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FF5" w:rsidP="00135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NWPNET054 Test and commission wastewater collection systems</w:t>
      </w:r>
      <w:r>
        <w:fldChar w:fldCharType="end"/>
      </w:r>
    </w:p>
    <w:p w:rsidR="00135FF5" w:rsidP="00135FF5">
      <w:pPr>
        <w:pStyle w:val="Version"/>
        <w:sectPr w:rsidSect="00634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7BE" w:rsidP="006347BE">
      <w:pPr>
        <w:pStyle w:val="SuperHeading"/>
      </w:pPr>
      <w:r w:rsidRPr="006347BE">
        <w:t>NWPNET054 Test and commission wastewater collection systems</w:t>
      </w:r>
    </w:p>
    <w:p w:rsidR="00000000" w:rsidRPr="006347BE" w:rsidP="006347BE">
      <w:pPr>
        <w:pStyle w:val="Heading1"/>
      </w:pPr>
      <w:bookmarkStart w:id="1" w:name="O_1062285"/>
      <w:bookmarkEnd w:id="1"/>
      <w:r w:rsidRPr="006347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t>Release 1. This is the first release of this unit of competency in the NWP National Water Training Package.</w:t>
            </w:r>
          </w:p>
        </w:tc>
      </w:tr>
    </w:tbl>
    <w:p w:rsidR="00000000" w:rsidRPr="006347BE" w:rsidP="006347BE">
      <w:pPr>
        <w:pStyle w:val="NoPaddingFontSize1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2" w:name="O_1062286"/>
      <w:bookmarkEnd w:id="2"/>
      <w:r w:rsidRPr="006347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NoPaddingFontSize1"/>
            </w:pPr>
            <w:r w:rsidRPr="006347BE">
              <w:t xml:space="preserve">This unit involves the skills and knowledge required to test and commission </w:t>
            </w:r>
            <w:r w:rsidRPr="006347BE">
              <w:t>wastewater collection systems.</w:t>
            </w:r>
          </w:p>
          <w:p w:rsidR="00000000" w:rsidRPr="006347BE" w:rsidP="006347BE">
            <w:pPr>
              <w:pStyle w:val="BodyText"/>
            </w:pPr>
            <w:r w:rsidRPr="006347BE">
              <w:t>It includes planning and implementing testing and commissioning of wastewater collection systems. It also includes interpreting technical information, identifying and assessing hazards and performing testing procedures.</w:t>
            </w:r>
          </w:p>
          <w:p w:rsidR="00000000" w:rsidRPr="006347BE" w:rsidP="006347BE">
            <w:pPr>
              <w:pStyle w:val="BodyText"/>
            </w:pPr>
            <w:r w:rsidRPr="006347BE">
              <w:t xml:space="preserve">This </w:t>
            </w:r>
            <w:r w:rsidRPr="006347BE">
              <w:t xml:space="preserve">unit applies to those working as field staff and operators with specific responsibility for commissioning wastewater collection systems, post-installation or repair, and for ensuring that the functioning of the system complies with relevant specifications </w:t>
            </w:r>
            <w:r w:rsidRPr="006347BE">
              <w:t>and organisational requirements.  Those undertaking this unit would work under appropriate supervision, while performing routine tasks in a familiar context, and ensuring minimum damage to the environment.</w:t>
            </w:r>
          </w:p>
          <w:p w:rsidR="00000000" w:rsidRPr="006347BE" w:rsidP="006347BE">
            <w:pPr>
              <w:pStyle w:val="BodyText"/>
            </w:pPr>
            <w:r w:rsidRPr="006347BE">
              <w:t>No licensing, legislative or certification require</w:t>
            </w:r>
            <w:r w:rsidRPr="006347BE">
              <w:t>ments apply to this unit at the time of publication.</w:t>
            </w:r>
          </w:p>
        </w:tc>
      </w:tr>
    </w:tbl>
    <w:p w:rsidR="00000000" w:rsidRPr="006347BE" w:rsidP="006347BE">
      <w:pPr>
        <w:pStyle w:val="BodyText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3" w:name="O_1062287"/>
      <w:bookmarkEnd w:id="3"/>
      <w:r w:rsidRPr="006347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t>Not applicable.</w:t>
            </w:r>
          </w:p>
        </w:tc>
      </w:tr>
    </w:tbl>
    <w:p w:rsidR="00000000" w:rsidRPr="006347BE" w:rsidP="006347BE">
      <w:pPr>
        <w:pStyle w:val="NoPaddingFontSize1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4" w:name="O_1062288"/>
      <w:bookmarkEnd w:id="4"/>
      <w:r w:rsidRPr="006347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t>Networks</w:t>
            </w:r>
          </w:p>
        </w:tc>
      </w:tr>
    </w:tbl>
    <w:p w:rsidR="00000000" w:rsidRPr="006347BE" w:rsidP="006347BE">
      <w:pPr>
        <w:pStyle w:val="NoPaddingFontSize1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5" w:name="O_1062289"/>
      <w:bookmarkEnd w:id="5"/>
      <w:r w:rsidRPr="006347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t>Not applicable.</w:t>
            </w:r>
          </w:p>
        </w:tc>
      </w:tr>
    </w:tbl>
    <w:p w:rsidR="00000000" w:rsidRPr="006347BE" w:rsidP="006347BE">
      <w:pPr>
        <w:pStyle w:val="NoPaddingFontSize1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6" w:name="O_1062290"/>
      <w:bookmarkEnd w:id="6"/>
      <w:r w:rsidRPr="006347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PERFORMANCE CRITERIA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Performance criteria describe the performance needed to demonstrate achievement of the element.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>Prepare for testing and commissioning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Identify and interpret the system operation requirements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Confirm and schedule testing and commissioning tasks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Identify and assess potential hazards and take required preventative measures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Select and use tools and equipment according to manufacturer instructions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Check testing equipment for accuracy, correct malfunctions and report to relevant personnel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 xml:space="preserve">Conduct pipeline and access structure testing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Select and install tensioning</w:t>
            </w:r>
            <w:r w:rsidRPr="006347BE">
              <w:t xml:space="preserve"> and measuring equipment according to manufacturer instructions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 xml:space="preserve">Select and fit gauges of the correct range to test equipment according to workplace procedures 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Locate and report failed assets for repair and reschedule for further testing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>Commission the wastewater collection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 xml:space="preserve">Ensure the system is operational and conduct post commissioning checks according to workplace procedures 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Restore the worksite according to workplace procedures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>Check, maintain and store equipment tools and materials according to manufacturer instructions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rPr>
                <w:rStyle w:val="SpecialBold"/>
              </w:rPr>
              <w:t>Record and report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t xml:space="preserve">Maintain workplace documents, calibration records or certificates </w:t>
            </w:r>
          </w:p>
        </w:tc>
      </w:tr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7BE">
            <w:pPr>
              <w:pStyle w:val="BodyText"/>
              <w:rPr>
                <w:lang w:val="en-NZ"/>
              </w:rPr>
            </w:pPr>
            <w:r w:rsidRPr="006347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t>Collect and store testing and compliance results according to workplace procedures</w:t>
            </w:r>
          </w:p>
        </w:tc>
      </w:tr>
    </w:tbl>
    <w:p w:rsidR="00000000" w:rsidRPr="006347BE" w:rsidP="006347BE">
      <w:pPr>
        <w:pStyle w:val="NoPaddingFontSize1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7" w:name="O_1062291"/>
      <w:bookmarkEnd w:id="7"/>
      <w:r w:rsidRPr="006347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t>Foundation skills essential to performance are explicit in the performance criteria of this unit of competency.</w:t>
            </w:r>
          </w:p>
        </w:tc>
      </w:tr>
    </w:tbl>
    <w:p w:rsidR="00000000" w:rsidRPr="006347BE" w:rsidP="006347BE">
      <w:pPr>
        <w:pStyle w:val="NoPaddingFontSize1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8" w:name="O_1062292"/>
      <w:bookmarkEnd w:id="8"/>
      <w:r w:rsidRPr="006347BE">
        <w:t>R</w:t>
      </w:r>
      <w:r w:rsidRPr="006347BE">
        <w:t>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t>Range is restricted to essential operating conditions and any other variables essential to the work environment.</w:t>
            </w:r>
          </w:p>
          <w:p w:rsidR="00000000" w:rsidRPr="006347BE" w:rsidP="006347BE">
            <w:pPr>
              <w:pStyle w:val="BodyText"/>
            </w:pPr>
            <w:r w:rsidRPr="006347BE">
              <w:t>Non-essential conditions may be found in the Companion Volume Implementation Guide.</w:t>
            </w:r>
          </w:p>
        </w:tc>
      </w:tr>
    </w:tbl>
    <w:p w:rsidR="00000000" w:rsidRPr="006347BE" w:rsidP="006347BE">
      <w:pPr>
        <w:pStyle w:val="NoPaddingFontSize1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9" w:name="O_1062293"/>
      <w:bookmarkEnd w:id="9"/>
      <w:r w:rsidRPr="006347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7BE" w:rsidP="006347BE">
            <w:pPr>
              <w:pStyle w:val="BodyText"/>
            </w:pPr>
            <w:r w:rsidRPr="006347BE">
              <w:t>This unit replaces and is equivalent to NWPNET045 Test and commission wastewater collection systems.</w:t>
            </w:r>
          </w:p>
        </w:tc>
      </w:tr>
    </w:tbl>
    <w:p w:rsidR="00000000" w:rsidRPr="006347BE" w:rsidP="006347BE">
      <w:pPr>
        <w:pStyle w:val="NoPaddingFontSize1"/>
      </w:pPr>
    </w:p>
    <w:p w:rsidR="00000000" w:rsidRPr="006347BE" w:rsidP="006347BE">
      <w:pPr>
        <w:pStyle w:val="AllowPageBreak"/>
      </w:pPr>
    </w:p>
    <w:p w:rsidR="00000000" w:rsidRPr="006347BE" w:rsidP="006347BE">
      <w:pPr>
        <w:pStyle w:val="Heading1"/>
      </w:pPr>
      <w:bookmarkStart w:id="10" w:name="O_1062300"/>
      <w:bookmarkEnd w:id="10"/>
      <w:r w:rsidRPr="006347BE">
        <w:t>Links</w:t>
      </w:r>
    </w:p>
    <w:p w:rsidR="00000000" w:rsidRPr="006347BE" w:rsidP="00135FF5">
      <w:pPr>
        <w:pStyle w:val="BodyText"/>
      </w:pPr>
      <w:r w:rsidRPr="00634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9386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347BE" w:rsidP="00135FF5">
      <w:pPr>
        <w:pStyle w:val="BodyText"/>
      </w:pPr>
      <w:r w:rsidRPr="00634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9386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347BE" w:rsidP="00135FF5">
      <w:pPr>
        <w:pStyle w:val="BodyText"/>
      </w:pPr>
      <w:r w:rsidRPr="00634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9386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347BE" w:rsidP="006347BE"/>
    <w:sectPr w:rsidSect="006347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7BE" w:rsidRPr="00135FF5" w:rsidP="00135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F5" w:rsidP="00634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FF5" w:rsidP="00634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5FF5" w:rsidP="00634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7BE" w:rsidRPr="00135FF5" w:rsidP="00135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F5" w:rsidRPr="002D2AF8" w:rsidP="00634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NWPNET054 Test and commission wastewater collection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35FF5" w:rsidP="00634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7BE"/>
  </w:style>
  <w:style w:type="character" w:customStyle="1" w:styleId="Heading1Char">
    <w:name w:val="Heading 1 Char"/>
    <w:basedOn w:val="DefaultParagraphFont"/>
    <w:link w:val="Heading1"/>
    <w:rsid w:val="00634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7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47BE"/>
    <w:rPr>
      <w:b/>
      <w:spacing w:val="0"/>
    </w:rPr>
  </w:style>
  <w:style w:type="paragraph" w:customStyle="1" w:styleId="SuperHeading">
    <w:name w:val="SuperHeading"/>
    <w:basedOn w:val="Normal"/>
    <w:rsid w:val="00634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4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7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47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4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7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7BE"/>
    <w:rPr>
      <w:i/>
    </w:rPr>
  </w:style>
  <w:style w:type="paragraph" w:styleId="Caption">
    <w:name w:val="caption"/>
    <w:basedOn w:val="BodyText"/>
    <w:next w:val="Normal"/>
    <w:qFormat/>
    <w:rsid w:val="00634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7BE"/>
  </w:style>
  <w:style w:type="paragraph" w:styleId="TableofFigures">
    <w:name w:val="table of figures"/>
    <w:basedOn w:val="Normal"/>
    <w:next w:val="Normal"/>
    <w:semiHidden/>
    <w:rsid w:val="00634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7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47BE"/>
    <w:rPr>
      <w:rFonts w:ascii="Wingdings" w:hAnsi="Wingdings"/>
    </w:rPr>
  </w:style>
  <w:style w:type="paragraph" w:customStyle="1" w:styleId="TableHeading">
    <w:name w:val="Table Heading"/>
    <w:basedOn w:val="HeadingBase"/>
    <w:rsid w:val="00634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7BE"/>
    <w:rPr>
      <w:color w:val="0033CC"/>
      <w:u w:val="none"/>
    </w:rPr>
  </w:style>
  <w:style w:type="paragraph" w:customStyle="1" w:styleId="BodyTextRight">
    <w:name w:val="Body Text Right"/>
    <w:basedOn w:val="BodyText"/>
    <w:rsid w:val="00634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7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7BE"/>
    <w:rPr>
      <w:sz w:val="32"/>
    </w:rPr>
  </w:style>
  <w:style w:type="paragraph" w:customStyle="1" w:styleId="HeadingProcedure">
    <w:name w:val="Heading Procedure"/>
    <w:basedOn w:val="HeadingBase"/>
    <w:next w:val="Normal"/>
    <w:rsid w:val="00634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7BE"/>
    <w:pPr>
      <w:spacing w:before="60" w:after="60"/>
    </w:pPr>
  </w:style>
  <w:style w:type="paragraph" w:styleId="ListContinue">
    <w:name w:val="List Continue"/>
    <w:basedOn w:val="List"/>
    <w:rsid w:val="006347BE"/>
    <w:pPr>
      <w:ind w:firstLine="0"/>
    </w:pPr>
  </w:style>
  <w:style w:type="paragraph" w:customStyle="1" w:styleId="ListNote">
    <w:name w:val="List Note"/>
    <w:basedOn w:val="List"/>
    <w:rsid w:val="00634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7BE"/>
    <w:rPr>
      <w:rFonts w:ascii="Courier New" w:hAnsi="Courier New"/>
    </w:rPr>
  </w:style>
  <w:style w:type="paragraph" w:customStyle="1" w:styleId="NoteBullet">
    <w:name w:val="Note Bullet"/>
    <w:basedOn w:val="Note"/>
    <w:rsid w:val="00634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7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4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7BE"/>
    <w:rPr>
      <w:b/>
      <w:smallCaps/>
    </w:rPr>
  </w:style>
  <w:style w:type="paragraph" w:customStyle="1" w:styleId="TableListNumber">
    <w:name w:val="Table List Number"/>
    <w:basedOn w:val="ListNumber"/>
    <w:rsid w:val="00634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7BE"/>
    <w:pPr>
      <w:numPr>
        <w:numId w:val="7"/>
      </w:numPr>
    </w:pPr>
  </w:style>
  <w:style w:type="paragraph" w:customStyle="1" w:styleId="ListAlpha2">
    <w:name w:val="List Alpha 2"/>
    <w:basedOn w:val="List2"/>
    <w:rsid w:val="006347BE"/>
    <w:pPr>
      <w:numPr>
        <w:numId w:val="6"/>
      </w:numPr>
    </w:pPr>
  </w:style>
  <w:style w:type="paragraph" w:styleId="List2">
    <w:name w:val="List 2"/>
    <w:basedOn w:val="BodyText"/>
    <w:rsid w:val="00634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7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7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47BE"/>
    <w:pPr>
      <w:numPr>
        <w:numId w:val="2"/>
      </w:numPr>
    </w:pPr>
  </w:style>
  <w:style w:type="paragraph" w:styleId="ListContinue2">
    <w:name w:val="List Continue 2"/>
    <w:basedOn w:val="List2"/>
    <w:rsid w:val="006347BE"/>
    <w:pPr>
      <w:ind w:firstLine="0"/>
    </w:pPr>
  </w:style>
  <w:style w:type="paragraph" w:styleId="ListContinue3">
    <w:name w:val="List Continue 3"/>
    <w:basedOn w:val="List3"/>
    <w:rsid w:val="006347BE"/>
    <w:pPr>
      <w:ind w:left="1021" w:firstLine="0"/>
    </w:pPr>
  </w:style>
  <w:style w:type="paragraph" w:styleId="ListContinue4">
    <w:name w:val="List Continue 4"/>
    <w:basedOn w:val="List4"/>
    <w:rsid w:val="006347BE"/>
    <w:pPr>
      <w:ind w:firstLine="0"/>
    </w:pPr>
  </w:style>
  <w:style w:type="paragraph" w:styleId="ListContinue5">
    <w:name w:val="List Continue 5"/>
    <w:basedOn w:val="List5"/>
    <w:rsid w:val="006347BE"/>
    <w:pPr>
      <w:ind w:firstLine="0"/>
    </w:pPr>
  </w:style>
  <w:style w:type="paragraph" w:styleId="ListNumber3">
    <w:name w:val="List Number 3"/>
    <w:basedOn w:val="List3"/>
    <w:rsid w:val="006347BE"/>
    <w:pPr>
      <w:numPr>
        <w:numId w:val="3"/>
      </w:numPr>
    </w:pPr>
  </w:style>
  <w:style w:type="paragraph" w:styleId="ListNumber4">
    <w:name w:val="List Number 4"/>
    <w:basedOn w:val="List4"/>
    <w:rsid w:val="006347BE"/>
    <w:pPr>
      <w:numPr>
        <w:numId w:val="4"/>
      </w:numPr>
    </w:pPr>
  </w:style>
  <w:style w:type="paragraph" w:styleId="ListNumber5">
    <w:name w:val="List Number 5"/>
    <w:basedOn w:val="List5"/>
    <w:rsid w:val="006347BE"/>
    <w:pPr>
      <w:numPr>
        <w:numId w:val="5"/>
      </w:numPr>
    </w:pPr>
  </w:style>
  <w:style w:type="paragraph" w:styleId="BlockText">
    <w:name w:val="Block Text"/>
    <w:basedOn w:val="Normal"/>
    <w:rsid w:val="00634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7BE"/>
    <w:rPr>
      <w:sz w:val="16"/>
      <w:vertAlign w:val="superscript"/>
    </w:rPr>
  </w:style>
  <w:style w:type="character" w:customStyle="1" w:styleId="Symbols">
    <w:name w:val="Symbols"/>
    <w:basedOn w:val="DefaultParagraphFont"/>
    <w:rsid w:val="006347BE"/>
    <w:rPr>
      <w:rFonts w:ascii="Symbol" w:hAnsi="Symbol"/>
    </w:rPr>
  </w:style>
  <w:style w:type="character" w:customStyle="1" w:styleId="MenuOptions">
    <w:name w:val="Menu Options"/>
    <w:basedOn w:val="DefaultParagraphFont"/>
    <w:rsid w:val="00634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7BE"/>
    <w:rPr>
      <w:b/>
    </w:rPr>
  </w:style>
  <w:style w:type="character" w:customStyle="1" w:styleId="Underlined">
    <w:name w:val="Underlined"/>
    <w:basedOn w:val="DefaultParagraphFont"/>
    <w:rsid w:val="006347BE"/>
    <w:rPr>
      <w:u w:val="single"/>
    </w:rPr>
  </w:style>
  <w:style w:type="paragraph" w:customStyle="1" w:styleId="TableBodyTextRight">
    <w:name w:val="Table Body Text Right"/>
    <w:basedOn w:val="TableBodyText"/>
    <w:rsid w:val="00634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7BE"/>
    <w:rPr>
      <w:sz w:val="18"/>
    </w:rPr>
  </w:style>
  <w:style w:type="paragraph" w:customStyle="1" w:styleId="BodySmallRight">
    <w:name w:val="Body Small Right"/>
    <w:basedOn w:val="BodyTextRight"/>
    <w:rsid w:val="006347BE"/>
    <w:rPr>
      <w:sz w:val="18"/>
      <w:szCs w:val="18"/>
    </w:rPr>
  </w:style>
  <w:style w:type="paragraph" w:customStyle="1" w:styleId="MarginEdition">
    <w:name w:val="Margin Edition"/>
    <w:basedOn w:val="MarginNote"/>
    <w:rsid w:val="00634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7BE"/>
    <w:rPr>
      <w:sz w:val="2"/>
      <w:szCs w:val="2"/>
    </w:rPr>
  </w:style>
  <w:style w:type="character" w:customStyle="1" w:styleId="Small">
    <w:name w:val="Small"/>
    <w:basedOn w:val="DefaultParagraphFont"/>
    <w:rsid w:val="006347BE"/>
    <w:rPr>
      <w:sz w:val="16"/>
    </w:rPr>
  </w:style>
  <w:style w:type="paragraph" w:customStyle="1" w:styleId="WideTable">
    <w:name w:val="Wide Table"/>
    <w:basedOn w:val="Normal"/>
    <w:rsid w:val="00634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7BE"/>
  </w:style>
  <w:style w:type="paragraph" w:styleId="Quote">
    <w:name w:val="Quote"/>
    <w:basedOn w:val="Heading1"/>
    <w:link w:val="QuoteChar"/>
    <w:qFormat/>
    <w:rsid w:val="00634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7BE"/>
    <w:pPr>
      <w:pageBreakBefore/>
    </w:pPr>
  </w:style>
  <w:style w:type="paragraph" w:customStyle="1" w:styleId="Border">
    <w:name w:val="Border"/>
    <w:basedOn w:val="Normal"/>
    <w:qFormat/>
    <w:rsid w:val="00634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7BE"/>
    <w:rPr>
      <w:u w:val="single"/>
    </w:rPr>
  </w:style>
  <w:style w:type="character" w:customStyle="1" w:styleId="BoldandItalics">
    <w:name w:val="Bold and Italics"/>
    <w:qFormat/>
    <w:rsid w:val="006347BE"/>
    <w:rPr>
      <w:b/>
      <w:i/>
      <w:u w:val="none"/>
    </w:rPr>
  </w:style>
  <w:style w:type="paragraph" w:styleId="BalloonText">
    <w:name w:val="Balloon Text"/>
    <w:basedOn w:val="Normal"/>
    <w:link w:val="BalloonTextChar"/>
    <w:rsid w:val="00634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7BE"/>
    <w:pPr>
      <w:spacing w:before="0" w:after="0"/>
    </w:pPr>
  </w:style>
  <w:style w:type="paragraph" w:customStyle="1" w:styleId="BodyTextBold">
    <w:name w:val="Body Text Bold"/>
    <w:basedOn w:val="BodyText"/>
    <w:qFormat/>
    <w:rsid w:val="006347BE"/>
    <w:rPr>
      <w:b/>
    </w:rPr>
  </w:style>
  <w:style w:type="character" w:styleId="Hyperlink">
    <w:name w:val="Hyperlink"/>
    <w:basedOn w:val="DefaultParagraphFont"/>
    <w:uiPriority w:val="99"/>
    <w:unhideWhenUsed/>
    <w:rsid w:val="00135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3538</Characters>
  <Application>Microsoft Office Word</Application>
  <DocSecurity>0</DocSecurity>
  <Lines>153</Lines>
  <Paragraphs>84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NWPNET054 Test and commission wastewater collection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