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D6F" w:rsidP="00A57D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NWPNET053 Test and commission water distribution systems</w:t>
      </w:r>
      <w:r>
        <w:fldChar w:fldCharType="end"/>
      </w:r>
    </w:p>
    <w:p w:rsidR="00A57D6F" w:rsidP="00A57D6F">
      <w:pPr>
        <w:pStyle w:val="Version"/>
        <w:sectPr w:rsidSect="007541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4106" w:rsidP="00754106">
      <w:pPr>
        <w:pStyle w:val="SuperHeading"/>
      </w:pPr>
      <w:r w:rsidRPr="00754106">
        <w:t>NWPNET053 Test and commission water distribution systems</w:t>
      </w:r>
    </w:p>
    <w:p w:rsidR="00000000" w:rsidRPr="00754106" w:rsidP="00754106">
      <w:pPr>
        <w:pStyle w:val="Heading1"/>
      </w:pPr>
      <w:bookmarkStart w:id="1" w:name="O_1062266"/>
      <w:bookmarkEnd w:id="1"/>
      <w:r w:rsidRPr="007541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 w:rsidP="00754106">
            <w:pPr>
              <w:pStyle w:val="BodyText"/>
            </w:pPr>
            <w:r w:rsidRPr="00754106">
              <w:t>Release 1. This is the first release of this unit of competency in the NWP National Water Training Package.</w:t>
            </w:r>
          </w:p>
        </w:tc>
      </w:tr>
    </w:tbl>
    <w:p w:rsidR="00000000" w:rsidRPr="00754106" w:rsidP="00754106">
      <w:pPr>
        <w:pStyle w:val="NoPaddingFontSize1"/>
      </w:pPr>
    </w:p>
    <w:p w:rsidR="00000000" w:rsidRPr="00754106" w:rsidP="00754106">
      <w:pPr>
        <w:pStyle w:val="AllowPageBreak"/>
      </w:pPr>
    </w:p>
    <w:p w:rsidR="00000000" w:rsidRPr="00754106" w:rsidP="00754106">
      <w:pPr>
        <w:pStyle w:val="Heading1"/>
      </w:pPr>
      <w:bookmarkStart w:id="2" w:name="O_1062267"/>
      <w:bookmarkEnd w:id="2"/>
      <w:r w:rsidRPr="0075410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 w:rsidP="00754106">
            <w:pPr>
              <w:pStyle w:val="NoPaddingFontSize1"/>
            </w:pPr>
            <w:r w:rsidRPr="00754106">
              <w:t xml:space="preserve">This unit involves the skills and knowledge required to test and commission </w:t>
            </w:r>
            <w:r w:rsidRPr="00754106">
              <w:t>water distribution systems.</w:t>
            </w:r>
          </w:p>
          <w:p w:rsidR="00000000" w:rsidRPr="00754106" w:rsidP="00754106">
            <w:pPr>
              <w:pStyle w:val="BodyText"/>
            </w:pPr>
            <w:r w:rsidRPr="00754106">
              <w:t>It includes planning and implementing the testing and commissioning of water distribution systems. It includes interpreting technical information, identifying and assessing hazards and performing technical testing procedures.</w:t>
            </w:r>
          </w:p>
          <w:p w:rsidR="00000000" w:rsidRPr="00754106" w:rsidP="00754106">
            <w:pPr>
              <w:pStyle w:val="BodyText"/>
            </w:pPr>
            <w:r w:rsidRPr="00754106">
              <w:t>Th</w:t>
            </w:r>
            <w:r w:rsidRPr="00754106">
              <w:t xml:space="preserve">is unit applies to those working as field staff and operators with specific responsibility for commissioning water distribution systems, post-installation or repair, and for ensuring that the functioning of the system complies with relevant specifications </w:t>
            </w:r>
            <w:r w:rsidRPr="00754106">
              <w:t>and organisational requirements.  Those undertaking this unit would work under appropriate supervision, while performing routine tasks, in a familiar context, and ensuring minimum damage to the environment.</w:t>
            </w:r>
          </w:p>
          <w:p w:rsidR="00000000" w:rsidRPr="00754106" w:rsidP="00754106">
            <w:pPr>
              <w:pStyle w:val="BodyText"/>
            </w:pPr>
            <w:r w:rsidRPr="00754106">
              <w:t>No licensing, legislative or certification requir</w:t>
            </w:r>
            <w:r w:rsidRPr="00754106">
              <w:t>ements apply to this unit at the time of publication.</w:t>
            </w:r>
          </w:p>
        </w:tc>
      </w:tr>
    </w:tbl>
    <w:p w:rsidR="00000000" w:rsidRPr="00754106" w:rsidP="00754106">
      <w:pPr>
        <w:pStyle w:val="BodyText"/>
      </w:pPr>
    </w:p>
    <w:p w:rsidR="00000000" w:rsidRPr="00754106" w:rsidP="00754106">
      <w:pPr>
        <w:pStyle w:val="AllowPageBreak"/>
      </w:pPr>
    </w:p>
    <w:p w:rsidR="00000000" w:rsidRPr="00754106" w:rsidP="00754106">
      <w:pPr>
        <w:pStyle w:val="Heading1"/>
      </w:pPr>
      <w:bookmarkStart w:id="3" w:name="O_1062268"/>
      <w:bookmarkEnd w:id="3"/>
      <w:r w:rsidRPr="0075410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 w:rsidP="00754106">
            <w:pPr>
              <w:pStyle w:val="BodyText"/>
            </w:pPr>
            <w:r w:rsidRPr="00754106">
              <w:t>Not applicable.</w:t>
            </w:r>
          </w:p>
        </w:tc>
      </w:tr>
    </w:tbl>
    <w:p w:rsidR="00000000" w:rsidRPr="00754106" w:rsidP="00754106">
      <w:pPr>
        <w:pStyle w:val="NoPaddingFontSize1"/>
      </w:pPr>
    </w:p>
    <w:p w:rsidR="00000000" w:rsidRPr="00754106" w:rsidP="00754106">
      <w:pPr>
        <w:pStyle w:val="AllowPageBreak"/>
      </w:pPr>
    </w:p>
    <w:p w:rsidR="00000000" w:rsidRPr="00754106" w:rsidP="00754106">
      <w:pPr>
        <w:pStyle w:val="Heading1"/>
      </w:pPr>
      <w:bookmarkStart w:id="4" w:name="O_1062269"/>
      <w:bookmarkEnd w:id="4"/>
      <w:r w:rsidRPr="0075410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 w:rsidP="00754106">
            <w:pPr>
              <w:pStyle w:val="BodyText"/>
            </w:pPr>
            <w:r w:rsidRPr="00754106">
              <w:t>Networks</w:t>
            </w:r>
          </w:p>
        </w:tc>
      </w:tr>
    </w:tbl>
    <w:p w:rsidR="00000000" w:rsidRPr="00754106" w:rsidP="00754106">
      <w:pPr>
        <w:pStyle w:val="NoPaddingFontSize1"/>
      </w:pPr>
    </w:p>
    <w:p w:rsidR="00000000" w:rsidRPr="00754106" w:rsidP="00754106">
      <w:pPr>
        <w:pStyle w:val="AllowPageBreak"/>
      </w:pPr>
    </w:p>
    <w:p w:rsidR="00000000" w:rsidRPr="00754106" w:rsidP="00754106">
      <w:pPr>
        <w:pStyle w:val="Heading1"/>
      </w:pPr>
      <w:bookmarkStart w:id="5" w:name="O_1062270"/>
      <w:bookmarkEnd w:id="5"/>
      <w:r w:rsidRPr="0075410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 w:rsidP="00754106">
            <w:pPr>
              <w:pStyle w:val="BodyText"/>
            </w:pPr>
            <w:r w:rsidRPr="00754106">
              <w:t>Not applicable.</w:t>
            </w:r>
          </w:p>
        </w:tc>
      </w:tr>
    </w:tbl>
    <w:p w:rsidR="00000000" w:rsidRPr="00754106" w:rsidP="00754106">
      <w:pPr>
        <w:pStyle w:val="NoPaddingFontSize1"/>
      </w:pPr>
    </w:p>
    <w:p w:rsidR="00000000" w:rsidRPr="00754106" w:rsidP="00754106">
      <w:pPr>
        <w:pStyle w:val="AllowPageBreak"/>
      </w:pPr>
    </w:p>
    <w:p w:rsidR="00000000" w:rsidRPr="00754106" w:rsidP="00754106">
      <w:pPr>
        <w:pStyle w:val="Heading1"/>
      </w:pPr>
      <w:bookmarkStart w:id="6" w:name="O_1062271"/>
      <w:bookmarkEnd w:id="6"/>
      <w:r w:rsidRPr="0075410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 w:rsidP="00754106">
            <w:pPr>
              <w:pStyle w:val="BodyText"/>
            </w:pPr>
            <w:r w:rsidRPr="0075410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rPr>
                <w:rStyle w:val="SpecialBold"/>
              </w:rPr>
              <w:t>PERFORMANCE CRITERIA</w:t>
            </w:r>
          </w:p>
        </w:tc>
      </w:tr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t>Performance criteria describe the performance needed to demonstrate achievement of the element.</w:t>
            </w:r>
          </w:p>
        </w:tc>
      </w:tr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 w:rsidP="00754106">
            <w:pPr>
              <w:pStyle w:val="BodyText"/>
            </w:pPr>
            <w:r w:rsidRPr="0075410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 w:rsidP="00754106">
            <w:pPr>
              <w:pStyle w:val="BodyText"/>
            </w:pPr>
            <w:r w:rsidRPr="00754106">
              <w:rPr>
                <w:rStyle w:val="SpecialBold"/>
              </w:rPr>
              <w:t xml:space="preserve">Prepare for testing and </w:t>
            </w:r>
            <w:r w:rsidRPr="00754106">
              <w:rPr>
                <w:rStyle w:val="SpecialBold"/>
              </w:rPr>
              <w:t>commissioning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t xml:space="preserve">Locate section of distribution system to be tested using </w:t>
            </w:r>
            <w:r w:rsidRPr="00754106">
              <w:t>plans and diagrams</w:t>
            </w:r>
          </w:p>
        </w:tc>
      </w:tr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t>Identify and interpret system operation requirements according to workplace procedures</w:t>
            </w:r>
          </w:p>
        </w:tc>
      </w:tr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t>Identify and assess potential hazards and take preventive measures according to workplace procedures</w:t>
            </w:r>
          </w:p>
        </w:tc>
      </w:tr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t>Select and use tools and equipment according to manufacturer instructions</w:t>
            </w:r>
          </w:p>
        </w:tc>
      </w:tr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t>Check testing equipment for accuracy and identify and correct malfu</w:t>
            </w:r>
            <w:r w:rsidRPr="00754106">
              <w:t>nctions</w:t>
            </w:r>
          </w:p>
        </w:tc>
      </w:tr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 w:rsidP="00754106">
            <w:pPr>
              <w:pStyle w:val="BodyText"/>
            </w:pPr>
            <w:r w:rsidRPr="0075410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 w:rsidP="00754106">
            <w:pPr>
              <w:pStyle w:val="BodyText"/>
            </w:pPr>
            <w:r w:rsidRPr="00754106">
              <w:rPr>
                <w:rStyle w:val="SpecialBold"/>
              </w:rPr>
              <w:t>Maintain water system hygiene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t>Arrange disinfection of construction asset according to workplace procedures</w:t>
            </w:r>
          </w:p>
        </w:tc>
      </w:tr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t>Isolate and flush the relevant section of the distribution system according to workplace procedures</w:t>
            </w:r>
          </w:p>
        </w:tc>
      </w:tr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t>Dispose of discharged water according to workplace procedures</w:t>
            </w:r>
          </w:p>
        </w:tc>
      </w:tr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 w:rsidP="00754106">
            <w:pPr>
              <w:pStyle w:val="BodyText"/>
            </w:pPr>
            <w:r w:rsidRPr="0075410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 w:rsidP="00754106">
            <w:pPr>
              <w:pStyle w:val="BodyText"/>
            </w:pPr>
            <w:r w:rsidRPr="00754106">
              <w:rPr>
                <w:rStyle w:val="SpecialBold"/>
              </w:rPr>
              <w:t>Test the pipeline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t xml:space="preserve">Determine the correct test pressure for the pipeline according to workplace procedures </w:t>
            </w:r>
          </w:p>
        </w:tc>
      </w:tr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t>Locate and report failed pipes, joints and fittings and reschedule testing</w:t>
            </w:r>
          </w:p>
        </w:tc>
      </w:tr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 w:rsidP="00754106">
            <w:pPr>
              <w:pStyle w:val="BodyText"/>
            </w:pPr>
            <w:r w:rsidRPr="00754106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 w:rsidP="00754106">
            <w:pPr>
              <w:pStyle w:val="BodyText"/>
            </w:pPr>
            <w:r w:rsidRPr="00754106">
              <w:rPr>
                <w:rStyle w:val="SpecialBold"/>
              </w:rPr>
              <w:t>Commission the distribution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t>Ensure the distribution system is operational according to workplace procedures</w:t>
            </w:r>
          </w:p>
        </w:tc>
      </w:tr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t>Check, maintain and store equipment, tools and materials according to manufacturer instructions</w:t>
            </w:r>
          </w:p>
        </w:tc>
      </w:tr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t>Restore worksite according to workplace procedures</w:t>
            </w:r>
          </w:p>
        </w:tc>
      </w:tr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 w:rsidP="00754106">
            <w:pPr>
              <w:pStyle w:val="BodyText"/>
            </w:pPr>
            <w:r w:rsidRPr="00754106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 w:rsidP="00754106">
            <w:pPr>
              <w:pStyle w:val="BodyText"/>
            </w:pPr>
            <w:r w:rsidRPr="00754106">
              <w:rPr>
                <w:rStyle w:val="SpecialBold"/>
              </w:rPr>
              <w:t>Record and report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t>Maintain workplace and calibration records and certificates</w:t>
            </w:r>
          </w:p>
        </w:tc>
      </w:tr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106">
            <w:pPr>
              <w:pStyle w:val="BodyText"/>
              <w:rPr>
                <w:lang w:val="en-NZ"/>
              </w:rPr>
            </w:pPr>
            <w:r w:rsidRPr="0075410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 w:rsidP="00754106">
            <w:pPr>
              <w:pStyle w:val="BodyText"/>
            </w:pPr>
            <w:r w:rsidRPr="00754106">
              <w:t>Co</w:t>
            </w:r>
            <w:r w:rsidRPr="00754106">
              <w:t>llect and store all testing and compliance results</w:t>
            </w:r>
          </w:p>
        </w:tc>
      </w:tr>
    </w:tbl>
    <w:p w:rsidR="00000000" w:rsidRPr="00754106" w:rsidP="00754106">
      <w:pPr>
        <w:pStyle w:val="NoPaddingFontSize1"/>
      </w:pPr>
    </w:p>
    <w:p w:rsidR="00000000" w:rsidRPr="00754106" w:rsidP="00754106">
      <w:pPr>
        <w:pStyle w:val="AllowPageBreak"/>
      </w:pPr>
    </w:p>
    <w:p w:rsidR="00000000" w:rsidRPr="00754106" w:rsidP="00754106">
      <w:pPr>
        <w:pStyle w:val="Heading1"/>
      </w:pPr>
      <w:bookmarkStart w:id="7" w:name="O_1062272"/>
      <w:bookmarkEnd w:id="7"/>
      <w:r w:rsidRPr="0075410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 w:rsidP="00754106">
            <w:pPr>
              <w:pStyle w:val="BodyText"/>
            </w:pPr>
            <w:r w:rsidRPr="00754106">
              <w:t>Foundation skills essential to performance are explicit in the performance criteria of this unit of competency.</w:t>
            </w:r>
          </w:p>
        </w:tc>
      </w:tr>
    </w:tbl>
    <w:p w:rsidR="00000000" w:rsidRPr="00754106" w:rsidP="00754106">
      <w:pPr>
        <w:pStyle w:val="NoPaddingFontSize1"/>
      </w:pPr>
    </w:p>
    <w:p w:rsidR="00000000" w:rsidRPr="00754106" w:rsidP="00754106">
      <w:pPr>
        <w:pStyle w:val="AllowPageBreak"/>
      </w:pPr>
    </w:p>
    <w:p w:rsidR="00000000" w:rsidRPr="00754106" w:rsidP="00754106">
      <w:pPr>
        <w:pStyle w:val="Heading1"/>
      </w:pPr>
      <w:bookmarkStart w:id="8" w:name="O_1062273"/>
      <w:bookmarkEnd w:id="8"/>
      <w:r w:rsidRPr="0075410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 w:rsidP="00754106">
            <w:pPr>
              <w:pStyle w:val="BodyText"/>
            </w:pPr>
            <w:r w:rsidRPr="00754106">
              <w:t>Range is restricted to essential operating conditions and any other variables essential to the work environment.</w:t>
            </w:r>
          </w:p>
          <w:p w:rsidR="00000000" w:rsidRPr="00754106" w:rsidP="00754106">
            <w:pPr>
              <w:pStyle w:val="BodyText"/>
            </w:pPr>
            <w:r w:rsidRPr="00754106">
              <w:t>Non-essential conditions may be found in the Companion Volume Implementation Guide.</w:t>
            </w:r>
          </w:p>
        </w:tc>
      </w:tr>
    </w:tbl>
    <w:p w:rsidR="00000000" w:rsidRPr="00754106" w:rsidP="00754106">
      <w:pPr>
        <w:pStyle w:val="NoPaddingFontSize1"/>
      </w:pPr>
    </w:p>
    <w:p w:rsidR="00000000" w:rsidRPr="00754106" w:rsidP="00754106">
      <w:pPr>
        <w:pStyle w:val="AllowPageBreak"/>
      </w:pPr>
    </w:p>
    <w:p w:rsidR="00000000" w:rsidRPr="00754106" w:rsidP="00754106">
      <w:pPr>
        <w:pStyle w:val="Heading1"/>
      </w:pPr>
      <w:bookmarkStart w:id="9" w:name="O_1062274"/>
      <w:bookmarkEnd w:id="9"/>
      <w:r w:rsidRPr="0075410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106" w:rsidP="00754106">
            <w:pPr>
              <w:pStyle w:val="BodyText"/>
            </w:pPr>
            <w:r w:rsidRPr="00754106">
              <w:t>This unit rep</w:t>
            </w:r>
            <w:r w:rsidRPr="00754106">
              <w:t>laces and is equivalent to NWPNET044 Test and commission water distribution systems.</w:t>
            </w:r>
          </w:p>
        </w:tc>
      </w:tr>
    </w:tbl>
    <w:p w:rsidR="00000000" w:rsidRPr="00754106" w:rsidP="00754106">
      <w:pPr>
        <w:pStyle w:val="NoPaddingFontSize1"/>
      </w:pPr>
    </w:p>
    <w:p w:rsidR="00000000" w:rsidRPr="00754106" w:rsidP="00754106">
      <w:pPr>
        <w:pStyle w:val="AllowPageBreak"/>
      </w:pPr>
    </w:p>
    <w:p w:rsidR="00000000" w:rsidRPr="00754106" w:rsidP="00754106">
      <w:pPr>
        <w:pStyle w:val="Heading1"/>
      </w:pPr>
      <w:bookmarkStart w:id="10" w:name="O_1062281"/>
      <w:bookmarkEnd w:id="10"/>
      <w:r w:rsidRPr="00754106">
        <w:t>Links</w:t>
      </w:r>
    </w:p>
    <w:p w:rsidR="00000000" w:rsidRPr="00754106" w:rsidP="00A57D6F">
      <w:pPr>
        <w:pStyle w:val="BodyText"/>
      </w:pPr>
      <w:r w:rsidRPr="007541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A16B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54106" w:rsidP="00A57D6F">
      <w:pPr>
        <w:pStyle w:val="BodyText"/>
      </w:pPr>
      <w:r w:rsidRPr="007541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A16B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54106" w:rsidP="00A57D6F">
      <w:pPr>
        <w:pStyle w:val="BodyText"/>
      </w:pPr>
      <w:r w:rsidRPr="007541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A16B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54106" w:rsidP="00754106"/>
    <w:sectPr w:rsidSect="007541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1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106" w:rsidRPr="00A57D6F" w:rsidP="00A57D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1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D6F" w:rsidP="007541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7D6F" w:rsidP="007541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57D6F" w:rsidP="007541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1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D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106" w:rsidRPr="00A57D6F" w:rsidP="00A57D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1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D6F" w:rsidRPr="002D2AF8" w:rsidP="007541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NWPNET053 Test and commission water distribution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A57D6F" w:rsidP="007541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1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1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1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1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1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1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1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1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1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1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1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106"/>
  </w:style>
  <w:style w:type="character" w:customStyle="1" w:styleId="Heading1Char">
    <w:name w:val="Heading 1 Char"/>
    <w:basedOn w:val="DefaultParagraphFont"/>
    <w:link w:val="Heading1"/>
    <w:rsid w:val="007541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1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10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54106"/>
    <w:rPr>
      <w:b/>
      <w:spacing w:val="0"/>
    </w:rPr>
  </w:style>
  <w:style w:type="paragraph" w:customStyle="1" w:styleId="SuperHeading">
    <w:name w:val="SuperHeading"/>
    <w:basedOn w:val="Normal"/>
    <w:rsid w:val="007541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1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541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1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1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1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1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1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1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1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1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1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1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1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1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1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1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1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1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1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1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410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41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41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1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1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410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41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1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1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1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1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1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1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1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1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4106"/>
    <w:rPr>
      <w:i/>
    </w:rPr>
  </w:style>
  <w:style w:type="paragraph" w:styleId="Caption">
    <w:name w:val="caption"/>
    <w:basedOn w:val="BodyText"/>
    <w:next w:val="Normal"/>
    <w:qFormat/>
    <w:rsid w:val="007541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1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1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106"/>
  </w:style>
  <w:style w:type="paragraph" w:styleId="TableofFigures">
    <w:name w:val="table of figures"/>
    <w:basedOn w:val="Normal"/>
    <w:next w:val="Normal"/>
    <w:semiHidden/>
    <w:rsid w:val="007541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10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4106"/>
    <w:rPr>
      <w:rFonts w:ascii="Wingdings" w:hAnsi="Wingdings"/>
    </w:rPr>
  </w:style>
  <w:style w:type="paragraph" w:customStyle="1" w:styleId="TableHeading">
    <w:name w:val="Table Heading"/>
    <w:basedOn w:val="HeadingBase"/>
    <w:rsid w:val="007541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106"/>
    <w:rPr>
      <w:color w:val="0033CC"/>
      <w:u w:val="none"/>
    </w:rPr>
  </w:style>
  <w:style w:type="paragraph" w:customStyle="1" w:styleId="BodyTextRight">
    <w:name w:val="Body Text Right"/>
    <w:basedOn w:val="BodyText"/>
    <w:rsid w:val="007541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1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10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1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1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1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106"/>
    <w:rPr>
      <w:sz w:val="32"/>
    </w:rPr>
  </w:style>
  <w:style w:type="paragraph" w:customStyle="1" w:styleId="HeadingProcedure">
    <w:name w:val="Heading Procedure"/>
    <w:basedOn w:val="HeadingBase"/>
    <w:next w:val="Normal"/>
    <w:rsid w:val="007541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106"/>
    <w:pPr>
      <w:spacing w:before="60" w:after="60"/>
    </w:pPr>
  </w:style>
  <w:style w:type="paragraph" w:styleId="ListContinue">
    <w:name w:val="List Continue"/>
    <w:basedOn w:val="List"/>
    <w:rsid w:val="00754106"/>
    <w:pPr>
      <w:ind w:firstLine="0"/>
    </w:pPr>
  </w:style>
  <w:style w:type="paragraph" w:customStyle="1" w:styleId="ListNote">
    <w:name w:val="List Note"/>
    <w:basedOn w:val="List"/>
    <w:rsid w:val="007541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1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1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106"/>
    <w:rPr>
      <w:rFonts w:ascii="Courier New" w:hAnsi="Courier New"/>
    </w:rPr>
  </w:style>
  <w:style w:type="paragraph" w:customStyle="1" w:styleId="NoteBullet">
    <w:name w:val="Note Bullet"/>
    <w:basedOn w:val="Note"/>
    <w:rsid w:val="007541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1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1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1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10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41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1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106"/>
    <w:rPr>
      <w:b/>
      <w:smallCaps/>
    </w:rPr>
  </w:style>
  <w:style w:type="paragraph" w:customStyle="1" w:styleId="TableListNumber">
    <w:name w:val="Table List Number"/>
    <w:basedOn w:val="ListNumber"/>
    <w:rsid w:val="007541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1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106"/>
    <w:pPr>
      <w:numPr>
        <w:numId w:val="7"/>
      </w:numPr>
    </w:pPr>
  </w:style>
  <w:style w:type="paragraph" w:customStyle="1" w:styleId="ListAlpha2">
    <w:name w:val="List Alpha 2"/>
    <w:basedOn w:val="List2"/>
    <w:rsid w:val="00754106"/>
    <w:pPr>
      <w:numPr>
        <w:numId w:val="6"/>
      </w:numPr>
    </w:pPr>
  </w:style>
  <w:style w:type="paragraph" w:styleId="List2">
    <w:name w:val="List 2"/>
    <w:basedOn w:val="BodyText"/>
    <w:rsid w:val="007541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1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1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1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10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10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4106"/>
    <w:pPr>
      <w:numPr>
        <w:numId w:val="2"/>
      </w:numPr>
    </w:pPr>
  </w:style>
  <w:style w:type="paragraph" w:styleId="ListContinue2">
    <w:name w:val="List Continue 2"/>
    <w:basedOn w:val="List2"/>
    <w:rsid w:val="00754106"/>
    <w:pPr>
      <w:ind w:firstLine="0"/>
    </w:pPr>
  </w:style>
  <w:style w:type="paragraph" w:styleId="ListContinue3">
    <w:name w:val="List Continue 3"/>
    <w:basedOn w:val="List3"/>
    <w:rsid w:val="00754106"/>
    <w:pPr>
      <w:ind w:left="1021" w:firstLine="0"/>
    </w:pPr>
  </w:style>
  <w:style w:type="paragraph" w:styleId="ListContinue4">
    <w:name w:val="List Continue 4"/>
    <w:basedOn w:val="List4"/>
    <w:rsid w:val="00754106"/>
    <w:pPr>
      <w:ind w:firstLine="0"/>
    </w:pPr>
  </w:style>
  <w:style w:type="paragraph" w:styleId="ListContinue5">
    <w:name w:val="List Continue 5"/>
    <w:basedOn w:val="List5"/>
    <w:rsid w:val="00754106"/>
    <w:pPr>
      <w:ind w:firstLine="0"/>
    </w:pPr>
  </w:style>
  <w:style w:type="paragraph" w:styleId="ListNumber3">
    <w:name w:val="List Number 3"/>
    <w:basedOn w:val="List3"/>
    <w:rsid w:val="00754106"/>
    <w:pPr>
      <w:numPr>
        <w:numId w:val="3"/>
      </w:numPr>
    </w:pPr>
  </w:style>
  <w:style w:type="paragraph" w:styleId="ListNumber4">
    <w:name w:val="List Number 4"/>
    <w:basedOn w:val="List4"/>
    <w:rsid w:val="00754106"/>
    <w:pPr>
      <w:numPr>
        <w:numId w:val="4"/>
      </w:numPr>
    </w:pPr>
  </w:style>
  <w:style w:type="paragraph" w:styleId="ListNumber5">
    <w:name w:val="List Number 5"/>
    <w:basedOn w:val="List5"/>
    <w:rsid w:val="00754106"/>
    <w:pPr>
      <w:numPr>
        <w:numId w:val="5"/>
      </w:numPr>
    </w:pPr>
  </w:style>
  <w:style w:type="paragraph" w:styleId="BlockText">
    <w:name w:val="Block Text"/>
    <w:basedOn w:val="Normal"/>
    <w:rsid w:val="007541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1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106"/>
    <w:rPr>
      <w:sz w:val="16"/>
      <w:vertAlign w:val="superscript"/>
    </w:rPr>
  </w:style>
  <w:style w:type="character" w:customStyle="1" w:styleId="Symbols">
    <w:name w:val="Symbols"/>
    <w:basedOn w:val="DefaultParagraphFont"/>
    <w:rsid w:val="00754106"/>
    <w:rPr>
      <w:rFonts w:ascii="Symbol" w:hAnsi="Symbol"/>
    </w:rPr>
  </w:style>
  <w:style w:type="character" w:customStyle="1" w:styleId="MenuOptions">
    <w:name w:val="Menu Options"/>
    <w:basedOn w:val="DefaultParagraphFont"/>
    <w:rsid w:val="007541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106"/>
    <w:rPr>
      <w:b/>
    </w:rPr>
  </w:style>
  <w:style w:type="character" w:customStyle="1" w:styleId="Underlined">
    <w:name w:val="Underlined"/>
    <w:basedOn w:val="DefaultParagraphFont"/>
    <w:rsid w:val="00754106"/>
    <w:rPr>
      <w:u w:val="single"/>
    </w:rPr>
  </w:style>
  <w:style w:type="paragraph" w:customStyle="1" w:styleId="TableBodyTextRight">
    <w:name w:val="Table Body Text Right"/>
    <w:basedOn w:val="TableBodyText"/>
    <w:rsid w:val="007541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106"/>
    <w:rPr>
      <w:sz w:val="18"/>
    </w:rPr>
  </w:style>
  <w:style w:type="paragraph" w:customStyle="1" w:styleId="BodySmallRight">
    <w:name w:val="Body Small Right"/>
    <w:basedOn w:val="BodyTextRight"/>
    <w:rsid w:val="00754106"/>
    <w:rPr>
      <w:sz w:val="18"/>
      <w:szCs w:val="18"/>
    </w:rPr>
  </w:style>
  <w:style w:type="paragraph" w:customStyle="1" w:styleId="MarginEdition">
    <w:name w:val="Margin Edition"/>
    <w:basedOn w:val="MarginNote"/>
    <w:rsid w:val="007541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106"/>
    <w:rPr>
      <w:sz w:val="2"/>
      <w:szCs w:val="2"/>
    </w:rPr>
  </w:style>
  <w:style w:type="character" w:customStyle="1" w:styleId="Small">
    <w:name w:val="Small"/>
    <w:basedOn w:val="DefaultParagraphFont"/>
    <w:rsid w:val="00754106"/>
    <w:rPr>
      <w:sz w:val="16"/>
    </w:rPr>
  </w:style>
  <w:style w:type="paragraph" w:customStyle="1" w:styleId="WideTable">
    <w:name w:val="Wide Table"/>
    <w:basedOn w:val="Normal"/>
    <w:rsid w:val="007541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106"/>
  </w:style>
  <w:style w:type="paragraph" w:styleId="Quote">
    <w:name w:val="Quote"/>
    <w:basedOn w:val="Heading1"/>
    <w:link w:val="QuoteChar"/>
    <w:qFormat/>
    <w:rsid w:val="007541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1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106"/>
    <w:pPr>
      <w:pageBreakBefore/>
    </w:pPr>
  </w:style>
  <w:style w:type="paragraph" w:customStyle="1" w:styleId="Border">
    <w:name w:val="Border"/>
    <w:basedOn w:val="Normal"/>
    <w:qFormat/>
    <w:rsid w:val="007541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1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1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1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1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1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1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1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1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106"/>
    <w:rPr>
      <w:u w:val="single"/>
    </w:rPr>
  </w:style>
  <w:style w:type="character" w:customStyle="1" w:styleId="BoldandItalics">
    <w:name w:val="Bold and Italics"/>
    <w:qFormat/>
    <w:rsid w:val="00754106"/>
    <w:rPr>
      <w:b/>
      <w:i/>
      <w:u w:val="none"/>
    </w:rPr>
  </w:style>
  <w:style w:type="paragraph" w:styleId="BalloonText">
    <w:name w:val="Balloon Text"/>
    <w:basedOn w:val="Normal"/>
    <w:link w:val="BalloonTextChar"/>
    <w:rsid w:val="007541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1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1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1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1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1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106"/>
    <w:pPr>
      <w:spacing w:before="0" w:after="0"/>
    </w:pPr>
  </w:style>
  <w:style w:type="paragraph" w:customStyle="1" w:styleId="BodyTextBold">
    <w:name w:val="Body Text Bold"/>
    <w:basedOn w:val="BodyText"/>
    <w:qFormat/>
    <w:rsid w:val="00754106"/>
    <w:rPr>
      <w:b/>
    </w:rPr>
  </w:style>
  <w:style w:type="character" w:styleId="Hyperlink">
    <w:name w:val="Hyperlink"/>
    <w:basedOn w:val="DefaultParagraphFont"/>
    <w:uiPriority w:val="99"/>
    <w:unhideWhenUsed/>
    <w:rsid w:val="00A57D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3648</Characters>
  <Application>Microsoft Office Word</Application>
  <DocSecurity>0</DocSecurity>
  <Lines>165</Lines>
  <Paragraphs>90</Paragraphs>
  <ScaleCrop>false</ScaleCrop>
  <Company>Author-it Software Corporation Ltd.</Company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NWPNET053 Test and commission water distribution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2022-12-07T02:04:00Z</dcterms:created>
  <dcterms:modified xsi:type="dcterms:W3CDTF">2022-12-07T02:04:00Z</dcterms:modified>
</cp:coreProperties>
</file>