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ABE" w:rsidP="00940ABE">
      <w:pPr>
        <w:pStyle w:val="Title"/>
      </w:pPr>
      <w:r>
        <w:fldChar w:fldCharType="begin"/>
      </w:r>
      <w:r>
        <w:instrText xml:space="preserve"> TITLE   \* MERGEFORMAT </w:instrText>
      </w:r>
      <w:r>
        <w:fldChar w:fldCharType="separate"/>
      </w:r>
      <w:r>
        <w:t>NWPNET052 Monitor and operate wastewater collection and transfer systems</w:t>
      </w:r>
      <w:r>
        <w:fldChar w:fldCharType="end"/>
      </w:r>
    </w:p>
    <w:p w:rsidR="00940ABE" w:rsidP="00940ABE">
      <w:pPr>
        <w:pStyle w:val="Version"/>
        <w:sectPr w:rsidSect="00733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992" w:rsidP="00733992">
      <w:pPr>
        <w:pStyle w:val="SuperHeading"/>
      </w:pPr>
      <w:r w:rsidRPr="00733992">
        <w:t>NWPNET052 Monitor and operate wastewater collection and transfer systems</w:t>
      </w:r>
    </w:p>
    <w:p w:rsidR="00000000" w:rsidRPr="00733992" w:rsidP="00733992">
      <w:pPr>
        <w:pStyle w:val="Heading1"/>
      </w:pPr>
      <w:bookmarkStart w:id="1" w:name="O_1062247"/>
      <w:bookmarkEnd w:id="1"/>
      <w:r w:rsidRPr="00733992">
        <w:t>Modification History</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Release 1. This is the first release of this unit of competency in the NWP National Water Training Package.</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2" w:name="O_1062248"/>
      <w:bookmarkEnd w:id="2"/>
      <w:r w:rsidRPr="00733992">
        <w:t>Application</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NoPaddingFontSize1"/>
            </w:pPr>
            <w:r w:rsidRPr="00733992">
              <w:t>This unit involves the skills and knowledge required to monitor and operate wastewater collection and transfer systems.</w:t>
            </w:r>
          </w:p>
          <w:p w:rsidR="00000000" w:rsidRPr="00733992" w:rsidP="00733992">
            <w:pPr>
              <w:pStyle w:val="BodyText"/>
            </w:pPr>
            <w:r w:rsidRPr="00733992">
              <w:t>It includes measuring and reporting on the operation of the system. It also includes interpreting technical documentation, identifying a</w:t>
            </w:r>
            <w:r w:rsidRPr="00733992">
              <w:t>nd investigating operational problems and collecting and analysing technical information.</w:t>
            </w:r>
          </w:p>
          <w:p w:rsidR="00000000" w:rsidRPr="00733992" w:rsidP="00733992">
            <w:pPr>
              <w:pStyle w:val="BodyText"/>
            </w:pPr>
            <w:r w:rsidRPr="00733992">
              <w:t>This unit applies to those working as field staff and operators with a specific responsibility for inspecting and measuring the performance of wastewater collection a</w:t>
            </w:r>
            <w:r w:rsidRPr="00733992">
              <w:t xml:space="preserve">nd/or wastewater transfer systems and for ensuring that flows are regulated according to organisational specifications and system demands.  Those undertaking this unit would work under appropriate supervision, while performing routine tasks, in a familiar </w:t>
            </w:r>
            <w:r w:rsidRPr="00733992">
              <w:t>context, and  ensuring minimum damage to the environment.</w:t>
            </w:r>
          </w:p>
          <w:p w:rsidR="00000000" w:rsidRPr="00733992" w:rsidP="00733992">
            <w:pPr>
              <w:pStyle w:val="BodyText"/>
            </w:pPr>
            <w:r w:rsidRPr="00733992">
              <w:t>No licensing, legislative or certification requirements apply to this unit at the time of publication.</w:t>
            </w:r>
          </w:p>
        </w:tc>
      </w:tr>
    </w:tbl>
    <w:p w:rsidR="00000000" w:rsidRPr="00733992" w:rsidP="00733992">
      <w:pPr>
        <w:pStyle w:val="BodyText"/>
      </w:pPr>
    </w:p>
    <w:p w:rsidR="00000000" w:rsidRPr="00733992" w:rsidP="00733992">
      <w:pPr>
        <w:pStyle w:val="AllowPageBreak"/>
      </w:pPr>
    </w:p>
    <w:p w:rsidR="00000000" w:rsidRPr="00733992" w:rsidP="00733992">
      <w:pPr>
        <w:pStyle w:val="Heading1"/>
      </w:pPr>
      <w:bookmarkStart w:id="3" w:name="O_1062249"/>
      <w:bookmarkEnd w:id="3"/>
      <w:r w:rsidRPr="00733992">
        <w:t>Pre-requisite Unit</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Not applicable.</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4" w:name="O_1062250"/>
      <w:bookmarkEnd w:id="4"/>
      <w:r w:rsidRPr="00733992">
        <w:t>Competency Field</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N</w:t>
            </w:r>
            <w:r w:rsidRPr="00733992">
              <w:t>etworks</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5" w:name="O_1062251"/>
      <w:bookmarkEnd w:id="5"/>
      <w:r w:rsidRPr="00733992">
        <w:t>Unit Sector</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Not applicable.</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6" w:name="O_1062252"/>
      <w:bookmarkEnd w:id="6"/>
      <w:r w:rsidRPr="0073399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339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PERFORMANCE CRITERIA</w:t>
            </w:r>
          </w:p>
        </w:tc>
      </w:tr>
      <w:tr w:rsidTr="007339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Performance criteria describe the performance needed to demonstrate achievement of the element.</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Select and check equipment and tools required for monitoring system performance</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Schedule and conduct routin</w:t>
            </w:r>
            <w:r w:rsidRPr="00733992">
              <w:t>e inspections and report identified faults to relevant personnel</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Collect, analyse and report system performance and usage data</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Monitor and coordinate sample collection and records according to workplace procedures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Regulate flows</w:t>
            </w: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Inspect and adjust flow regulating systems according to performance measures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Monitor and adjust pressures and volumes according to workplace procedures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 xml:space="preserve">Monitor flows and diversions required for repair </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Operate and control processes</w:t>
            </w: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Control and improve processes to maintain operating parameters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Identify, address and report process faults to relevant personnel</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Optimise process performance according to workplace procedures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rPr>
                <w:rStyle w:val="SpecialBold"/>
              </w:rPr>
              <w:t>Compile process records</w:t>
            </w: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Compile reports from system data according to workplace procedures</w:t>
            </w:r>
          </w:p>
        </w:tc>
      </w:tr>
      <w:tr w:rsidTr="007339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39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Record the condition of equipment and report faults or anticipated problems to relevant personnel</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7" w:name="O_1062253"/>
      <w:bookmarkEnd w:id="7"/>
      <w:r w:rsidRPr="00733992">
        <w:t>Foundation Skills</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Foundation skills essential to performance are explicit in the performance criteria of this unit of competency.</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8" w:name="O_1062254"/>
      <w:bookmarkEnd w:id="8"/>
      <w:r w:rsidRPr="00733992">
        <w:t>Range of Conditions</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Range is restricted to essential operating conditions and any other variables essential to the work env</w:t>
            </w:r>
            <w:r w:rsidRPr="00733992">
              <w:t>ironment.</w:t>
            </w:r>
          </w:p>
          <w:p w:rsidR="00000000" w:rsidRPr="00733992" w:rsidP="00733992">
            <w:pPr>
              <w:pStyle w:val="BodyText"/>
            </w:pPr>
            <w:r w:rsidRPr="00733992">
              <w:t>Non-essential conditions may be found in the Companion Volume Implementation Guide.</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9" w:name="O_1062255"/>
      <w:bookmarkEnd w:id="9"/>
      <w:r w:rsidRPr="00733992">
        <w:t>Unit Mapping Information</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This unit replaces and is equivalent to NWPNET042 Monitor and operate wastewater collection and transfer systems.</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10" w:name="O_1062262"/>
      <w:bookmarkEnd w:id="10"/>
      <w:r w:rsidRPr="00733992">
        <w:t>Links</w:t>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940ABE">
      <w:pPr>
        <w:pStyle w:val="BodyText"/>
        <w:sectPr w:rsidSect="00733992">
          <w:headerReference w:type="default" r:id="rId10"/>
          <w:footerReference w:type="default" r:id="rId11"/>
          <w:pgSz w:w="11908" w:h="16833"/>
          <w:pgMar w:top="1702" w:right="1418" w:bottom="1702" w:left="1418" w:header="992" w:footer="992" w:gutter="0"/>
          <w:cols w:space="720"/>
          <w:noEndnote/>
          <w:docGrid w:linePitch="299"/>
        </w:sectPr>
      </w:pPr>
    </w:p>
    <w:p w:rsidR="00000000" w:rsidRPr="00733992" w:rsidP="00733992">
      <w:pPr>
        <w:pStyle w:val="SuperHeading"/>
      </w:pPr>
      <w:r w:rsidRPr="00733992">
        <w:t>As</w:t>
      </w:r>
      <w:r w:rsidRPr="00733992">
        <w:t>sessment Requirements for NWPNET052 Monitor and operate wastewater collection and transfer systems</w:t>
      </w:r>
    </w:p>
    <w:p w:rsidR="00000000" w:rsidRPr="00733992" w:rsidP="00733992">
      <w:pPr>
        <w:pStyle w:val="Heading1"/>
      </w:pPr>
      <w:bookmarkStart w:id="11" w:name="O_1062257"/>
      <w:bookmarkEnd w:id="11"/>
      <w:r w:rsidRPr="00733992">
        <w:t>Modification History</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Release 1. This is the first release of this unit of competency in the NWP National Water Training Package.</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12" w:name="O_1062258"/>
      <w:bookmarkEnd w:id="12"/>
      <w:r w:rsidRPr="00733992">
        <w:t>Performance Evidence</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Evidence required to demonstrate competence in this unit must be relevant to and satisfy all the requirements of the elements and performance criteria on at least one occasion and includes:</w:t>
            </w:r>
          </w:p>
        </w:tc>
      </w:tr>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ListBullet"/>
            </w:pPr>
            <w:r w:rsidRPr="00733992">
              <w:t>completing relevant workp</w:t>
            </w:r>
            <w:r w:rsidRPr="00733992">
              <w:t>lace documentation</w:t>
            </w:r>
          </w:p>
          <w:p w:rsidR="00000000" w:rsidRPr="00733992" w:rsidP="00733992">
            <w:pPr>
              <w:pStyle w:val="ListBullet"/>
            </w:pPr>
            <w:r w:rsidRPr="00733992">
              <w:t>controlling system operations and optimising processes</w:t>
            </w:r>
          </w:p>
          <w:p w:rsidR="00000000" w:rsidRPr="00733992" w:rsidP="00733992">
            <w:pPr>
              <w:pStyle w:val="ListBullet"/>
            </w:pPr>
            <w:r w:rsidRPr="00733992">
              <w:t>identifying and reporting system and process faults</w:t>
            </w:r>
          </w:p>
          <w:p w:rsidR="00000000" w:rsidRPr="00733992" w:rsidP="00733992">
            <w:pPr>
              <w:pStyle w:val="ListBullet"/>
            </w:pPr>
            <w:r w:rsidRPr="00733992">
              <w:t>measuring wastewater flows</w:t>
            </w:r>
          </w:p>
          <w:p w:rsidR="00000000" w:rsidRPr="00733992" w:rsidP="00733992">
            <w:pPr>
              <w:pStyle w:val="ListBullet"/>
            </w:pPr>
            <w:r w:rsidRPr="00733992">
              <w:t>monitoring and coordinating the operation of wastewater collection and wastewater transfer systems</w:t>
            </w:r>
          </w:p>
          <w:p w:rsidR="00000000" w:rsidRPr="00733992" w:rsidP="00733992">
            <w:pPr>
              <w:pStyle w:val="ListBullet"/>
            </w:pPr>
            <w:r w:rsidRPr="00733992">
              <w:t>moni</w:t>
            </w:r>
            <w:r w:rsidRPr="00733992">
              <w:t xml:space="preserve">toring the system and collecting, analysing and reporting data </w:t>
            </w:r>
          </w:p>
          <w:p w:rsidR="00000000" w:rsidRPr="00733992" w:rsidP="00733992">
            <w:pPr>
              <w:pStyle w:val="ListBullet"/>
            </w:pPr>
            <w:r w:rsidRPr="00733992">
              <w:t>responding to and correcting operational problems.</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13" w:name="O_1062259"/>
      <w:bookmarkEnd w:id="13"/>
      <w:r w:rsidRPr="00733992">
        <w:t>Knowledge Evidence</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3992">
            <w:pPr>
              <w:pStyle w:val="BodyText"/>
              <w:rPr>
                <w:lang w:val="en-NZ"/>
              </w:rPr>
            </w:pPr>
            <w:r w:rsidRPr="00733992">
              <w:t>Evidence required to demonstrate competence in this unit must be relevant to and satisfy all the requirements of the elements and performance criteria and includes knowledge of:</w:t>
            </w:r>
          </w:p>
        </w:tc>
      </w:tr>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ListBullet"/>
            </w:pPr>
            <w:r w:rsidRPr="00733992">
              <w:t>control systems</w:t>
            </w:r>
          </w:p>
          <w:p w:rsidR="00000000" w:rsidRPr="00733992" w:rsidP="00733992">
            <w:pPr>
              <w:pStyle w:val="ListBullet"/>
            </w:pPr>
            <w:r w:rsidRPr="00733992">
              <w:t>coordination and control of processes</w:t>
            </w:r>
          </w:p>
          <w:p w:rsidR="00000000" w:rsidRPr="00733992" w:rsidP="00733992">
            <w:pPr>
              <w:pStyle w:val="ListBullet"/>
            </w:pPr>
            <w:r w:rsidRPr="00733992">
              <w:t>discharges</w:t>
            </w:r>
          </w:p>
          <w:p w:rsidR="00000000" w:rsidRPr="00733992" w:rsidP="00733992">
            <w:pPr>
              <w:pStyle w:val="ListBullet"/>
            </w:pPr>
            <w:r w:rsidRPr="00733992">
              <w:t>disinfectio</w:t>
            </w:r>
            <w:r w:rsidRPr="00733992">
              <w:t>n and chemical use</w:t>
            </w:r>
          </w:p>
          <w:p w:rsidR="00000000" w:rsidRPr="00733992" w:rsidP="00733992">
            <w:pPr>
              <w:pStyle w:val="ListBullet"/>
            </w:pPr>
            <w:r w:rsidRPr="00733992">
              <w:t>effects of weather and conditions on operation of collection and transfer systems</w:t>
            </w:r>
          </w:p>
          <w:p w:rsidR="00000000" w:rsidRPr="00733992" w:rsidP="00733992">
            <w:pPr>
              <w:pStyle w:val="ListBullet"/>
            </w:pPr>
            <w:r w:rsidRPr="00733992">
              <w:t>environmental aspects of wastewater collection and transfer systems</w:t>
            </w:r>
          </w:p>
          <w:p w:rsidR="00000000" w:rsidRPr="00733992" w:rsidP="00733992">
            <w:pPr>
              <w:pStyle w:val="ListBullet"/>
            </w:pPr>
            <w:r w:rsidRPr="00733992">
              <w:t>equipment operation</w:t>
            </w:r>
          </w:p>
          <w:p w:rsidR="00000000" w:rsidRPr="00733992" w:rsidP="00733992">
            <w:pPr>
              <w:pStyle w:val="ListBullet"/>
            </w:pPr>
            <w:r w:rsidRPr="00733992">
              <w:t>forces including gravitational, valve operation, hydraulic and pump</w:t>
            </w:r>
            <w:r w:rsidRPr="00733992">
              <w:t>s</w:t>
            </w:r>
          </w:p>
          <w:p w:rsidR="00000000" w:rsidRPr="00733992" w:rsidP="00733992">
            <w:pPr>
              <w:pStyle w:val="ListBullet"/>
            </w:pPr>
            <w:r w:rsidRPr="00733992">
              <w:t>infiltration and inflow sources</w:t>
            </w:r>
          </w:p>
          <w:p w:rsidR="00000000" w:rsidRPr="00733992" w:rsidP="00733992">
            <w:pPr>
              <w:pStyle w:val="ListBullet"/>
            </w:pPr>
            <w:r w:rsidRPr="00733992">
              <w:t>relevant legislation, regulations and workplace procedures</w:t>
            </w:r>
          </w:p>
          <w:p w:rsidR="00000000" w:rsidRPr="00733992" w:rsidP="00733992">
            <w:pPr>
              <w:pStyle w:val="ListBullet"/>
            </w:pPr>
            <w:r w:rsidRPr="00733992">
              <w:t>relevant utilities and service bodies</w:t>
            </w:r>
          </w:p>
          <w:p w:rsidR="00000000" w:rsidRPr="00733992" w:rsidP="00733992">
            <w:pPr>
              <w:pStyle w:val="ListBullet"/>
            </w:pPr>
            <w:r w:rsidRPr="00733992">
              <w:t>risk management principles</w:t>
            </w:r>
          </w:p>
          <w:p w:rsidR="00000000" w:rsidRPr="00733992" w:rsidP="00733992">
            <w:pPr>
              <w:pStyle w:val="ListBullet"/>
            </w:pPr>
            <w:r w:rsidRPr="00733992">
              <w:t>types of pipes and fittings.</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14" w:name="O_1062260"/>
      <w:bookmarkEnd w:id="14"/>
      <w:r w:rsidRPr="00733992">
        <w:t>Assessment Conditions</w:t>
      </w:r>
    </w:p>
    <w:tbl>
      <w:tblPr>
        <w:tblW w:w="9497" w:type="dxa"/>
        <w:tblLayout w:type="fixed"/>
        <w:tblCellMar>
          <w:left w:w="62" w:type="dxa"/>
          <w:right w:w="62" w:type="dxa"/>
        </w:tblCellMar>
        <w:tblLook w:val="0000"/>
      </w:tblPr>
      <w:tblGrid>
        <w:gridCol w:w="9497"/>
      </w:tblGrid>
      <w:tr w:rsidTr="007339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3992" w:rsidP="00733992">
            <w:pPr>
              <w:pStyle w:val="BodyText"/>
            </w:pPr>
            <w:r w:rsidRPr="00733992">
              <w:t xml:space="preserve">Assessors must hold credentials specified within the Standards for Registered Training Organisations current at the time of assessment. </w:t>
            </w:r>
          </w:p>
          <w:p w:rsidR="00000000" w:rsidRPr="00733992" w:rsidP="00733992">
            <w:pPr>
              <w:pStyle w:val="BodyText"/>
            </w:pPr>
            <w:r w:rsidRPr="00733992">
              <w:t>Assessment must satisfy the Principles of Assessment and Rules of Evidence and all regulatory requirements included wit</w:t>
            </w:r>
            <w:r w:rsidRPr="00733992">
              <w:t>hin the Standards for Registered Training Organisations current at the time of assessment.</w:t>
            </w:r>
          </w:p>
          <w:p w:rsidR="00000000" w:rsidRPr="00733992" w:rsidP="00733992">
            <w:pPr>
              <w:pStyle w:val="BodyText"/>
            </w:pPr>
            <w:r w:rsidRPr="00733992">
              <w:t>Assessment must occur in workplace operational situations where it is appropriate to do so; where this is not appropriate, assessment must occur in simulated workpla</w:t>
            </w:r>
            <w:r w:rsidRPr="00733992">
              <w:t>ce operational situations that replicate workplace conditions.</w:t>
            </w:r>
          </w:p>
          <w:p w:rsidR="00000000" w:rsidRPr="00733992" w:rsidP="00733992">
            <w:pPr>
              <w:pStyle w:val="BodyText"/>
            </w:pPr>
            <w:r w:rsidRPr="00733992">
              <w:t>Assessment processes and techniques must be appropriate to the language, literacy and numeracy requirements of the work being performed and the needs of the candidate.</w:t>
            </w:r>
          </w:p>
          <w:p w:rsidR="00000000" w:rsidRPr="00733992" w:rsidP="00733992">
            <w:pPr>
              <w:pStyle w:val="BodyText"/>
            </w:pPr>
            <w:r w:rsidRPr="00733992">
              <w:t xml:space="preserve">Resources for assessment </w:t>
            </w:r>
            <w:r w:rsidRPr="00733992">
              <w:t>must include access to:</w:t>
            </w:r>
          </w:p>
          <w:p w:rsidR="00000000" w:rsidRPr="00733992" w:rsidP="00733992">
            <w:pPr>
              <w:pStyle w:val="ListBullet"/>
            </w:pPr>
            <w:r w:rsidRPr="00733992">
              <w:t>relevant and appropriate materials, tools, equipment and personal protective equipment currently used in industry</w:t>
            </w:r>
          </w:p>
          <w:p w:rsidR="00000000" w:rsidRPr="00733992" w:rsidP="00733992">
            <w:pPr>
              <w:pStyle w:val="ListBullet"/>
            </w:pPr>
            <w:r w:rsidRPr="00733992">
              <w:t>applicable documentation including legislation, regulations, codes of practice, workplace procedures and operation ma</w:t>
            </w:r>
            <w:r w:rsidRPr="00733992">
              <w:t>nuals.</w:t>
            </w:r>
          </w:p>
        </w:tc>
      </w:tr>
    </w:tbl>
    <w:p w:rsidR="00000000" w:rsidRPr="00733992" w:rsidP="00733992">
      <w:pPr>
        <w:pStyle w:val="NoPaddingFontSize1"/>
      </w:pPr>
    </w:p>
    <w:p w:rsidR="00000000" w:rsidRPr="00733992" w:rsidP="00733992">
      <w:pPr>
        <w:pStyle w:val="AllowPageBreak"/>
      </w:pPr>
    </w:p>
    <w:p w:rsidR="00000000" w:rsidRPr="00733992" w:rsidP="00733992">
      <w:pPr>
        <w:pStyle w:val="Heading1"/>
      </w:pPr>
      <w:bookmarkStart w:id="15" w:name="O_1062263"/>
      <w:bookmarkEnd w:id="15"/>
      <w:r w:rsidRPr="00733992">
        <w:t>Links</w:t>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940ABE">
      <w:pPr>
        <w:pStyle w:val="BodyText"/>
      </w:pPr>
      <w:r w:rsidRPr="0073399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2472F">
        <w:rPr>
          <w:rStyle w:val="Hyperlink"/>
        </w:rPr>
        <w:t>https://vetnet.gov.au/Pages/TrainingDocs.aspx?q=26336bc0-04e5-49d9-8c31-46c49b6a0037</w:t>
      </w:r>
      <w:r>
        <w:fldChar w:fldCharType="end"/>
      </w:r>
    </w:p>
    <w:p w:rsidR="00000000" w:rsidRPr="00733992" w:rsidP="00733992"/>
    <w:sectPr w:rsidSect="007339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rsidRPr="00940ABE" w:rsidP="0094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BE" w:rsidP="00733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0ABE" w:rsidP="007339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0ABE" w:rsidP="007339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rsidP="00733992">
    <w:pPr>
      <w:pStyle w:val="Footer"/>
      <w:framePr w:wrap="around"/>
    </w:pPr>
    <w:r>
      <w:fldChar w:fldCharType="begin"/>
    </w:r>
    <w:r>
      <w:instrText xml:space="preserve"> DOCPROPERTY  Subject  \* MERGEFORMAT </w:instrText>
    </w:r>
    <w:r>
      <w:fldChar w:fldCharType="separate"/>
    </w:r>
    <w:r w:rsidR="00940ABE">
      <w:t>Approved</w:t>
    </w:r>
    <w:r w:rsidR="00940ABE">
      <w:fldChar w:fldCharType="end"/>
    </w:r>
    <w:r>
      <w:tab/>
      <w:t xml:space="preserve">Page </w:t>
    </w:r>
    <w:r>
      <w:fldChar w:fldCharType="begin"/>
    </w:r>
    <w:r>
      <w:instrText xml:space="preserve"> PAGE  \* Arabic  \* MERGEFORMAT </w:instrText>
    </w:r>
    <w:r>
      <w:fldChar w:fldCharType="separate"/>
    </w:r>
    <w:r w:rsidR="00940A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ABE">
      <w:rPr>
        <w:noProof/>
      </w:rPr>
      <w:t>4</w:t>
    </w:r>
    <w:r>
      <w:rPr>
        <w:noProof/>
      </w:rPr>
      <w:fldChar w:fldCharType="end"/>
    </w:r>
  </w:p>
  <w:p w:rsidR="00733992" w:rsidP="00733992">
    <w:pPr>
      <w:pStyle w:val="Footer"/>
      <w:framePr w:wrap="around"/>
    </w:pPr>
    <w:r>
      <w:t xml:space="preserve">© Commonwealth of Australia, </w:t>
    </w:r>
    <w:r>
      <w:fldChar w:fldCharType="begin"/>
    </w:r>
    <w:r>
      <w:instrText xml:space="preserve"> DATE  \@ "yyyy"  \* MERGEFORMAT </w:instrText>
    </w:r>
    <w:r>
      <w:fldChar w:fldCharType="separate"/>
    </w:r>
    <w:r w:rsidR="00940ABE">
      <w:rPr>
        <w:noProof/>
      </w:rPr>
      <w:t>2025</w:t>
    </w:r>
    <w:r>
      <w:fldChar w:fldCharType="end"/>
    </w:r>
    <w:r>
      <w:tab/>
    </w:r>
    <w:r>
      <w:fldChar w:fldCharType="begin"/>
    </w:r>
    <w:r>
      <w:instrText xml:space="preserve"> DOCPROPERTY  Author  \* MERGEFORMAT </w:instrText>
    </w:r>
    <w:r>
      <w:fldChar w:fldCharType="separate"/>
    </w:r>
    <w:r w:rsidR="00940ABE">
      <w:t>BuildSkills Australia</w:t>
    </w:r>
    <w:r w:rsidR="00940ABE">
      <w:fldChar w:fldCharType="end"/>
    </w:r>
  </w:p>
  <w:p w:rsidR="00733992" w:rsidP="00733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992" w:rsidRPr="00940ABE" w:rsidP="00940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BE" w:rsidRPr="002D2AF8" w:rsidP="00733992">
    <w:pPr>
      <w:pStyle w:val="Header"/>
      <w:framePr w:wrap="around"/>
    </w:pPr>
    <w:r>
      <w:fldChar w:fldCharType="begin"/>
    </w:r>
    <w:r>
      <w:instrText xml:space="preserve"> TITLE   \* MERGEFORMAT </w:instrText>
    </w:r>
    <w:r>
      <w:fldChar w:fldCharType="separate"/>
    </w:r>
    <w:r>
      <w:t>NWPNET052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ABE" w:rsidP="007339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92" w:rsidRPr="002D2AF8" w:rsidP="00733992">
    <w:pPr>
      <w:pStyle w:val="Header"/>
      <w:framePr w:wrap="around"/>
    </w:pPr>
    <w:r>
      <w:fldChar w:fldCharType="begin"/>
    </w:r>
    <w:r>
      <w:instrText xml:space="preserve"> TITLE   \* MERGEFORMAT </w:instrText>
    </w:r>
    <w:r>
      <w:fldChar w:fldCharType="separate"/>
    </w:r>
    <w:r w:rsidR="00940ABE">
      <w:t>NWPNET052 Monitor and operate wastewater collection and transfer systems</w:t>
    </w:r>
    <w:r w:rsidR="00940ABE">
      <w:fldChar w:fldCharType="end"/>
    </w:r>
    <w:r>
      <w:tab/>
      <w:t xml:space="preserve">Date this document was generated: </w:t>
    </w:r>
    <w:r>
      <w:fldChar w:fldCharType="begin"/>
    </w:r>
    <w:r>
      <w:instrText xml:space="preserve"> CREATEDATE  \@ "d MMMM yyyy"  \* MERGEFORMAT </w:instrText>
    </w:r>
    <w:r>
      <w:fldChar w:fldCharType="separate"/>
    </w:r>
    <w:r w:rsidR="00940ABE">
      <w:rPr>
        <w:noProof/>
      </w:rPr>
      <w:t>2 March 2025</w:t>
    </w:r>
    <w:r>
      <w:fldChar w:fldCharType="end"/>
    </w:r>
  </w:p>
  <w:p w:rsidR="00733992" w:rsidP="00733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1033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60B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992"/>
    <w:pPr>
      <w:spacing w:before="360" w:after="60"/>
      <w:outlineLvl w:val="0"/>
    </w:pPr>
    <w:rPr>
      <w:sz w:val="32"/>
    </w:rPr>
  </w:style>
  <w:style w:type="paragraph" w:styleId="Heading2">
    <w:name w:val="heading 2"/>
    <w:basedOn w:val="HeadingBase"/>
    <w:next w:val="BodyText"/>
    <w:link w:val="Heading2Char"/>
    <w:qFormat/>
    <w:rsid w:val="00733992"/>
    <w:pPr>
      <w:keepLines/>
      <w:spacing w:before="240" w:after="120"/>
      <w:outlineLvl w:val="1"/>
    </w:pPr>
    <w:rPr>
      <w:sz w:val="28"/>
      <w:szCs w:val="40"/>
    </w:rPr>
  </w:style>
  <w:style w:type="paragraph" w:styleId="Heading3">
    <w:name w:val="heading 3"/>
    <w:basedOn w:val="HeadingBase"/>
    <w:next w:val="BodyText"/>
    <w:link w:val="Heading3Char"/>
    <w:qFormat/>
    <w:rsid w:val="00733992"/>
    <w:pPr>
      <w:spacing w:before="180" w:after="120"/>
      <w:outlineLvl w:val="2"/>
    </w:pPr>
    <w:rPr>
      <w:spacing w:val="-10"/>
      <w:kern w:val="32"/>
    </w:rPr>
  </w:style>
  <w:style w:type="paragraph" w:styleId="Heading4">
    <w:name w:val="heading 4"/>
    <w:basedOn w:val="HeadingBase"/>
    <w:next w:val="BodyText"/>
    <w:link w:val="Heading4Char"/>
    <w:qFormat/>
    <w:rsid w:val="00733992"/>
    <w:pPr>
      <w:spacing w:before="160" w:after="120"/>
      <w:outlineLvl w:val="3"/>
    </w:pPr>
    <w:rPr>
      <w:sz w:val="22"/>
    </w:rPr>
  </w:style>
  <w:style w:type="paragraph" w:styleId="Heading5">
    <w:name w:val="heading 5"/>
    <w:basedOn w:val="HeadingBase"/>
    <w:next w:val="Normal"/>
    <w:link w:val="Heading5Char"/>
    <w:qFormat/>
    <w:rsid w:val="00733992"/>
    <w:pPr>
      <w:spacing w:before="80"/>
      <w:outlineLvl w:val="4"/>
    </w:pPr>
    <w:rPr>
      <w:color w:val="918585"/>
      <w:sz w:val="20"/>
    </w:rPr>
  </w:style>
  <w:style w:type="paragraph" w:styleId="Heading6">
    <w:name w:val="heading 6"/>
    <w:basedOn w:val="HeadingBase"/>
    <w:next w:val="Normal"/>
    <w:link w:val="Heading6Char"/>
    <w:qFormat/>
    <w:rsid w:val="00733992"/>
    <w:pPr>
      <w:spacing w:before="60"/>
      <w:outlineLvl w:val="5"/>
    </w:pPr>
    <w:rPr>
      <w:color w:val="918585"/>
      <w:sz w:val="20"/>
    </w:rPr>
  </w:style>
  <w:style w:type="paragraph" w:styleId="Heading7">
    <w:name w:val="heading 7"/>
    <w:basedOn w:val="Normal"/>
    <w:next w:val="Normal"/>
    <w:link w:val="Heading7Char"/>
    <w:qFormat/>
    <w:rsid w:val="00733992"/>
    <w:pPr>
      <w:ind w:left="720"/>
      <w:outlineLvl w:val="6"/>
    </w:pPr>
    <w:rPr>
      <w:i/>
    </w:rPr>
  </w:style>
  <w:style w:type="paragraph" w:styleId="Heading8">
    <w:name w:val="heading 8"/>
    <w:basedOn w:val="Normal"/>
    <w:next w:val="Normal"/>
    <w:link w:val="Heading8Char"/>
    <w:qFormat/>
    <w:rsid w:val="00733992"/>
    <w:pPr>
      <w:ind w:left="720"/>
      <w:outlineLvl w:val="7"/>
    </w:pPr>
    <w:rPr>
      <w:i/>
    </w:rPr>
  </w:style>
  <w:style w:type="paragraph" w:styleId="Heading9">
    <w:name w:val="heading 9"/>
    <w:basedOn w:val="Normal"/>
    <w:next w:val="Normal"/>
    <w:link w:val="Heading9Char"/>
    <w:qFormat/>
    <w:rsid w:val="00733992"/>
    <w:pPr>
      <w:ind w:left="720"/>
      <w:outlineLvl w:val="8"/>
    </w:pPr>
    <w:rPr>
      <w:i/>
    </w:rPr>
  </w:style>
  <w:style w:type="character" w:default="1" w:styleId="DefaultParagraphFont">
    <w:name w:val="Default Paragraph Font"/>
    <w:uiPriority w:val="1"/>
    <w:unhideWhenUsed/>
    <w:rsid w:val="00733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992"/>
  </w:style>
  <w:style w:type="character" w:customStyle="1" w:styleId="Heading1Char">
    <w:name w:val="Heading 1 Char"/>
    <w:basedOn w:val="DefaultParagraphFont"/>
    <w:link w:val="Heading1"/>
    <w:rsid w:val="00733992"/>
    <w:rPr>
      <w:rFonts w:ascii="Times New Roman" w:eastAsia="Times New Roman" w:hAnsi="Times New Roman" w:cs="Times New Roman"/>
      <w:b/>
      <w:sz w:val="32"/>
      <w:szCs w:val="20"/>
      <w:lang w:eastAsia="en-US"/>
    </w:rPr>
  </w:style>
  <w:style w:type="paragraph" w:styleId="BodyText">
    <w:name w:val="Body Text"/>
    <w:basedOn w:val="Normal"/>
    <w:link w:val="BodyTextChar"/>
    <w:rsid w:val="00733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992"/>
    <w:rPr>
      <w:rFonts w:ascii="Times New Roman" w:eastAsia="Times New Roman" w:hAnsi="Times New Roman" w:cs="Times New Roman"/>
      <w:sz w:val="24"/>
      <w:lang w:eastAsia="en-US"/>
    </w:rPr>
  </w:style>
  <w:style w:type="paragraph" w:styleId="ListBullet">
    <w:name w:val="List Bullet"/>
    <w:basedOn w:val="List"/>
    <w:rsid w:val="00733992"/>
    <w:pPr>
      <w:numPr>
        <w:numId w:val="11"/>
      </w:numPr>
      <w:tabs>
        <w:tab w:val="clear" w:pos="340"/>
      </w:tabs>
      <w:spacing w:before="40" w:after="40"/>
    </w:pPr>
  </w:style>
  <w:style w:type="character" w:customStyle="1" w:styleId="SpecialBold">
    <w:name w:val="Special Bold"/>
    <w:basedOn w:val="DefaultParagraphFont"/>
    <w:rsid w:val="00733992"/>
    <w:rPr>
      <w:b/>
      <w:spacing w:val="0"/>
    </w:rPr>
  </w:style>
  <w:style w:type="paragraph" w:customStyle="1" w:styleId="SuperHeading">
    <w:name w:val="SuperHeading"/>
    <w:basedOn w:val="Normal"/>
    <w:rsid w:val="00733992"/>
    <w:pPr>
      <w:spacing w:before="240" w:after="120"/>
      <w:outlineLvl w:val="0"/>
    </w:pPr>
    <w:rPr>
      <w:rFonts w:ascii="Times New Roman" w:hAnsi="Times New Roman"/>
      <w:b/>
      <w:sz w:val="32"/>
    </w:rPr>
  </w:style>
  <w:style w:type="paragraph" w:customStyle="1" w:styleId="AllowPageBreak">
    <w:name w:val="AllowPageBreak"/>
    <w:rsid w:val="007339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3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992"/>
    <w:rPr>
      <w:rFonts w:ascii="Courier New" w:eastAsia="Times New Roman" w:hAnsi="Courier New" w:cs="Times New Roman"/>
      <w:i/>
      <w:szCs w:val="20"/>
      <w:lang w:eastAsia="en-US"/>
    </w:rPr>
  </w:style>
  <w:style w:type="paragraph" w:customStyle="1" w:styleId="HeadingBase">
    <w:name w:val="Heading Base"/>
    <w:rsid w:val="00733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992"/>
    <w:pPr>
      <w:tabs>
        <w:tab w:val="right" w:leader="dot" w:pos="9072"/>
      </w:tabs>
      <w:ind w:left="567"/>
    </w:pPr>
    <w:rPr>
      <w:szCs w:val="22"/>
    </w:rPr>
  </w:style>
  <w:style w:type="paragraph" w:customStyle="1" w:styleId="TOCBase">
    <w:name w:val="TOC Base"/>
    <w:rsid w:val="00733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992"/>
    <w:pPr>
      <w:tabs>
        <w:tab w:val="right" w:leader="dot" w:pos="9072"/>
      </w:tabs>
      <w:spacing w:before="40" w:after="40"/>
      <w:ind w:left="284"/>
    </w:pPr>
    <w:rPr>
      <w:rFonts w:ascii="Times New Roman" w:hAnsi="Times New Roman"/>
    </w:rPr>
  </w:style>
  <w:style w:type="paragraph" w:styleId="TOC1">
    <w:name w:val="toc 1"/>
    <w:basedOn w:val="TOCBase"/>
    <w:next w:val="Normal"/>
    <w:rsid w:val="00733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992"/>
    <w:rPr>
      <w:rFonts w:ascii="Times New Roman" w:eastAsia="Times New Roman" w:hAnsi="Times New Roman" w:cs="Times New Roman"/>
      <w:sz w:val="16"/>
      <w:lang w:eastAsia="en-US"/>
    </w:rPr>
  </w:style>
  <w:style w:type="paragraph" w:styleId="Title">
    <w:name w:val="Title"/>
    <w:basedOn w:val="HeadingBase"/>
    <w:link w:val="TitleChar"/>
    <w:qFormat/>
    <w:rsid w:val="00733992"/>
    <w:pPr>
      <w:spacing w:before="5040"/>
      <w:jc w:val="center"/>
    </w:pPr>
    <w:rPr>
      <w:sz w:val="48"/>
      <w:szCs w:val="72"/>
      <w:lang w:val="en-US"/>
    </w:rPr>
  </w:style>
  <w:style w:type="character" w:customStyle="1" w:styleId="TitleChar">
    <w:name w:val="Title Char"/>
    <w:basedOn w:val="DefaultParagraphFont"/>
    <w:link w:val="Title"/>
    <w:rsid w:val="00733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992"/>
    <w:pPr>
      <w:tabs>
        <w:tab w:val="left" w:pos="3600"/>
        <w:tab w:val="left" w:pos="3958"/>
      </w:tabs>
    </w:pPr>
  </w:style>
  <w:style w:type="paragraph" w:styleId="List">
    <w:name w:val="List"/>
    <w:basedOn w:val="BodyText"/>
    <w:next w:val="BodyText"/>
    <w:rsid w:val="00733992"/>
    <w:pPr>
      <w:tabs>
        <w:tab w:val="left" w:pos="340"/>
      </w:tabs>
      <w:spacing w:before="60" w:after="60"/>
      <w:ind w:left="340" w:hanging="340"/>
    </w:pPr>
  </w:style>
  <w:style w:type="paragraph" w:customStyle="1" w:styleId="Note">
    <w:name w:val="Note"/>
    <w:basedOn w:val="BodyText"/>
    <w:rsid w:val="00733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992"/>
    <w:pPr>
      <w:framePr w:wrap="auto" w:hAnchor="text" w:y="6049"/>
    </w:pPr>
    <w:rPr>
      <w:color w:val="000000"/>
      <w:sz w:val="40"/>
    </w:rPr>
  </w:style>
  <w:style w:type="paragraph" w:customStyle="1" w:styleId="TOCTitle">
    <w:name w:val="TOCTitle"/>
    <w:basedOn w:val="Heading1"/>
    <w:rsid w:val="00733992"/>
    <w:pPr>
      <w:spacing w:after="240"/>
      <w:jc w:val="center"/>
      <w:outlineLvl w:val="9"/>
    </w:pPr>
    <w:rPr>
      <w:caps/>
    </w:rPr>
  </w:style>
  <w:style w:type="paragraph" w:customStyle="1" w:styleId="Version">
    <w:name w:val="Version"/>
    <w:rsid w:val="007339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992"/>
    <w:pPr>
      <w:numPr>
        <w:numId w:val="12"/>
      </w:numPr>
      <w:tabs>
        <w:tab w:val="clear" w:pos="680"/>
      </w:tabs>
    </w:pPr>
  </w:style>
  <w:style w:type="paragraph" w:styleId="Index1">
    <w:name w:val="index 1"/>
    <w:basedOn w:val="Normal"/>
    <w:next w:val="Normal"/>
    <w:semiHidden/>
    <w:rsid w:val="00733992"/>
    <w:pPr>
      <w:keepNext w:val="0"/>
      <w:tabs>
        <w:tab w:val="right" w:pos="4176"/>
      </w:tabs>
      <w:ind w:left="198" w:hanging="198"/>
    </w:pPr>
    <w:rPr>
      <w:rFonts w:ascii="Garamond" w:hAnsi="Garamond"/>
    </w:rPr>
  </w:style>
  <w:style w:type="paragraph" w:styleId="IndexHeading">
    <w:name w:val="index heading"/>
    <w:basedOn w:val="Normal"/>
    <w:next w:val="Index1"/>
    <w:semiHidden/>
    <w:rsid w:val="00733992"/>
    <w:pPr>
      <w:spacing w:before="120" w:after="120"/>
    </w:pPr>
    <w:rPr>
      <w:rFonts w:ascii="Arial" w:hAnsi="Arial"/>
      <w:b/>
      <w:color w:val="918585"/>
      <w:sz w:val="24"/>
    </w:rPr>
  </w:style>
  <w:style w:type="paragraph" w:styleId="Header">
    <w:name w:val="header"/>
    <w:basedOn w:val="Normal"/>
    <w:link w:val="HeaderChar"/>
    <w:rsid w:val="00733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992"/>
    <w:rPr>
      <w:rFonts w:ascii="Times New Roman" w:eastAsia="Times New Roman" w:hAnsi="Times New Roman" w:cs="Times New Roman"/>
      <w:sz w:val="16"/>
      <w:szCs w:val="20"/>
      <w:lang w:val="en-GB" w:eastAsia="en-US"/>
    </w:rPr>
  </w:style>
  <w:style w:type="paragraph" w:customStyle="1" w:styleId="Chapter">
    <w:name w:val="Chapter"/>
    <w:basedOn w:val="Normal"/>
    <w:rsid w:val="00733992"/>
    <w:pPr>
      <w:spacing w:before="240"/>
    </w:pPr>
    <w:rPr>
      <w:rFonts w:ascii="Times New Roman" w:hAnsi="Times New Roman"/>
      <w:smallCaps/>
      <w:spacing w:val="80"/>
      <w:sz w:val="28"/>
    </w:rPr>
  </w:style>
  <w:style w:type="paragraph" w:customStyle="1" w:styleId="InChapter">
    <w:name w:val="InChapter"/>
    <w:basedOn w:val="Heading3"/>
    <w:rsid w:val="00733992"/>
    <w:pPr>
      <w:spacing w:after="240"/>
      <w:outlineLvl w:val="9"/>
    </w:pPr>
    <w:rPr>
      <w:noProof/>
    </w:rPr>
  </w:style>
  <w:style w:type="paragraph" w:styleId="Index2">
    <w:name w:val="index 2"/>
    <w:basedOn w:val="Normal"/>
    <w:next w:val="Normal"/>
    <w:semiHidden/>
    <w:rsid w:val="00733992"/>
    <w:pPr>
      <w:tabs>
        <w:tab w:val="right" w:pos="4176"/>
      </w:tabs>
      <w:ind w:left="568" w:hanging="284"/>
    </w:pPr>
    <w:rPr>
      <w:rFonts w:ascii="Garamond" w:hAnsi="Garamond"/>
    </w:rPr>
  </w:style>
  <w:style w:type="paragraph" w:customStyle="1" w:styleId="Byline">
    <w:name w:val="Byline"/>
    <w:rsid w:val="00733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992"/>
    <w:pPr>
      <w:tabs>
        <w:tab w:val="clear" w:pos="3600"/>
        <w:tab w:val="clear" w:pos="3958"/>
      </w:tabs>
      <w:jc w:val="right"/>
    </w:pPr>
  </w:style>
  <w:style w:type="character" w:styleId="Emphasis">
    <w:name w:val="Emphasis"/>
    <w:basedOn w:val="DefaultParagraphFont"/>
    <w:qFormat/>
    <w:rsid w:val="00733992"/>
    <w:rPr>
      <w:i/>
    </w:rPr>
  </w:style>
  <w:style w:type="paragraph" w:styleId="Caption">
    <w:name w:val="caption"/>
    <w:basedOn w:val="BodyText"/>
    <w:next w:val="Normal"/>
    <w:qFormat/>
    <w:rsid w:val="00733992"/>
    <w:pPr>
      <w:framePr w:w="2268" w:hSpace="181" w:vSpace="181" w:wrap="around" w:vAnchor="text" w:hAnchor="page" w:x="1135" w:y="285" w:anchorLock="1"/>
    </w:pPr>
    <w:rPr>
      <w:i/>
    </w:rPr>
  </w:style>
  <w:style w:type="paragraph" w:customStyle="1" w:styleId="MiniTOCTitle">
    <w:name w:val="MiniTOCTitle"/>
    <w:basedOn w:val="Heading4"/>
    <w:rsid w:val="00733992"/>
    <w:pPr>
      <w:spacing w:before="240"/>
      <w:outlineLvl w:val="9"/>
    </w:pPr>
    <w:rPr>
      <w:noProof/>
      <w:sz w:val="24"/>
    </w:rPr>
  </w:style>
  <w:style w:type="paragraph" w:customStyle="1" w:styleId="MiniTOCItem">
    <w:name w:val="MiniTOCItem"/>
    <w:basedOn w:val="ListBullet"/>
    <w:rsid w:val="00733992"/>
    <w:pPr>
      <w:numPr>
        <w:numId w:val="0"/>
      </w:numPr>
      <w:tabs>
        <w:tab w:val="right" w:leader="dot" w:pos="6521"/>
      </w:tabs>
      <w:spacing w:before="0" w:after="0"/>
    </w:pPr>
  </w:style>
  <w:style w:type="paragraph" w:customStyle="1" w:styleId="TOFTitle">
    <w:name w:val="TOFTitle"/>
    <w:basedOn w:val="TOCTitle"/>
    <w:rsid w:val="00733992"/>
  </w:style>
  <w:style w:type="paragraph" w:styleId="TableofFigures">
    <w:name w:val="table of figures"/>
    <w:basedOn w:val="Normal"/>
    <w:next w:val="Normal"/>
    <w:semiHidden/>
    <w:rsid w:val="00733992"/>
    <w:pPr>
      <w:tabs>
        <w:tab w:val="right" w:leader="dot" w:pos="9072"/>
      </w:tabs>
      <w:ind w:left="970" w:hanging="403"/>
    </w:pPr>
    <w:rPr>
      <w:rFonts w:ascii="Times New Roman" w:hAnsi="Times New Roman"/>
      <w:b/>
    </w:rPr>
  </w:style>
  <w:style w:type="paragraph" w:styleId="ListNumber">
    <w:name w:val="List Number"/>
    <w:basedOn w:val="List"/>
    <w:rsid w:val="00733992"/>
    <w:pPr>
      <w:numPr>
        <w:numId w:val="14"/>
      </w:numPr>
      <w:tabs>
        <w:tab w:val="clear" w:pos="340"/>
      </w:tabs>
    </w:pPr>
  </w:style>
  <w:style w:type="character" w:customStyle="1" w:styleId="WingdingSymbols">
    <w:name w:val="Wingding Symbols"/>
    <w:rsid w:val="00733992"/>
    <w:rPr>
      <w:rFonts w:ascii="Wingdings" w:hAnsi="Wingdings"/>
    </w:rPr>
  </w:style>
  <w:style w:type="paragraph" w:customStyle="1" w:styleId="TableHeading">
    <w:name w:val="Table Heading"/>
    <w:basedOn w:val="HeadingBase"/>
    <w:rsid w:val="00733992"/>
    <w:pPr>
      <w:keepLines/>
      <w:pBdr>
        <w:bottom w:val="single" w:sz="6" w:space="1" w:color="918585"/>
      </w:pBdr>
      <w:spacing w:before="240"/>
    </w:pPr>
  </w:style>
  <w:style w:type="character" w:customStyle="1" w:styleId="HotSpot">
    <w:name w:val="HotSpot"/>
    <w:rsid w:val="00733992"/>
    <w:rPr>
      <w:color w:val="0033CC"/>
      <w:u w:val="none"/>
    </w:rPr>
  </w:style>
  <w:style w:type="paragraph" w:customStyle="1" w:styleId="BodyTextRight">
    <w:name w:val="Body Text Right"/>
    <w:basedOn w:val="BodyText"/>
    <w:rsid w:val="00733992"/>
    <w:pPr>
      <w:spacing w:before="0" w:after="0"/>
      <w:jc w:val="right"/>
    </w:pPr>
  </w:style>
  <w:style w:type="paragraph" w:styleId="Index3">
    <w:name w:val="index 3"/>
    <w:basedOn w:val="ListNumber2"/>
    <w:next w:val="Normal"/>
    <w:semiHidden/>
    <w:rsid w:val="00733992"/>
    <w:pPr>
      <w:numPr>
        <w:numId w:val="0"/>
      </w:numPr>
      <w:tabs>
        <w:tab w:val="right" w:leader="dot" w:pos="4176"/>
      </w:tabs>
    </w:pPr>
  </w:style>
  <w:style w:type="paragraph" w:styleId="ListNumber2">
    <w:name w:val="List Number 2"/>
    <w:basedOn w:val="List2"/>
    <w:rsid w:val="00733992"/>
    <w:pPr>
      <w:numPr>
        <w:numId w:val="9"/>
      </w:numPr>
      <w:tabs>
        <w:tab w:val="clear" w:pos="1060"/>
      </w:tabs>
    </w:pPr>
  </w:style>
  <w:style w:type="paragraph" w:customStyle="1" w:styleId="MarginNote">
    <w:name w:val="Margin Note"/>
    <w:basedOn w:val="BodyText"/>
    <w:rsid w:val="00733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992"/>
    <w:rPr>
      <w:sz w:val="32"/>
    </w:rPr>
  </w:style>
  <w:style w:type="paragraph" w:customStyle="1" w:styleId="HeadingProcedure">
    <w:name w:val="Heading Procedure"/>
    <w:basedOn w:val="HeadingBase"/>
    <w:next w:val="Normal"/>
    <w:rsid w:val="00733992"/>
    <w:pPr>
      <w:tabs>
        <w:tab w:val="left" w:pos="0"/>
      </w:tabs>
      <w:spacing w:before="120" w:after="60"/>
    </w:pPr>
    <w:rPr>
      <w:i/>
      <w:color w:val="918585"/>
      <w:sz w:val="22"/>
    </w:rPr>
  </w:style>
  <w:style w:type="paragraph" w:customStyle="1" w:styleId="TableBodyText">
    <w:name w:val="Table Body Text"/>
    <w:basedOn w:val="BodyText"/>
    <w:rsid w:val="00733992"/>
    <w:pPr>
      <w:spacing w:before="60" w:after="60"/>
    </w:pPr>
  </w:style>
  <w:style w:type="paragraph" w:styleId="ListContinue">
    <w:name w:val="List Continue"/>
    <w:basedOn w:val="List"/>
    <w:rsid w:val="00733992"/>
    <w:pPr>
      <w:ind w:firstLine="0"/>
    </w:pPr>
  </w:style>
  <w:style w:type="paragraph" w:customStyle="1" w:styleId="ListNote">
    <w:name w:val="List Note"/>
    <w:basedOn w:val="List"/>
    <w:rsid w:val="00733992"/>
    <w:pPr>
      <w:pBdr>
        <w:top w:val="single" w:sz="6" w:space="2" w:color="918585"/>
        <w:bottom w:val="single" w:sz="6" w:space="2" w:color="918585"/>
      </w:pBdr>
      <w:tabs>
        <w:tab w:val="left" w:pos="1021"/>
      </w:tabs>
      <w:ind w:firstLine="0"/>
    </w:pPr>
  </w:style>
  <w:style w:type="paragraph" w:customStyle="1" w:styleId="Warning">
    <w:name w:val="Warning"/>
    <w:basedOn w:val="BodyText"/>
    <w:rsid w:val="00733992"/>
    <w:pPr>
      <w:shd w:val="clear" w:color="auto" w:fill="D9D9D9"/>
      <w:tabs>
        <w:tab w:val="left" w:pos="992"/>
      </w:tabs>
      <w:ind w:left="119" w:right="119"/>
    </w:pPr>
    <w:rPr>
      <w:sz w:val="20"/>
    </w:rPr>
  </w:style>
  <w:style w:type="paragraph" w:customStyle="1" w:styleId="MarginIcons">
    <w:name w:val="Margin Icons"/>
    <w:basedOn w:val="BodyText"/>
    <w:rsid w:val="00733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992"/>
    <w:rPr>
      <w:rFonts w:ascii="Courier New" w:hAnsi="Courier New"/>
    </w:rPr>
  </w:style>
  <w:style w:type="paragraph" w:customStyle="1" w:styleId="NoteBullet">
    <w:name w:val="Note Bullet"/>
    <w:basedOn w:val="Note"/>
    <w:rsid w:val="00733992"/>
    <w:pPr>
      <w:tabs>
        <w:tab w:val="clear" w:pos="680"/>
      </w:tabs>
      <w:spacing w:before="60" w:after="60"/>
    </w:pPr>
  </w:style>
  <w:style w:type="paragraph" w:customStyle="1" w:styleId="SubHeading2">
    <w:name w:val="SubHeading2"/>
    <w:basedOn w:val="HeadingBase"/>
    <w:rsid w:val="00733992"/>
    <w:pPr>
      <w:spacing w:before="240" w:after="60"/>
    </w:pPr>
    <w:rPr>
      <w:sz w:val="20"/>
    </w:rPr>
  </w:style>
  <w:style w:type="paragraph" w:customStyle="1" w:styleId="SubHeading1">
    <w:name w:val="SubHeading1"/>
    <w:basedOn w:val="HeadingBase"/>
    <w:rsid w:val="00733992"/>
    <w:pPr>
      <w:spacing w:before="240" w:after="60"/>
    </w:pPr>
    <w:rPr>
      <w:color w:val="918585"/>
      <w:sz w:val="22"/>
    </w:rPr>
  </w:style>
  <w:style w:type="paragraph" w:customStyle="1" w:styleId="SideHeading">
    <w:name w:val="Side Heading"/>
    <w:basedOn w:val="HeadingBase"/>
    <w:rsid w:val="00733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992"/>
    <w:pPr>
      <w:numPr>
        <w:numId w:val="10"/>
      </w:numPr>
    </w:pPr>
  </w:style>
  <w:style w:type="paragraph" w:styleId="PlainText">
    <w:name w:val="Plain Text"/>
    <w:basedOn w:val="Normal"/>
    <w:link w:val="PlainTextChar"/>
    <w:rsid w:val="00733992"/>
    <w:rPr>
      <w:sz w:val="20"/>
    </w:rPr>
  </w:style>
  <w:style w:type="character" w:customStyle="1" w:styleId="PlainTextChar">
    <w:name w:val="Plain Text Char"/>
    <w:basedOn w:val="DefaultParagraphFont"/>
    <w:link w:val="PlainText"/>
    <w:rsid w:val="00733992"/>
    <w:rPr>
      <w:rFonts w:ascii="Courier New" w:eastAsia="Times New Roman" w:hAnsi="Courier New" w:cs="Times New Roman"/>
      <w:sz w:val="20"/>
      <w:szCs w:val="20"/>
      <w:lang w:eastAsia="en-US"/>
    </w:rPr>
  </w:style>
  <w:style w:type="character" w:customStyle="1" w:styleId="MenuOption">
    <w:name w:val="Menu Option"/>
    <w:basedOn w:val="DefaultParagraphFont"/>
    <w:rsid w:val="00733992"/>
    <w:rPr>
      <w:b/>
      <w:smallCaps/>
    </w:rPr>
  </w:style>
  <w:style w:type="paragraph" w:customStyle="1" w:styleId="TableListNumber">
    <w:name w:val="Table List Number"/>
    <w:basedOn w:val="ListNumber"/>
    <w:rsid w:val="00733992"/>
    <w:pPr>
      <w:numPr>
        <w:numId w:val="0"/>
      </w:numPr>
    </w:pPr>
  </w:style>
  <w:style w:type="paragraph" w:styleId="TOC4">
    <w:name w:val="toc 4"/>
    <w:basedOn w:val="TOCBase"/>
    <w:next w:val="Normal"/>
    <w:semiHidden/>
    <w:rsid w:val="00733992"/>
    <w:pPr>
      <w:tabs>
        <w:tab w:val="right" w:leader="dot" w:pos="9071"/>
      </w:tabs>
      <w:ind w:left="1701"/>
    </w:pPr>
  </w:style>
  <w:style w:type="paragraph" w:customStyle="1" w:styleId="ListAlpha">
    <w:name w:val="List Alpha"/>
    <w:basedOn w:val="List"/>
    <w:rsid w:val="00733992"/>
    <w:pPr>
      <w:numPr>
        <w:numId w:val="8"/>
      </w:numPr>
    </w:pPr>
  </w:style>
  <w:style w:type="paragraph" w:customStyle="1" w:styleId="ListAlpha2">
    <w:name w:val="List Alpha 2"/>
    <w:basedOn w:val="List2"/>
    <w:rsid w:val="00733992"/>
    <w:pPr>
      <w:numPr>
        <w:numId w:val="7"/>
      </w:numPr>
    </w:pPr>
  </w:style>
  <w:style w:type="paragraph" w:styleId="List2">
    <w:name w:val="List 2"/>
    <w:basedOn w:val="BodyText"/>
    <w:rsid w:val="00733992"/>
    <w:pPr>
      <w:tabs>
        <w:tab w:val="left" w:pos="680"/>
      </w:tabs>
      <w:spacing w:before="60" w:after="60"/>
      <w:ind w:left="680" w:hanging="340"/>
    </w:pPr>
  </w:style>
  <w:style w:type="paragraph" w:styleId="List3">
    <w:name w:val="List 3"/>
    <w:basedOn w:val="BodyText"/>
    <w:rsid w:val="00733992"/>
    <w:pPr>
      <w:tabs>
        <w:tab w:val="left" w:pos="1021"/>
      </w:tabs>
      <w:spacing w:before="60" w:after="60"/>
      <w:ind w:left="1020" w:hanging="340"/>
    </w:pPr>
  </w:style>
  <w:style w:type="paragraph" w:styleId="List4">
    <w:name w:val="List 4"/>
    <w:basedOn w:val="BodyText"/>
    <w:rsid w:val="00733992"/>
    <w:pPr>
      <w:tabs>
        <w:tab w:val="left" w:pos="1361"/>
      </w:tabs>
      <w:spacing w:before="60" w:after="60"/>
      <w:ind w:left="1361" w:hanging="340"/>
    </w:pPr>
  </w:style>
  <w:style w:type="paragraph" w:styleId="List5">
    <w:name w:val="List 5"/>
    <w:basedOn w:val="BodyText"/>
    <w:rsid w:val="00733992"/>
    <w:pPr>
      <w:tabs>
        <w:tab w:val="left" w:pos="1701"/>
      </w:tabs>
      <w:spacing w:before="60" w:after="60"/>
      <w:ind w:left="1701" w:hanging="340"/>
    </w:pPr>
  </w:style>
  <w:style w:type="paragraph" w:styleId="ListBullet3">
    <w:name w:val="List Bullet 3"/>
    <w:basedOn w:val="List3"/>
    <w:rsid w:val="00733992"/>
    <w:pPr>
      <w:numPr>
        <w:numId w:val="13"/>
      </w:numPr>
      <w:tabs>
        <w:tab w:val="clear" w:pos="1021"/>
      </w:tabs>
      <w:ind w:left="1037" w:hanging="357"/>
    </w:pPr>
  </w:style>
  <w:style w:type="paragraph" w:styleId="ListBullet4">
    <w:name w:val="List Bullet 4"/>
    <w:basedOn w:val="List4"/>
    <w:rsid w:val="00733992"/>
    <w:pPr>
      <w:numPr>
        <w:numId w:val="2"/>
      </w:numPr>
      <w:tabs>
        <w:tab w:val="clear" w:pos="1361"/>
      </w:tabs>
    </w:pPr>
  </w:style>
  <w:style w:type="paragraph" w:styleId="ListBullet5">
    <w:name w:val="List Bullet 5"/>
    <w:basedOn w:val="List5"/>
    <w:rsid w:val="00733992"/>
    <w:pPr>
      <w:numPr>
        <w:numId w:val="3"/>
      </w:numPr>
    </w:pPr>
  </w:style>
  <w:style w:type="paragraph" w:styleId="ListContinue2">
    <w:name w:val="List Continue 2"/>
    <w:basedOn w:val="List2"/>
    <w:rsid w:val="00733992"/>
    <w:pPr>
      <w:ind w:firstLine="0"/>
    </w:pPr>
  </w:style>
  <w:style w:type="paragraph" w:styleId="ListContinue3">
    <w:name w:val="List Continue 3"/>
    <w:basedOn w:val="List3"/>
    <w:rsid w:val="00733992"/>
    <w:pPr>
      <w:ind w:left="1021" w:firstLine="0"/>
    </w:pPr>
  </w:style>
  <w:style w:type="paragraph" w:styleId="ListContinue4">
    <w:name w:val="List Continue 4"/>
    <w:basedOn w:val="List4"/>
    <w:rsid w:val="00733992"/>
    <w:pPr>
      <w:ind w:firstLine="0"/>
    </w:pPr>
  </w:style>
  <w:style w:type="paragraph" w:styleId="ListContinue5">
    <w:name w:val="List Continue 5"/>
    <w:basedOn w:val="List5"/>
    <w:rsid w:val="00733992"/>
    <w:pPr>
      <w:ind w:firstLine="0"/>
    </w:pPr>
  </w:style>
  <w:style w:type="paragraph" w:styleId="ListNumber3">
    <w:name w:val="List Number 3"/>
    <w:basedOn w:val="List3"/>
    <w:rsid w:val="00733992"/>
    <w:pPr>
      <w:numPr>
        <w:numId w:val="4"/>
      </w:numPr>
    </w:pPr>
  </w:style>
  <w:style w:type="paragraph" w:styleId="ListNumber4">
    <w:name w:val="List Number 4"/>
    <w:basedOn w:val="List4"/>
    <w:rsid w:val="00733992"/>
    <w:pPr>
      <w:numPr>
        <w:numId w:val="5"/>
      </w:numPr>
    </w:pPr>
  </w:style>
  <w:style w:type="paragraph" w:styleId="ListNumber5">
    <w:name w:val="List Number 5"/>
    <w:basedOn w:val="List5"/>
    <w:rsid w:val="00733992"/>
    <w:pPr>
      <w:numPr>
        <w:numId w:val="6"/>
      </w:numPr>
    </w:pPr>
  </w:style>
  <w:style w:type="paragraph" w:styleId="BlockText">
    <w:name w:val="Block Text"/>
    <w:basedOn w:val="Normal"/>
    <w:rsid w:val="00733992"/>
    <w:pPr>
      <w:spacing w:after="120"/>
      <w:ind w:left="1440" w:right="1440"/>
    </w:pPr>
  </w:style>
  <w:style w:type="character" w:customStyle="1" w:styleId="Subscript">
    <w:name w:val="Subscript"/>
    <w:basedOn w:val="DefaultParagraphFont"/>
    <w:rsid w:val="00733992"/>
    <w:rPr>
      <w:sz w:val="16"/>
      <w:vertAlign w:val="subscript"/>
    </w:rPr>
  </w:style>
  <w:style w:type="character" w:customStyle="1" w:styleId="Superscript">
    <w:name w:val="Superscript"/>
    <w:basedOn w:val="DefaultParagraphFont"/>
    <w:rsid w:val="00733992"/>
    <w:rPr>
      <w:sz w:val="16"/>
      <w:vertAlign w:val="superscript"/>
    </w:rPr>
  </w:style>
  <w:style w:type="character" w:customStyle="1" w:styleId="Symbols">
    <w:name w:val="Symbols"/>
    <w:basedOn w:val="DefaultParagraphFont"/>
    <w:rsid w:val="00733992"/>
    <w:rPr>
      <w:rFonts w:ascii="Symbol" w:hAnsi="Symbol"/>
    </w:rPr>
  </w:style>
  <w:style w:type="character" w:customStyle="1" w:styleId="MenuOptions">
    <w:name w:val="Menu Options"/>
    <w:basedOn w:val="DefaultParagraphFont"/>
    <w:rsid w:val="00733992"/>
    <w:rPr>
      <w:rFonts w:ascii="Arial Narrow" w:hAnsi="Arial Narrow"/>
      <w:smallCaps/>
    </w:rPr>
  </w:style>
  <w:style w:type="character" w:customStyle="1" w:styleId="Buttons">
    <w:name w:val="Buttons"/>
    <w:basedOn w:val="DefaultParagraphFont"/>
    <w:rsid w:val="00733992"/>
    <w:rPr>
      <w:b/>
    </w:rPr>
  </w:style>
  <w:style w:type="character" w:customStyle="1" w:styleId="Underlined">
    <w:name w:val="Underlined"/>
    <w:basedOn w:val="DefaultParagraphFont"/>
    <w:rsid w:val="00733992"/>
    <w:rPr>
      <w:u w:val="single"/>
    </w:rPr>
  </w:style>
  <w:style w:type="paragraph" w:customStyle="1" w:styleId="TableBodyTextRight">
    <w:name w:val="Table Body Text Right"/>
    <w:basedOn w:val="TableBodyText"/>
    <w:rsid w:val="00733992"/>
    <w:pPr>
      <w:widowControl w:val="0"/>
      <w:autoSpaceDE w:val="0"/>
      <w:autoSpaceDN w:val="0"/>
      <w:adjustRightInd w:val="0"/>
      <w:jc w:val="right"/>
    </w:pPr>
    <w:rPr>
      <w:rFonts w:cs="Arial"/>
      <w:szCs w:val="18"/>
    </w:rPr>
  </w:style>
  <w:style w:type="paragraph" w:customStyle="1" w:styleId="CopyrightText">
    <w:name w:val="Copyright Text"/>
    <w:basedOn w:val="BodyText"/>
    <w:rsid w:val="00733992"/>
    <w:rPr>
      <w:sz w:val="18"/>
    </w:rPr>
  </w:style>
  <w:style w:type="paragraph" w:customStyle="1" w:styleId="BodySmallRight">
    <w:name w:val="Body Small Right"/>
    <w:basedOn w:val="BodyTextRight"/>
    <w:rsid w:val="00733992"/>
    <w:rPr>
      <w:sz w:val="18"/>
      <w:szCs w:val="18"/>
    </w:rPr>
  </w:style>
  <w:style w:type="paragraph" w:customStyle="1" w:styleId="MarginEdition">
    <w:name w:val="Margin Edition"/>
    <w:basedOn w:val="MarginNote"/>
    <w:rsid w:val="00733992"/>
    <w:pPr>
      <w:spacing w:before="0" w:after="0"/>
    </w:pPr>
    <w:rPr>
      <w:rFonts w:ascii="Times New Roman" w:hAnsi="Times New Roman"/>
      <w:color w:val="999999"/>
    </w:rPr>
  </w:style>
  <w:style w:type="paragraph" w:customStyle="1" w:styleId="Spacer">
    <w:name w:val="Spacer"/>
    <w:basedOn w:val="Normal"/>
    <w:rsid w:val="00733992"/>
    <w:rPr>
      <w:sz w:val="2"/>
      <w:szCs w:val="2"/>
    </w:rPr>
  </w:style>
  <w:style w:type="character" w:customStyle="1" w:styleId="Small">
    <w:name w:val="Small"/>
    <w:basedOn w:val="DefaultParagraphFont"/>
    <w:rsid w:val="00733992"/>
    <w:rPr>
      <w:sz w:val="16"/>
    </w:rPr>
  </w:style>
  <w:style w:type="paragraph" w:customStyle="1" w:styleId="WideTable">
    <w:name w:val="Wide Table"/>
    <w:basedOn w:val="Normal"/>
    <w:rsid w:val="00733992"/>
    <w:pPr>
      <w:ind w:left="-1418"/>
    </w:pPr>
    <w:rPr>
      <w:sz w:val="2"/>
      <w:szCs w:val="2"/>
    </w:rPr>
  </w:style>
  <w:style w:type="character" w:styleId="PageNumber">
    <w:name w:val="page number"/>
    <w:basedOn w:val="DefaultParagraphFont"/>
    <w:rsid w:val="00733992"/>
  </w:style>
  <w:style w:type="paragraph" w:styleId="Quote">
    <w:name w:val="Quote"/>
    <w:basedOn w:val="Heading1"/>
    <w:link w:val="QuoteChar"/>
    <w:qFormat/>
    <w:rsid w:val="00733992"/>
    <w:rPr>
      <w:b w:val="0"/>
      <w:sz w:val="72"/>
      <w:szCs w:val="72"/>
      <w:lang w:val="en-NZ"/>
    </w:rPr>
  </w:style>
  <w:style w:type="character" w:customStyle="1" w:styleId="QuoteChar">
    <w:name w:val="Quote Char"/>
    <w:basedOn w:val="DefaultParagraphFont"/>
    <w:link w:val="Quote"/>
    <w:rsid w:val="00733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992"/>
    <w:pPr>
      <w:pageBreakBefore/>
    </w:pPr>
  </w:style>
  <w:style w:type="paragraph" w:customStyle="1" w:styleId="Border">
    <w:name w:val="Border"/>
    <w:basedOn w:val="Normal"/>
    <w:qFormat/>
    <w:rsid w:val="00733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992"/>
    <w:rPr>
      <w:b/>
      <w:bCs/>
      <w:i/>
      <w:iCs/>
      <w:color w:val="auto"/>
    </w:rPr>
  </w:style>
  <w:style w:type="paragraph" w:styleId="IntenseQuote">
    <w:name w:val="Intense Quote"/>
    <w:basedOn w:val="Normal"/>
    <w:next w:val="Normal"/>
    <w:link w:val="IntenseQuoteChar"/>
    <w:uiPriority w:val="30"/>
    <w:qFormat/>
    <w:rsid w:val="00733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992"/>
    <w:rPr>
      <w:smallCaps/>
      <w:color w:val="auto"/>
      <w:u w:val="single"/>
    </w:rPr>
  </w:style>
  <w:style w:type="character" w:styleId="IntenseReference">
    <w:name w:val="Intense Reference"/>
    <w:basedOn w:val="DefaultParagraphFont"/>
    <w:uiPriority w:val="32"/>
    <w:qFormat/>
    <w:rsid w:val="00733992"/>
    <w:rPr>
      <w:b/>
      <w:bCs/>
      <w:smallCaps/>
      <w:color w:val="auto"/>
      <w:spacing w:val="5"/>
      <w:u w:val="single"/>
    </w:rPr>
  </w:style>
  <w:style w:type="paragraph" w:customStyle="1" w:styleId="2ColumnHeading">
    <w:name w:val="2Column Heading"/>
    <w:basedOn w:val="BodyText"/>
    <w:qFormat/>
    <w:rsid w:val="00733992"/>
    <w:pPr>
      <w:spacing w:after="60"/>
      <w:ind w:left="-2268"/>
    </w:pPr>
    <w:rPr>
      <w:b/>
    </w:rPr>
  </w:style>
  <w:style w:type="paragraph" w:customStyle="1" w:styleId="Heading1TOC">
    <w:name w:val="Heading1 TOC"/>
    <w:basedOn w:val="Normal"/>
    <w:qFormat/>
    <w:rsid w:val="00733992"/>
    <w:pPr>
      <w:spacing w:before="240" w:after="120"/>
    </w:pPr>
    <w:rPr>
      <w:rFonts w:ascii="Times New Roman" w:hAnsi="Times New Roman"/>
      <w:b/>
      <w:sz w:val="32"/>
    </w:rPr>
  </w:style>
  <w:style w:type="paragraph" w:customStyle="1" w:styleId="Heading2TOC">
    <w:name w:val="Heading2 TOC"/>
    <w:basedOn w:val="Normal"/>
    <w:qFormat/>
    <w:rsid w:val="00733992"/>
    <w:pPr>
      <w:spacing w:before="240" w:after="60"/>
    </w:pPr>
    <w:rPr>
      <w:rFonts w:ascii="Times New Roman" w:hAnsi="Times New Roman"/>
      <w:b/>
      <w:sz w:val="28"/>
    </w:rPr>
  </w:style>
  <w:style w:type="character" w:customStyle="1" w:styleId="Underline">
    <w:name w:val="Underline"/>
    <w:basedOn w:val="DefaultParagraphFont"/>
    <w:qFormat/>
    <w:rsid w:val="00733992"/>
    <w:rPr>
      <w:u w:val="single"/>
    </w:rPr>
  </w:style>
  <w:style w:type="character" w:customStyle="1" w:styleId="BoldandItalics">
    <w:name w:val="Bold and Italics"/>
    <w:qFormat/>
    <w:rsid w:val="00733992"/>
    <w:rPr>
      <w:b/>
      <w:i/>
      <w:u w:val="none"/>
    </w:rPr>
  </w:style>
  <w:style w:type="paragraph" w:styleId="BalloonText">
    <w:name w:val="Balloon Text"/>
    <w:basedOn w:val="Normal"/>
    <w:link w:val="BalloonTextChar"/>
    <w:rsid w:val="00733992"/>
    <w:rPr>
      <w:rFonts w:ascii="Tahoma" w:hAnsi="Tahoma" w:cs="Tahoma"/>
      <w:sz w:val="16"/>
      <w:szCs w:val="16"/>
    </w:rPr>
  </w:style>
  <w:style w:type="character" w:customStyle="1" w:styleId="BalloonTextChar">
    <w:name w:val="Balloon Text Char"/>
    <w:basedOn w:val="DefaultParagraphFont"/>
    <w:link w:val="BalloonText"/>
    <w:rsid w:val="00733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992"/>
    <w:rPr>
      <w:b/>
      <w:color w:val="660033"/>
      <w:spacing w:val="0"/>
    </w:rPr>
  </w:style>
  <w:style w:type="paragraph" w:customStyle="1" w:styleId="Nameditemlist">
    <w:name w:val="Named item list"/>
    <w:basedOn w:val="BodyText"/>
    <w:qFormat/>
    <w:rsid w:val="00733992"/>
    <w:pPr>
      <w:tabs>
        <w:tab w:val="left" w:pos="2835"/>
      </w:tabs>
      <w:ind w:left="2835" w:hanging="2835"/>
    </w:pPr>
  </w:style>
  <w:style w:type="paragraph" w:customStyle="1" w:styleId="BodyTextnopadding">
    <w:name w:val="Body Text no padding"/>
    <w:basedOn w:val="BodyText"/>
    <w:qFormat/>
    <w:rsid w:val="00733992"/>
    <w:pPr>
      <w:spacing w:before="0" w:after="0"/>
    </w:pPr>
  </w:style>
  <w:style w:type="paragraph" w:customStyle="1" w:styleId="BodyTextBold">
    <w:name w:val="Body Text Bold"/>
    <w:basedOn w:val="BodyText"/>
    <w:qFormat/>
    <w:rsid w:val="00733992"/>
    <w:rPr>
      <w:b/>
    </w:rPr>
  </w:style>
  <w:style w:type="character" w:styleId="Hyperlink">
    <w:name w:val="Hyperlink"/>
    <w:basedOn w:val="DefaultParagraphFont"/>
    <w:uiPriority w:val="99"/>
    <w:unhideWhenUsed/>
    <w:rsid w:val="00940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916</Words>
  <Characters>6371</Characters>
  <Application>Microsoft Office Word</Application>
  <DocSecurity>0</DocSecurity>
  <Lines>219</Lines>
  <Paragraphs>130</Paragraphs>
  <ScaleCrop>false</ScaleCrop>
  <Company>Author-it Software Corporation Ltd.</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NWPNET052 Monitor and operate wastewater collection and transfer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2025-03-01T15:29:00Z</dcterms:created>
  <dcterms:modified xsi:type="dcterms:W3CDTF">2025-03-01T15:29:00Z</dcterms:modified>
</cp:coreProperties>
</file>