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0E17" w:rsidP="00320E17">
      <w:pPr>
        <w:pStyle w:val="Title"/>
      </w:pPr>
      <w:r>
        <w:fldChar w:fldCharType="begin"/>
      </w:r>
      <w:r>
        <w:instrText xml:space="preserve"> TITLE   \* MERGEFORMAT </w:instrText>
      </w:r>
      <w:r>
        <w:fldChar w:fldCharType="separate"/>
      </w:r>
      <w:r>
        <w:t>NWPNET051 Monitor and operate water distribution systems</w:t>
      </w:r>
      <w:r>
        <w:fldChar w:fldCharType="end"/>
      </w:r>
    </w:p>
    <w:p w:rsidR="00320E17" w:rsidP="00320E17">
      <w:pPr>
        <w:pStyle w:val="Version"/>
        <w:sectPr w:rsidSect="000326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26A3" w:rsidP="000326A3">
      <w:pPr>
        <w:pStyle w:val="SuperHeading"/>
      </w:pPr>
      <w:r w:rsidRPr="000326A3">
        <w:t>NWPNET051 Monitor and operate water distribution systems</w:t>
      </w:r>
    </w:p>
    <w:p w:rsidR="00000000" w:rsidRPr="000326A3" w:rsidP="000326A3">
      <w:pPr>
        <w:pStyle w:val="Heading1"/>
      </w:pPr>
      <w:bookmarkStart w:id="1" w:name="O_1062228"/>
      <w:bookmarkEnd w:id="1"/>
      <w:r w:rsidRPr="000326A3">
        <w:t>Modification History</w:t>
      </w:r>
    </w:p>
    <w:tbl>
      <w:tblPr>
        <w:tblW w:w="9497" w:type="dxa"/>
        <w:tblLayout w:type="fixed"/>
        <w:tblCellMar>
          <w:left w:w="62" w:type="dxa"/>
          <w:right w:w="62" w:type="dxa"/>
        </w:tblCellMar>
        <w:tblLook w:val="0000"/>
      </w:tblPr>
      <w:tblGrid>
        <w:gridCol w:w="9497"/>
      </w:tblGrid>
      <w:tr w:rsidTr="000326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6A3" w:rsidP="000326A3">
            <w:pPr>
              <w:pStyle w:val="BodyText"/>
            </w:pPr>
            <w:r w:rsidRPr="000326A3">
              <w:t>Release 1. This is the first release of this unit of competency in the NWP National Water Training Package.</w:t>
            </w:r>
          </w:p>
        </w:tc>
      </w:tr>
    </w:tbl>
    <w:p w:rsidR="00000000" w:rsidRPr="000326A3" w:rsidP="000326A3">
      <w:pPr>
        <w:pStyle w:val="NoPaddingFontSize1"/>
      </w:pPr>
    </w:p>
    <w:p w:rsidR="00000000" w:rsidRPr="000326A3" w:rsidP="000326A3">
      <w:pPr>
        <w:pStyle w:val="AllowPageBreak"/>
      </w:pPr>
    </w:p>
    <w:p w:rsidR="00000000" w:rsidRPr="000326A3" w:rsidP="000326A3">
      <w:pPr>
        <w:pStyle w:val="Heading1"/>
      </w:pPr>
      <w:bookmarkStart w:id="2" w:name="O_1062229"/>
      <w:bookmarkEnd w:id="2"/>
      <w:r w:rsidRPr="000326A3">
        <w:t>Application</w:t>
      </w:r>
    </w:p>
    <w:tbl>
      <w:tblPr>
        <w:tblW w:w="9497" w:type="dxa"/>
        <w:tblLayout w:type="fixed"/>
        <w:tblCellMar>
          <w:left w:w="62" w:type="dxa"/>
          <w:right w:w="62" w:type="dxa"/>
        </w:tblCellMar>
        <w:tblLook w:val="0000"/>
      </w:tblPr>
      <w:tblGrid>
        <w:gridCol w:w="9497"/>
      </w:tblGrid>
      <w:tr w:rsidTr="000326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6A3" w:rsidP="000326A3">
            <w:pPr>
              <w:pStyle w:val="NoPaddingFontSize1"/>
            </w:pPr>
            <w:r w:rsidRPr="000326A3">
              <w:t xml:space="preserve">This unit involves the skills and knowledge required to monitor and operate </w:t>
            </w:r>
            <w:r w:rsidRPr="000326A3">
              <w:t>water distribution systems.</w:t>
            </w:r>
          </w:p>
          <w:p w:rsidR="00000000" w:rsidRPr="000326A3" w:rsidP="000326A3">
            <w:pPr>
              <w:pStyle w:val="BodyText"/>
            </w:pPr>
            <w:r w:rsidRPr="000326A3">
              <w:t>It includes coordinating the operation of bulkwater or water distribution systems and measuring and reporting on the operation of the system. It also includes interpreting technical documentation, identifying and investigating o</w:t>
            </w:r>
            <w:r w:rsidRPr="000326A3">
              <w:t>perational problems and collecting and analysing technical information.</w:t>
            </w:r>
          </w:p>
          <w:p w:rsidR="00000000" w:rsidRPr="000326A3" w:rsidP="000326A3">
            <w:pPr>
              <w:pStyle w:val="BodyText"/>
            </w:pPr>
            <w:r w:rsidRPr="000326A3">
              <w:t>This unit applies to those working as field staff and operators with a specific responsibility for inspecting and measuring the performance of bulkwater or water distribution systems a</w:t>
            </w:r>
            <w:r w:rsidRPr="000326A3">
              <w:t>nd for ensuring that flow, pressure and volume parameters are regulated according to organisational specifications and system demands.  Those undertaking this unit would work under appropriate supervision, while performing routine tasks, in a familiar cont</w:t>
            </w:r>
            <w:r w:rsidRPr="000326A3">
              <w:t>ext, and ensuring minimum damage to the environment.</w:t>
            </w:r>
          </w:p>
          <w:p w:rsidR="00000000" w:rsidRPr="000326A3" w:rsidP="000326A3">
            <w:pPr>
              <w:pStyle w:val="BodyText"/>
            </w:pPr>
            <w:r w:rsidRPr="000326A3">
              <w:t>No licensing, legislative or certification requirements apply to this unit at the time of publication.</w:t>
            </w:r>
          </w:p>
        </w:tc>
      </w:tr>
    </w:tbl>
    <w:p w:rsidR="00000000" w:rsidRPr="000326A3" w:rsidP="000326A3">
      <w:pPr>
        <w:pStyle w:val="BodyText"/>
      </w:pPr>
    </w:p>
    <w:p w:rsidR="00000000" w:rsidRPr="000326A3" w:rsidP="000326A3">
      <w:pPr>
        <w:pStyle w:val="AllowPageBreak"/>
      </w:pPr>
    </w:p>
    <w:p w:rsidR="00000000" w:rsidRPr="000326A3" w:rsidP="000326A3">
      <w:pPr>
        <w:pStyle w:val="Heading1"/>
      </w:pPr>
      <w:bookmarkStart w:id="3" w:name="O_1062230"/>
      <w:bookmarkEnd w:id="3"/>
      <w:r w:rsidRPr="000326A3">
        <w:t>Pre-requisite Unit</w:t>
      </w:r>
    </w:p>
    <w:tbl>
      <w:tblPr>
        <w:tblW w:w="9497" w:type="dxa"/>
        <w:tblLayout w:type="fixed"/>
        <w:tblCellMar>
          <w:left w:w="62" w:type="dxa"/>
          <w:right w:w="62" w:type="dxa"/>
        </w:tblCellMar>
        <w:tblLook w:val="0000"/>
      </w:tblPr>
      <w:tblGrid>
        <w:gridCol w:w="9497"/>
      </w:tblGrid>
      <w:tr w:rsidTr="000326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6A3" w:rsidP="000326A3">
            <w:pPr>
              <w:pStyle w:val="BodyText"/>
            </w:pPr>
            <w:r w:rsidRPr="000326A3">
              <w:t>Not applicable.</w:t>
            </w:r>
          </w:p>
        </w:tc>
      </w:tr>
    </w:tbl>
    <w:p w:rsidR="00000000" w:rsidRPr="000326A3" w:rsidP="000326A3">
      <w:pPr>
        <w:pStyle w:val="NoPaddingFontSize1"/>
      </w:pPr>
    </w:p>
    <w:p w:rsidR="00000000" w:rsidRPr="000326A3" w:rsidP="000326A3">
      <w:pPr>
        <w:pStyle w:val="AllowPageBreak"/>
      </w:pPr>
    </w:p>
    <w:p w:rsidR="00000000" w:rsidRPr="000326A3" w:rsidP="000326A3">
      <w:pPr>
        <w:pStyle w:val="Heading1"/>
      </w:pPr>
      <w:bookmarkStart w:id="4" w:name="O_1062231"/>
      <w:bookmarkEnd w:id="4"/>
      <w:r w:rsidRPr="000326A3">
        <w:t>Competency Field</w:t>
      </w:r>
    </w:p>
    <w:tbl>
      <w:tblPr>
        <w:tblW w:w="9497" w:type="dxa"/>
        <w:tblLayout w:type="fixed"/>
        <w:tblCellMar>
          <w:left w:w="62" w:type="dxa"/>
          <w:right w:w="62" w:type="dxa"/>
        </w:tblCellMar>
        <w:tblLook w:val="0000"/>
      </w:tblPr>
      <w:tblGrid>
        <w:gridCol w:w="9497"/>
      </w:tblGrid>
      <w:tr w:rsidTr="000326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6A3" w:rsidP="000326A3">
            <w:pPr>
              <w:pStyle w:val="BodyText"/>
            </w:pPr>
            <w:r w:rsidRPr="000326A3">
              <w:t>Networ</w:t>
            </w:r>
            <w:r w:rsidRPr="000326A3">
              <w:t>ks</w:t>
            </w:r>
          </w:p>
        </w:tc>
      </w:tr>
    </w:tbl>
    <w:p w:rsidR="00000000" w:rsidRPr="000326A3" w:rsidP="000326A3">
      <w:pPr>
        <w:pStyle w:val="NoPaddingFontSize1"/>
      </w:pPr>
    </w:p>
    <w:p w:rsidR="00000000" w:rsidRPr="000326A3" w:rsidP="000326A3">
      <w:pPr>
        <w:pStyle w:val="AllowPageBreak"/>
      </w:pPr>
    </w:p>
    <w:p w:rsidR="00000000" w:rsidRPr="000326A3" w:rsidP="000326A3">
      <w:pPr>
        <w:pStyle w:val="Heading1"/>
      </w:pPr>
      <w:bookmarkStart w:id="5" w:name="O_1062232"/>
      <w:bookmarkEnd w:id="5"/>
      <w:r w:rsidRPr="000326A3">
        <w:t>Unit Sector</w:t>
      </w:r>
    </w:p>
    <w:tbl>
      <w:tblPr>
        <w:tblW w:w="9497" w:type="dxa"/>
        <w:tblLayout w:type="fixed"/>
        <w:tblCellMar>
          <w:left w:w="62" w:type="dxa"/>
          <w:right w:w="62" w:type="dxa"/>
        </w:tblCellMar>
        <w:tblLook w:val="0000"/>
      </w:tblPr>
      <w:tblGrid>
        <w:gridCol w:w="9497"/>
      </w:tblGrid>
      <w:tr w:rsidTr="000326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6A3" w:rsidP="000326A3">
            <w:pPr>
              <w:pStyle w:val="BodyText"/>
            </w:pPr>
            <w:r w:rsidRPr="000326A3">
              <w:t>Not applicable.</w:t>
            </w:r>
          </w:p>
        </w:tc>
      </w:tr>
    </w:tbl>
    <w:p w:rsidR="00000000" w:rsidRPr="000326A3" w:rsidP="000326A3">
      <w:pPr>
        <w:pStyle w:val="NoPaddingFontSize1"/>
      </w:pPr>
    </w:p>
    <w:p w:rsidR="00000000" w:rsidRPr="000326A3" w:rsidP="000326A3">
      <w:pPr>
        <w:pStyle w:val="AllowPageBreak"/>
      </w:pPr>
    </w:p>
    <w:p w:rsidR="00000000" w:rsidRPr="000326A3" w:rsidP="000326A3">
      <w:pPr>
        <w:pStyle w:val="Heading1"/>
      </w:pPr>
      <w:bookmarkStart w:id="6" w:name="O_1062233"/>
      <w:bookmarkEnd w:id="6"/>
      <w:r w:rsidRPr="000326A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326A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326A3" w:rsidP="000326A3">
            <w:pPr>
              <w:pStyle w:val="BodyText"/>
            </w:pPr>
            <w:r w:rsidRPr="000326A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326A3">
            <w:pPr>
              <w:pStyle w:val="BodyText"/>
              <w:rPr>
                <w:lang w:val="en-NZ"/>
              </w:rPr>
            </w:pPr>
            <w:r w:rsidRPr="000326A3">
              <w:rPr>
                <w:rStyle w:val="SpecialBold"/>
              </w:rPr>
              <w:t>PERFORMANCE CRITERIA</w:t>
            </w:r>
          </w:p>
        </w:tc>
      </w:tr>
      <w:tr w:rsidTr="000326A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326A3">
            <w:pPr>
              <w:pStyle w:val="BodyText"/>
              <w:rPr>
                <w:lang w:val="en-NZ"/>
              </w:rPr>
            </w:pPr>
            <w:r w:rsidRPr="000326A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326A3">
            <w:pPr>
              <w:pStyle w:val="BodyText"/>
              <w:rPr>
                <w:lang w:val="en-NZ"/>
              </w:rPr>
            </w:pPr>
            <w:r w:rsidRPr="000326A3">
              <w:t>Performance criteria describe the performance needed to demonstrate achievement of the element.</w:t>
            </w:r>
          </w:p>
        </w:tc>
      </w:tr>
      <w:tr w:rsidTr="000326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326A3" w:rsidP="000326A3">
            <w:pPr>
              <w:pStyle w:val="BodyText"/>
            </w:pPr>
            <w:r w:rsidRPr="000326A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326A3" w:rsidP="000326A3">
            <w:pPr>
              <w:pStyle w:val="BodyText"/>
            </w:pPr>
            <w:r w:rsidRPr="000326A3">
              <w:rPr>
                <w:rStyle w:val="SpecialBold"/>
              </w:rPr>
              <w:t>Monitor system performance and usage</w:t>
            </w:r>
          </w:p>
        </w:tc>
        <w:tc>
          <w:tcPr>
            <w:tcW w:w="697" w:type="dxa"/>
            <w:tcBorders>
              <w:top w:val="nil"/>
              <w:left w:val="nil"/>
              <w:bottom w:val="nil"/>
              <w:right w:val="nil"/>
            </w:tcBorders>
            <w:tcMar>
              <w:top w:w="0" w:type="dxa"/>
              <w:left w:w="62" w:type="dxa"/>
              <w:bottom w:w="0" w:type="dxa"/>
              <w:right w:w="62" w:type="dxa"/>
            </w:tcMar>
          </w:tcPr>
          <w:p w:rsidR="00000000" w:rsidP="000326A3">
            <w:pPr>
              <w:pStyle w:val="BodyText"/>
              <w:rPr>
                <w:lang w:val="en-NZ"/>
              </w:rPr>
            </w:pPr>
            <w:r w:rsidRPr="000326A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326A3">
            <w:pPr>
              <w:pStyle w:val="BodyText"/>
              <w:rPr>
                <w:lang w:val="en-NZ"/>
              </w:rPr>
            </w:pPr>
            <w:r w:rsidRPr="000326A3">
              <w:t>Select and check equipment and tools required for monitoring system performance</w:t>
            </w:r>
          </w:p>
        </w:tc>
      </w:tr>
      <w:tr w:rsidTr="000326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26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26A3">
            <w:pPr>
              <w:pStyle w:val="BodyText"/>
              <w:rPr>
                <w:lang w:val="en-NZ"/>
              </w:rPr>
            </w:pPr>
            <w:r w:rsidRPr="000326A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326A3">
            <w:pPr>
              <w:pStyle w:val="BodyText"/>
              <w:rPr>
                <w:lang w:val="en-NZ"/>
              </w:rPr>
            </w:pPr>
            <w:r w:rsidRPr="000326A3">
              <w:t>Schedule and conduct routin</w:t>
            </w:r>
            <w:r w:rsidRPr="000326A3">
              <w:t>e inspections and report identified faults to relevant personnel</w:t>
            </w:r>
          </w:p>
        </w:tc>
      </w:tr>
      <w:tr w:rsidTr="000326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26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26A3">
            <w:pPr>
              <w:pStyle w:val="BodyText"/>
              <w:rPr>
                <w:lang w:val="en-NZ"/>
              </w:rPr>
            </w:pPr>
            <w:r w:rsidRPr="000326A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326A3">
            <w:pPr>
              <w:pStyle w:val="BodyText"/>
              <w:rPr>
                <w:lang w:val="en-NZ"/>
              </w:rPr>
            </w:pPr>
            <w:r w:rsidRPr="000326A3">
              <w:t>Collect, analyse and report system performance and usage data</w:t>
            </w:r>
          </w:p>
        </w:tc>
      </w:tr>
      <w:tr w:rsidTr="000326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26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26A3">
            <w:pPr>
              <w:pStyle w:val="BodyText"/>
              <w:rPr>
                <w:lang w:val="en-NZ"/>
              </w:rPr>
            </w:pPr>
            <w:r w:rsidRPr="000326A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326A3">
            <w:pPr>
              <w:pStyle w:val="BodyText"/>
              <w:rPr>
                <w:lang w:val="en-NZ"/>
              </w:rPr>
            </w:pPr>
            <w:r w:rsidRPr="000326A3">
              <w:t>Monitor and coordinate sample collection and records according to workplace procedures</w:t>
            </w:r>
          </w:p>
        </w:tc>
      </w:tr>
      <w:tr w:rsidTr="000326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326A3" w:rsidP="000326A3">
            <w:pPr>
              <w:pStyle w:val="BodyText"/>
            </w:pPr>
            <w:r w:rsidRPr="000326A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326A3" w:rsidP="000326A3">
            <w:pPr>
              <w:pStyle w:val="BodyText"/>
            </w:pPr>
            <w:r w:rsidRPr="000326A3">
              <w:rPr>
                <w:rStyle w:val="SpecialBold"/>
              </w:rPr>
              <w:t>Regulate flow, pressure and volume</w:t>
            </w:r>
          </w:p>
        </w:tc>
        <w:tc>
          <w:tcPr>
            <w:tcW w:w="697" w:type="dxa"/>
            <w:tcBorders>
              <w:top w:val="nil"/>
              <w:left w:val="nil"/>
              <w:bottom w:val="nil"/>
              <w:right w:val="nil"/>
            </w:tcBorders>
            <w:tcMar>
              <w:top w:w="0" w:type="dxa"/>
              <w:left w:w="62" w:type="dxa"/>
              <w:bottom w:w="0" w:type="dxa"/>
              <w:right w:w="62" w:type="dxa"/>
            </w:tcMar>
          </w:tcPr>
          <w:p w:rsidR="00000000" w:rsidP="000326A3">
            <w:pPr>
              <w:pStyle w:val="BodyText"/>
              <w:rPr>
                <w:lang w:val="en-NZ"/>
              </w:rPr>
            </w:pPr>
            <w:r w:rsidRPr="000326A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326A3">
            <w:pPr>
              <w:pStyle w:val="BodyText"/>
              <w:rPr>
                <w:lang w:val="en-NZ"/>
              </w:rPr>
            </w:pPr>
            <w:r w:rsidRPr="000326A3">
              <w:t>Inspect and adjust flow regulating systems according to performance measures</w:t>
            </w:r>
          </w:p>
        </w:tc>
      </w:tr>
      <w:tr w:rsidTr="000326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26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26A3">
            <w:pPr>
              <w:pStyle w:val="BodyText"/>
              <w:rPr>
                <w:lang w:val="en-NZ"/>
              </w:rPr>
            </w:pPr>
            <w:r w:rsidRPr="000326A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326A3">
            <w:pPr>
              <w:pStyle w:val="BodyText"/>
              <w:rPr>
                <w:lang w:val="en-NZ"/>
              </w:rPr>
            </w:pPr>
            <w:r w:rsidRPr="000326A3">
              <w:t>Monitor and adjust pressures and volumes</w:t>
            </w:r>
          </w:p>
        </w:tc>
      </w:tr>
      <w:tr w:rsidTr="000326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26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26A3">
            <w:pPr>
              <w:pStyle w:val="BodyText"/>
              <w:rPr>
                <w:lang w:val="en-NZ"/>
              </w:rPr>
            </w:pPr>
            <w:r w:rsidRPr="000326A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326A3">
            <w:pPr>
              <w:pStyle w:val="BodyText"/>
              <w:rPr>
                <w:lang w:val="en-NZ"/>
              </w:rPr>
            </w:pPr>
            <w:r w:rsidRPr="000326A3">
              <w:t xml:space="preserve">Monitor flows and diversions required for repair </w:t>
            </w:r>
          </w:p>
        </w:tc>
      </w:tr>
      <w:tr w:rsidTr="000326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326A3" w:rsidP="000326A3">
            <w:pPr>
              <w:pStyle w:val="BodyText"/>
            </w:pPr>
            <w:r w:rsidRPr="000326A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326A3" w:rsidP="000326A3">
            <w:pPr>
              <w:pStyle w:val="BodyText"/>
            </w:pPr>
            <w:r w:rsidRPr="000326A3">
              <w:rPr>
                <w:rStyle w:val="SpecialBold"/>
              </w:rPr>
              <w:t>Operate and control distribution processes</w:t>
            </w:r>
          </w:p>
        </w:tc>
        <w:tc>
          <w:tcPr>
            <w:tcW w:w="697" w:type="dxa"/>
            <w:tcBorders>
              <w:top w:val="nil"/>
              <w:left w:val="nil"/>
              <w:bottom w:val="nil"/>
              <w:right w:val="nil"/>
            </w:tcBorders>
            <w:tcMar>
              <w:top w:w="0" w:type="dxa"/>
              <w:left w:w="62" w:type="dxa"/>
              <w:bottom w:w="0" w:type="dxa"/>
              <w:right w:w="62" w:type="dxa"/>
            </w:tcMar>
          </w:tcPr>
          <w:p w:rsidR="00000000" w:rsidP="000326A3">
            <w:pPr>
              <w:pStyle w:val="BodyText"/>
              <w:rPr>
                <w:lang w:val="en-NZ"/>
              </w:rPr>
            </w:pPr>
            <w:r w:rsidRPr="000326A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326A3">
            <w:pPr>
              <w:pStyle w:val="BodyText"/>
              <w:rPr>
                <w:lang w:val="en-NZ"/>
              </w:rPr>
            </w:pPr>
            <w:r w:rsidRPr="000326A3">
              <w:t>Control distribution processes to maintain required parameters of operation</w:t>
            </w:r>
          </w:p>
        </w:tc>
      </w:tr>
      <w:tr w:rsidTr="000326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26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26A3">
            <w:pPr>
              <w:pStyle w:val="BodyText"/>
              <w:rPr>
                <w:lang w:val="en-NZ"/>
              </w:rPr>
            </w:pPr>
            <w:r w:rsidRPr="000326A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326A3">
            <w:pPr>
              <w:pStyle w:val="BodyText"/>
              <w:rPr>
                <w:lang w:val="en-NZ"/>
              </w:rPr>
            </w:pPr>
            <w:r w:rsidRPr="000326A3">
              <w:t>Identify, address and report process faults to relevant personnel</w:t>
            </w:r>
          </w:p>
        </w:tc>
      </w:tr>
      <w:tr w:rsidTr="000326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26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26A3">
            <w:pPr>
              <w:pStyle w:val="BodyText"/>
              <w:rPr>
                <w:lang w:val="en-NZ"/>
              </w:rPr>
            </w:pPr>
            <w:r w:rsidRPr="000326A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326A3">
            <w:pPr>
              <w:pStyle w:val="BodyText"/>
              <w:rPr>
                <w:lang w:val="en-NZ"/>
              </w:rPr>
            </w:pPr>
            <w:r w:rsidRPr="000326A3">
              <w:t>Optimise process performance according to workplace procedures</w:t>
            </w:r>
          </w:p>
        </w:tc>
      </w:tr>
      <w:tr w:rsidTr="000326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326A3" w:rsidP="000326A3">
            <w:pPr>
              <w:pStyle w:val="BodyText"/>
            </w:pPr>
            <w:r w:rsidRPr="000326A3">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326A3" w:rsidP="000326A3">
            <w:pPr>
              <w:pStyle w:val="BodyText"/>
            </w:pPr>
            <w:r w:rsidRPr="000326A3">
              <w:rPr>
                <w:rStyle w:val="SpecialBold"/>
              </w:rPr>
              <w:t>Compile process reports</w:t>
            </w:r>
          </w:p>
        </w:tc>
        <w:tc>
          <w:tcPr>
            <w:tcW w:w="697" w:type="dxa"/>
            <w:tcBorders>
              <w:top w:val="nil"/>
              <w:left w:val="nil"/>
              <w:bottom w:val="nil"/>
              <w:right w:val="nil"/>
            </w:tcBorders>
            <w:tcMar>
              <w:top w:w="0" w:type="dxa"/>
              <w:left w:w="62" w:type="dxa"/>
              <w:bottom w:w="0" w:type="dxa"/>
              <w:right w:w="62" w:type="dxa"/>
            </w:tcMar>
          </w:tcPr>
          <w:p w:rsidR="00000000" w:rsidP="000326A3">
            <w:pPr>
              <w:pStyle w:val="BodyText"/>
              <w:rPr>
                <w:lang w:val="en-NZ"/>
              </w:rPr>
            </w:pPr>
            <w:r w:rsidRPr="000326A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326A3">
            <w:pPr>
              <w:pStyle w:val="BodyText"/>
              <w:rPr>
                <w:lang w:val="en-NZ"/>
              </w:rPr>
            </w:pPr>
            <w:r w:rsidRPr="000326A3">
              <w:t>Compile reports from system data according to workplace procedures</w:t>
            </w:r>
          </w:p>
        </w:tc>
      </w:tr>
      <w:tr w:rsidTr="000326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26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26A3">
            <w:pPr>
              <w:pStyle w:val="BodyText"/>
              <w:rPr>
                <w:lang w:val="en-NZ"/>
              </w:rPr>
            </w:pPr>
            <w:r w:rsidRPr="000326A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0326A3" w:rsidP="000326A3">
            <w:pPr>
              <w:pStyle w:val="BodyText"/>
            </w:pPr>
            <w:r w:rsidRPr="000326A3">
              <w:t>Record the condition of equipment and report faults or anticipated problems to relevant personnel</w:t>
            </w:r>
          </w:p>
        </w:tc>
      </w:tr>
    </w:tbl>
    <w:p w:rsidR="00000000" w:rsidRPr="000326A3" w:rsidP="000326A3">
      <w:pPr>
        <w:pStyle w:val="NoPaddingFontSize1"/>
      </w:pPr>
    </w:p>
    <w:p w:rsidR="00000000" w:rsidRPr="000326A3" w:rsidP="000326A3">
      <w:pPr>
        <w:pStyle w:val="AllowPageBreak"/>
      </w:pPr>
    </w:p>
    <w:p w:rsidR="00000000" w:rsidRPr="000326A3" w:rsidP="000326A3">
      <w:pPr>
        <w:pStyle w:val="Heading1"/>
      </w:pPr>
      <w:bookmarkStart w:id="7" w:name="O_1062234"/>
      <w:bookmarkEnd w:id="7"/>
      <w:r w:rsidRPr="000326A3">
        <w:t>Foundation Skills</w:t>
      </w:r>
    </w:p>
    <w:tbl>
      <w:tblPr>
        <w:tblW w:w="9497" w:type="dxa"/>
        <w:tblLayout w:type="fixed"/>
        <w:tblCellMar>
          <w:left w:w="62" w:type="dxa"/>
          <w:right w:w="62" w:type="dxa"/>
        </w:tblCellMar>
        <w:tblLook w:val="0000"/>
      </w:tblPr>
      <w:tblGrid>
        <w:gridCol w:w="9497"/>
      </w:tblGrid>
      <w:tr w:rsidTr="000326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6A3" w:rsidP="000326A3">
            <w:pPr>
              <w:pStyle w:val="BodyText"/>
            </w:pPr>
            <w:r w:rsidRPr="000326A3">
              <w:t>Foundation skills essential to performance are explicit in the performance criteria of this unit of competency.</w:t>
            </w:r>
          </w:p>
        </w:tc>
      </w:tr>
    </w:tbl>
    <w:p w:rsidR="00000000" w:rsidRPr="000326A3" w:rsidP="000326A3">
      <w:pPr>
        <w:pStyle w:val="NoPaddingFontSize1"/>
      </w:pPr>
    </w:p>
    <w:p w:rsidR="00000000" w:rsidRPr="000326A3" w:rsidP="000326A3">
      <w:pPr>
        <w:pStyle w:val="AllowPageBreak"/>
      </w:pPr>
    </w:p>
    <w:p w:rsidR="00000000" w:rsidRPr="000326A3" w:rsidP="000326A3">
      <w:pPr>
        <w:pStyle w:val="Heading1"/>
      </w:pPr>
      <w:bookmarkStart w:id="8" w:name="O_1062235"/>
      <w:bookmarkEnd w:id="8"/>
      <w:r w:rsidRPr="000326A3">
        <w:t>Range of Conditions</w:t>
      </w:r>
    </w:p>
    <w:tbl>
      <w:tblPr>
        <w:tblW w:w="9497" w:type="dxa"/>
        <w:tblLayout w:type="fixed"/>
        <w:tblCellMar>
          <w:left w:w="62" w:type="dxa"/>
          <w:right w:w="62" w:type="dxa"/>
        </w:tblCellMar>
        <w:tblLook w:val="0000"/>
      </w:tblPr>
      <w:tblGrid>
        <w:gridCol w:w="9497"/>
      </w:tblGrid>
      <w:tr w:rsidTr="000326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6A3" w:rsidP="000326A3">
            <w:pPr>
              <w:pStyle w:val="BodyText"/>
            </w:pPr>
            <w:r w:rsidRPr="000326A3">
              <w:t>Range is restricted to essential operating conditions and any other variables essential to the work environment.</w:t>
            </w:r>
          </w:p>
          <w:p w:rsidR="00000000" w:rsidRPr="000326A3" w:rsidP="000326A3">
            <w:pPr>
              <w:pStyle w:val="BodyText"/>
            </w:pPr>
            <w:r w:rsidRPr="000326A3">
              <w:t>Non-essential conditions may be found in the Companion Volume Implementation Guide.</w:t>
            </w:r>
          </w:p>
        </w:tc>
      </w:tr>
    </w:tbl>
    <w:p w:rsidR="00000000" w:rsidRPr="000326A3" w:rsidP="000326A3">
      <w:pPr>
        <w:pStyle w:val="NoPaddingFontSize1"/>
      </w:pPr>
    </w:p>
    <w:p w:rsidR="00000000" w:rsidRPr="000326A3" w:rsidP="000326A3">
      <w:pPr>
        <w:pStyle w:val="AllowPageBreak"/>
      </w:pPr>
    </w:p>
    <w:p w:rsidR="00000000" w:rsidRPr="000326A3" w:rsidP="000326A3">
      <w:pPr>
        <w:pStyle w:val="Heading1"/>
      </w:pPr>
      <w:bookmarkStart w:id="9" w:name="O_1062236"/>
      <w:bookmarkEnd w:id="9"/>
      <w:r w:rsidRPr="000326A3">
        <w:t>Unit Mapping Information</w:t>
      </w:r>
    </w:p>
    <w:tbl>
      <w:tblPr>
        <w:tblW w:w="9497" w:type="dxa"/>
        <w:tblLayout w:type="fixed"/>
        <w:tblCellMar>
          <w:left w:w="62" w:type="dxa"/>
          <w:right w:w="62" w:type="dxa"/>
        </w:tblCellMar>
        <w:tblLook w:val="0000"/>
      </w:tblPr>
      <w:tblGrid>
        <w:gridCol w:w="9497"/>
      </w:tblGrid>
      <w:tr w:rsidTr="000326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6A3" w:rsidP="000326A3">
            <w:pPr>
              <w:pStyle w:val="BodyText"/>
            </w:pPr>
            <w:r w:rsidRPr="000326A3">
              <w:t>This unit replaces and is equivalent to NWPNET041 Monitor and operate water distribution systems.</w:t>
            </w:r>
          </w:p>
        </w:tc>
      </w:tr>
    </w:tbl>
    <w:p w:rsidR="00000000" w:rsidRPr="000326A3" w:rsidP="000326A3">
      <w:pPr>
        <w:pStyle w:val="NoPaddingFontSize1"/>
      </w:pPr>
    </w:p>
    <w:p w:rsidR="00000000" w:rsidRPr="000326A3" w:rsidP="000326A3">
      <w:pPr>
        <w:pStyle w:val="AllowPageBreak"/>
      </w:pPr>
    </w:p>
    <w:p w:rsidR="00000000" w:rsidRPr="000326A3" w:rsidP="000326A3">
      <w:pPr>
        <w:pStyle w:val="Heading1"/>
      </w:pPr>
      <w:bookmarkStart w:id="10" w:name="O_1062243"/>
      <w:bookmarkEnd w:id="10"/>
      <w:r w:rsidRPr="000326A3">
        <w:t>Links</w:t>
      </w:r>
    </w:p>
    <w:p w:rsidR="00000000" w:rsidRPr="000326A3" w:rsidP="00320E17">
      <w:pPr>
        <w:pStyle w:val="BodyText"/>
      </w:pPr>
      <w:r w:rsidRPr="000326A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72FB4">
        <w:rPr>
          <w:rStyle w:val="Hyperlink"/>
        </w:rPr>
        <w:t>https://vetnet.gov.au/Pages/TrainingDocs.aspx?q=26336bc0-04e5-49d9-8c31-46c49b6a0037</w:t>
      </w:r>
      <w:r>
        <w:fldChar w:fldCharType="end"/>
      </w:r>
    </w:p>
    <w:p w:rsidR="00000000" w:rsidRPr="000326A3" w:rsidP="00320E17">
      <w:pPr>
        <w:pStyle w:val="BodyText"/>
      </w:pPr>
      <w:r w:rsidRPr="000326A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72FB4">
        <w:rPr>
          <w:rStyle w:val="Hyperlink"/>
        </w:rPr>
        <w:t>https://vetnet.gov.au/Pages/TrainingDocs.aspx?q=26336bc0-04e5-49d9-8c31-46c49b6a0037</w:t>
      </w:r>
      <w:r>
        <w:fldChar w:fldCharType="end"/>
      </w:r>
    </w:p>
    <w:p w:rsidR="00000000" w:rsidRPr="000326A3" w:rsidP="00320E17">
      <w:pPr>
        <w:pStyle w:val="BodyText"/>
      </w:pPr>
      <w:r w:rsidRPr="000326A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72FB4">
        <w:rPr>
          <w:rStyle w:val="Hyperlink"/>
        </w:rPr>
        <w:t>https://vetnet.gov.au/Pages/TrainingDocs.aspx?q=26336bc0-04e5-49d9-8c31-46c49b6a0037</w:t>
      </w:r>
      <w:r>
        <w:fldChar w:fldCharType="end"/>
      </w:r>
    </w:p>
    <w:p w:rsidR="00000000" w:rsidRPr="000326A3" w:rsidP="00320E17">
      <w:pPr>
        <w:pStyle w:val="BodyText"/>
        <w:sectPr w:rsidSect="000326A3">
          <w:headerReference w:type="default" r:id="rId10"/>
          <w:footerReference w:type="default" r:id="rId11"/>
          <w:pgSz w:w="11908" w:h="16833"/>
          <w:pgMar w:top="1702" w:right="1418" w:bottom="1702" w:left="1418" w:header="992" w:footer="992" w:gutter="0"/>
          <w:cols w:space="720"/>
          <w:noEndnote/>
          <w:docGrid w:linePitch="299"/>
        </w:sectPr>
      </w:pPr>
    </w:p>
    <w:p w:rsidR="00000000" w:rsidRPr="000326A3" w:rsidP="000326A3">
      <w:pPr>
        <w:pStyle w:val="SuperHeading"/>
      </w:pPr>
      <w:r w:rsidRPr="000326A3">
        <w:t>Assessment Requirements for NWPNET051 Monitor and operate water distribution systems</w:t>
      </w:r>
    </w:p>
    <w:p w:rsidR="00000000" w:rsidRPr="000326A3" w:rsidP="000326A3">
      <w:pPr>
        <w:pStyle w:val="Heading1"/>
      </w:pPr>
      <w:bookmarkStart w:id="11" w:name="O_1062238"/>
      <w:bookmarkEnd w:id="11"/>
      <w:r w:rsidRPr="000326A3">
        <w:t>Modification History</w:t>
      </w:r>
    </w:p>
    <w:tbl>
      <w:tblPr>
        <w:tblW w:w="9497" w:type="dxa"/>
        <w:tblLayout w:type="fixed"/>
        <w:tblCellMar>
          <w:left w:w="62" w:type="dxa"/>
          <w:right w:w="62" w:type="dxa"/>
        </w:tblCellMar>
        <w:tblLook w:val="0000"/>
      </w:tblPr>
      <w:tblGrid>
        <w:gridCol w:w="9497"/>
      </w:tblGrid>
      <w:tr w:rsidTr="000326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6A3" w:rsidP="000326A3">
            <w:pPr>
              <w:pStyle w:val="BodyText"/>
            </w:pPr>
            <w:r w:rsidRPr="000326A3">
              <w:t>Release 1</w:t>
            </w:r>
            <w:r w:rsidRPr="000326A3">
              <w:t>. This is the first release of this unit of competency in the NWP National Water Training Package.</w:t>
            </w:r>
          </w:p>
        </w:tc>
      </w:tr>
    </w:tbl>
    <w:p w:rsidR="00000000" w:rsidRPr="000326A3" w:rsidP="000326A3">
      <w:pPr>
        <w:pStyle w:val="NoPaddingFontSize1"/>
      </w:pPr>
    </w:p>
    <w:p w:rsidR="00000000" w:rsidRPr="000326A3" w:rsidP="000326A3">
      <w:pPr>
        <w:pStyle w:val="AllowPageBreak"/>
      </w:pPr>
    </w:p>
    <w:p w:rsidR="00000000" w:rsidRPr="000326A3" w:rsidP="000326A3">
      <w:pPr>
        <w:pStyle w:val="Heading1"/>
      </w:pPr>
      <w:bookmarkStart w:id="12" w:name="O_1062239"/>
      <w:bookmarkEnd w:id="12"/>
      <w:r w:rsidRPr="000326A3">
        <w:t>Performance Evidence</w:t>
      </w:r>
    </w:p>
    <w:tbl>
      <w:tblPr>
        <w:tblW w:w="9497" w:type="dxa"/>
        <w:tblLayout w:type="fixed"/>
        <w:tblCellMar>
          <w:left w:w="62" w:type="dxa"/>
          <w:right w:w="62" w:type="dxa"/>
        </w:tblCellMar>
        <w:tblLook w:val="0000"/>
      </w:tblPr>
      <w:tblGrid>
        <w:gridCol w:w="9497"/>
      </w:tblGrid>
      <w:tr w:rsidTr="000326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326A3">
            <w:pPr>
              <w:pStyle w:val="BodyText"/>
              <w:rPr>
                <w:lang w:val="en-NZ"/>
              </w:rPr>
            </w:pPr>
            <w:r w:rsidRPr="000326A3">
              <w:t>Evidence required to demonstrate competence in this unit must be relevant to and satisfy all the requirements of the elements and performance criteria on at least one occasion and includes:</w:t>
            </w:r>
          </w:p>
        </w:tc>
      </w:tr>
      <w:tr w:rsidTr="000326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6A3" w:rsidP="000326A3">
            <w:pPr>
              <w:pStyle w:val="ListBullet"/>
            </w:pPr>
            <w:r w:rsidRPr="000326A3">
              <w:t>analysing and reporting system performance data</w:t>
            </w:r>
          </w:p>
          <w:p w:rsidR="00000000" w:rsidRPr="000326A3" w:rsidP="000326A3">
            <w:pPr>
              <w:pStyle w:val="ListBullet"/>
            </w:pPr>
            <w:r w:rsidRPr="000326A3">
              <w:t>collecting and a</w:t>
            </w:r>
            <w:r w:rsidRPr="000326A3">
              <w:t>nalysing technical information</w:t>
            </w:r>
          </w:p>
          <w:p w:rsidR="00000000" w:rsidRPr="000326A3" w:rsidP="000326A3">
            <w:pPr>
              <w:pStyle w:val="ListBullet"/>
            </w:pPr>
            <w:r w:rsidRPr="000326A3">
              <w:t>completing relevant work documentation</w:t>
            </w:r>
          </w:p>
          <w:p w:rsidR="00000000" w:rsidRPr="000326A3" w:rsidP="000326A3">
            <w:pPr>
              <w:pStyle w:val="ListBullet"/>
            </w:pPr>
            <w:r w:rsidRPr="000326A3">
              <w:t>conducting routine inspections</w:t>
            </w:r>
          </w:p>
          <w:p w:rsidR="00000000" w:rsidRPr="000326A3" w:rsidP="000326A3">
            <w:pPr>
              <w:pStyle w:val="ListBullet"/>
            </w:pPr>
            <w:r w:rsidRPr="000326A3">
              <w:t>controlling system operations</w:t>
            </w:r>
          </w:p>
          <w:p w:rsidR="00000000" w:rsidRPr="000326A3" w:rsidP="000326A3">
            <w:pPr>
              <w:pStyle w:val="ListBullet"/>
            </w:pPr>
            <w:r w:rsidRPr="000326A3">
              <w:t>identifying and investigating operational problems</w:t>
            </w:r>
          </w:p>
          <w:p w:rsidR="00000000" w:rsidRPr="000326A3" w:rsidP="000326A3">
            <w:pPr>
              <w:pStyle w:val="ListBullet"/>
            </w:pPr>
            <w:r w:rsidRPr="000326A3">
              <w:t>identifying and reporting control system faults</w:t>
            </w:r>
          </w:p>
          <w:p w:rsidR="00000000" w:rsidRPr="000326A3" w:rsidP="000326A3">
            <w:pPr>
              <w:pStyle w:val="ListBullet"/>
            </w:pPr>
            <w:r w:rsidRPr="000326A3">
              <w:t>interpreting a range of te</w:t>
            </w:r>
            <w:r w:rsidRPr="000326A3">
              <w:t>chnical documentation</w:t>
            </w:r>
          </w:p>
          <w:p w:rsidR="00000000" w:rsidRPr="000326A3" w:rsidP="000326A3">
            <w:pPr>
              <w:pStyle w:val="ListBullet"/>
            </w:pPr>
            <w:r w:rsidRPr="000326A3">
              <w:t>meeting organisational standards for optimising water distribution performance</w:t>
            </w:r>
          </w:p>
          <w:p w:rsidR="00000000" w:rsidRPr="000326A3" w:rsidP="000326A3">
            <w:pPr>
              <w:pStyle w:val="ListBullet"/>
            </w:pPr>
            <w:r w:rsidRPr="000326A3">
              <w:t>monitoring and coordinating the operation of bulkwater and water distribution systems</w:t>
            </w:r>
          </w:p>
          <w:p w:rsidR="00000000" w:rsidRPr="000326A3" w:rsidP="000326A3">
            <w:pPr>
              <w:pStyle w:val="ListBullet"/>
            </w:pPr>
            <w:r w:rsidRPr="000326A3">
              <w:t>responding to and correcting operational problems</w:t>
            </w:r>
          </w:p>
        </w:tc>
      </w:tr>
    </w:tbl>
    <w:p w:rsidR="00000000" w:rsidRPr="000326A3" w:rsidP="000326A3">
      <w:pPr>
        <w:pStyle w:val="NoPaddingFontSize1"/>
      </w:pPr>
    </w:p>
    <w:p w:rsidR="00000000" w:rsidRPr="000326A3" w:rsidP="000326A3">
      <w:pPr>
        <w:pStyle w:val="AllowPageBreak"/>
      </w:pPr>
    </w:p>
    <w:p w:rsidR="00000000" w:rsidRPr="000326A3" w:rsidP="000326A3">
      <w:pPr>
        <w:pStyle w:val="Heading1"/>
      </w:pPr>
      <w:bookmarkStart w:id="13" w:name="O_1062240"/>
      <w:bookmarkEnd w:id="13"/>
      <w:r w:rsidRPr="000326A3">
        <w:t>Knowledge Evidence</w:t>
      </w:r>
    </w:p>
    <w:tbl>
      <w:tblPr>
        <w:tblW w:w="9497" w:type="dxa"/>
        <w:tblLayout w:type="fixed"/>
        <w:tblCellMar>
          <w:left w:w="62" w:type="dxa"/>
          <w:right w:w="62" w:type="dxa"/>
        </w:tblCellMar>
        <w:tblLook w:val="0000"/>
      </w:tblPr>
      <w:tblGrid>
        <w:gridCol w:w="9497"/>
      </w:tblGrid>
      <w:tr w:rsidTr="000326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326A3">
            <w:pPr>
              <w:pStyle w:val="BodyText"/>
              <w:rPr>
                <w:lang w:val="en-NZ"/>
              </w:rPr>
            </w:pPr>
            <w:r w:rsidRPr="000326A3">
              <w:t>Evidence required to demonstrate competence in this unit must be relevant to and satisfy all the requirements of the elements and performance criteria and includes knowledge of:</w:t>
            </w:r>
          </w:p>
        </w:tc>
      </w:tr>
      <w:tr w:rsidTr="000326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6A3" w:rsidP="000326A3">
            <w:pPr>
              <w:pStyle w:val="ListBullet"/>
            </w:pPr>
            <w:r w:rsidRPr="000326A3">
              <w:t>chemical use requirements</w:t>
            </w:r>
          </w:p>
          <w:p w:rsidR="00000000" w:rsidRPr="000326A3" w:rsidP="000326A3">
            <w:pPr>
              <w:pStyle w:val="ListBullet"/>
            </w:pPr>
            <w:r w:rsidRPr="000326A3">
              <w:t>control systems</w:t>
            </w:r>
          </w:p>
          <w:p w:rsidR="00000000" w:rsidRPr="000326A3" w:rsidP="000326A3">
            <w:pPr>
              <w:pStyle w:val="ListBullet"/>
            </w:pPr>
            <w:r w:rsidRPr="000326A3">
              <w:t>coordi</w:t>
            </w:r>
            <w:r w:rsidRPr="000326A3">
              <w:t>nation and control of processes</w:t>
            </w:r>
          </w:p>
          <w:p w:rsidR="00000000" w:rsidRPr="000326A3" w:rsidP="000326A3">
            <w:pPr>
              <w:pStyle w:val="ListBullet"/>
            </w:pPr>
            <w:r w:rsidRPr="000326A3">
              <w:t>effects of weather and conditions on operation of bulkwater and water distribution systems</w:t>
            </w:r>
          </w:p>
          <w:p w:rsidR="00000000" w:rsidRPr="000326A3" w:rsidP="000326A3">
            <w:pPr>
              <w:pStyle w:val="ListBullet"/>
            </w:pPr>
            <w:r w:rsidRPr="000326A3">
              <w:t>environmental aspects of bulkwater and water distribution systems</w:t>
            </w:r>
          </w:p>
          <w:p w:rsidR="00000000" w:rsidRPr="000326A3" w:rsidP="000326A3">
            <w:pPr>
              <w:pStyle w:val="ListBullet"/>
            </w:pPr>
            <w:r w:rsidRPr="000326A3">
              <w:t>equipment operation</w:t>
            </w:r>
          </w:p>
          <w:p w:rsidR="00000000" w:rsidRPr="000326A3" w:rsidP="000326A3">
            <w:pPr>
              <w:pStyle w:val="ListBullet"/>
            </w:pPr>
            <w:r w:rsidRPr="000326A3">
              <w:t>forces including gravitational, valve operation</w:t>
            </w:r>
            <w:r w:rsidRPr="000326A3">
              <w:t>, hydraulic and pumps</w:t>
            </w:r>
          </w:p>
          <w:p w:rsidR="00000000" w:rsidRPr="000326A3" w:rsidP="000326A3">
            <w:pPr>
              <w:pStyle w:val="ListBullet"/>
            </w:pPr>
            <w:r w:rsidRPr="000326A3">
              <w:t>relevant legislation, regulations and workplace procedures</w:t>
            </w:r>
          </w:p>
          <w:p w:rsidR="00000000" w:rsidRPr="000326A3" w:rsidP="000326A3">
            <w:pPr>
              <w:pStyle w:val="ListBullet"/>
            </w:pPr>
            <w:r w:rsidRPr="000326A3">
              <w:t>relevant utilities and service bodies</w:t>
            </w:r>
          </w:p>
          <w:p w:rsidR="00000000" w:rsidRPr="000326A3" w:rsidP="000326A3">
            <w:pPr>
              <w:pStyle w:val="ListBullet"/>
            </w:pPr>
            <w:r w:rsidRPr="000326A3">
              <w:t>risk management principles</w:t>
            </w:r>
          </w:p>
          <w:p w:rsidR="00000000" w:rsidRPr="000326A3" w:rsidP="000326A3">
            <w:pPr>
              <w:pStyle w:val="ListBullet"/>
            </w:pPr>
            <w:r w:rsidRPr="000326A3">
              <w:t>types of pipes and fittings</w:t>
            </w:r>
          </w:p>
        </w:tc>
      </w:tr>
    </w:tbl>
    <w:p w:rsidR="00000000" w:rsidRPr="000326A3" w:rsidP="000326A3">
      <w:pPr>
        <w:pStyle w:val="NoPaddingFontSize1"/>
      </w:pPr>
    </w:p>
    <w:p w:rsidR="00000000" w:rsidRPr="000326A3" w:rsidP="000326A3">
      <w:pPr>
        <w:pStyle w:val="AllowPageBreak"/>
      </w:pPr>
    </w:p>
    <w:p w:rsidR="00000000" w:rsidRPr="000326A3" w:rsidP="000326A3">
      <w:pPr>
        <w:pStyle w:val="Heading1"/>
      </w:pPr>
      <w:bookmarkStart w:id="14" w:name="O_1062241"/>
      <w:bookmarkEnd w:id="14"/>
      <w:r w:rsidRPr="000326A3">
        <w:t>Assessment Conditions</w:t>
      </w:r>
    </w:p>
    <w:tbl>
      <w:tblPr>
        <w:tblW w:w="9497" w:type="dxa"/>
        <w:tblLayout w:type="fixed"/>
        <w:tblCellMar>
          <w:left w:w="62" w:type="dxa"/>
          <w:right w:w="62" w:type="dxa"/>
        </w:tblCellMar>
        <w:tblLook w:val="0000"/>
      </w:tblPr>
      <w:tblGrid>
        <w:gridCol w:w="9497"/>
      </w:tblGrid>
      <w:tr w:rsidTr="000326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26A3" w:rsidP="000326A3">
            <w:pPr>
              <w:pStyle w:val="BodyText"/>
            </w:pPr>
            <w:r w:rsidRPr="000326A3">
              <w:t xml:space="preserve">Assessors must hold credentials specified within the Standards for Registered Training Organisations current at the time of assessment. </w:t>
            </w:r>
          </w:p>
          <w:p w:rsidR="00000000" w:rsidRPr="000326A3" w:rsidP="000326A3">
            <w:pPr>
              <w:pStyle w:val="BodyText"/>
            </w:pPr>
            <w:r w:rsidRPr="000326A3">
              <w:t>Assessment must satisfy the Principles of Assessment and Rules of Evidence and all regulatory requirements included wit</w:t>
            </w:r>
            <w:r w:rsidRPr="000326A3">
              <w:t>hin the Standards for Registered Training Organisations current at the time of assessment.</w:t>
            </w:r>
          </w:p>
          <w:p w:rsidR="00000000" w:rsidRPr="000326A3" w:rsidP="000326A3">
            <w:pPr>
              <w:pStyle w:val="BodyText"/>
            </w:pPr>
            <w:r w:rsidRPr="000326A3">
              <w:t>Assessment must occur in workplace operational situations where it is appropriate to do so; where this is not appropriate, assessment must occur in simulated workpla</w:t>
            </w:r>
            <w:r w:rsidRPr="000326A3">
              <w:t>ce operational situations that replicate workplace conditions.</w:t>
            </w:r>
          </w:p>
          <w:p w:rsidR="00000000" w:rsidRPr="000326A3" w:rsidP="000326A3">
            <w:pPr>
              <w:pStyle w:val="BodyText"/>
            </w:pPr>
            <w:r w:rsidRPr="000326A3">
              <w:t>Assessment processes and techniques must be appropriate to the language, literacy and numeracy requirements of the work being performed and the needs of the candidate.</w:t>
            </w:r>
          </w:p>
          <w:p w:rsidR="00000000" w:rsidRPr="000326A3" w:rsidP="000326A3">
            <w:pPr>
              <w:pStyle w:val="BodyText"/>
            </w:pPr>
            <w:r w:rsidRPr="000326A3">
              <w:t xml:space="preserve">Resources for assessment </w:t>
            </w:r>
            <w:r w:rsidRPr="000326A3">
              <w:t>must include access to:</w:t>
            </w:r>
          </w:p>
          <w:p w:rsidR="00000000" w:rsidRPr="000326A3" w:rsidP="000326A3">
            <w:pPr>
              <w:pStyle w:val="ListBullet"/>
            </w:pPr>
            <w:r w:rsidRPr="000326A3">
              <w:t>relevant and appropriate materials, tools, equipment and personal protective equipment currently used in industry</w:t>
            </w:r>
          </w:p>
          <w:p w:rsidR="00000000" w:rsidRPr="000326A3" w:rsidP="000326A3">
            <w:pPr>
              <w:pStyle w:val="ListBullet"/>
            </w:pPr>
            <w:r w:rsidRPr="000326A3">
              <w:t>applicable documentation including legislation, regulations, codes of practice</w:t>
            </w:r>
            <w:r w:rsidRPr="000326A3">
              <w:t>, workplace procedures and operation manuals.</w:t>
            </w:r>
          </w:p>
        </w:tc>
      </w:tr>
    </w:tbl>
    <w:p w:rsidR="00000000" w:rsidRPr="000326A3" w:rsidP="000326A3">
      <w:pPr>
        <w:pStyle w:val="NoPaddingFontSize1"/>
      </w:pPr>
    </w:p>
    <w:p w:rsidR="00000000" w:rsidRPr="000326A3" w:rsidP="000326A3">
      <w:pPr>
        <w:pStyle w:val="AllowPageBreak"/>
      </w:pPr>
    </w:p>
    <w:p w:rsidR="00000000" w:rsidRPr="000326A3" w:rsidP="000326A3">
      <w:pPr>
        <w:pStyle w:val="Heading1"/>
      </w:pPr>
      <w:bookmarkStart w:id="15" w:name="O_1062244"/>
      <w:bookmarkEnd w:id="15"/>
      <w:r w:rsidRPr="000326A3">
        <w:t>Links</w:t>
      </w:r>
    </w:p>
    <w:p w:rsidR="00000000" w:rsidRPr="000326A3" w:rsidP="00320E17">
      <w:pPr>
        <w:pStyle w:val="BodyText"/>
      </w:pPr>
      <w:r w:rsidRPr="000326A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72FB4">
        <w:rPr>
          <w:rStyle w:val="Hyperlink"/>
        </w:rPr>
        <w:t>https://vetnet.gov.au/Pages/TrainingDocs.aspx?q=26336bc0-04e5-49d9-8c31-46c49b6a0037</w:t>
      </w:r>
      <w:r>
        <w:fldChar w:fldCharType="end"/>
      </w:r>
    </w:p>
    <w:p w:rsidR="00000000" w:rsidRPr="000326A3" w:rsidP="00320E17">
      <w:pPr>
        <w:pStyle w:val="BodyText"/>
      </w:pPr>
      <w:r w:rsidRPr="000326A3">
        <w:t>Companion Volume implementation guide</w:t>
      </w:r>
      <w:r w:rsidRPr="000326A3">
        <w:t xml:space="preserve">s are found in VETNet - </w:t>
      </w:r>
      <w:r>
        <w:fldChar w:fldCharType="begin"/>
      </w:r>
      <w:r>
        <w:instrText xml:space="preserve"> HYPERLINK "https://vetnet.gov.au/Pages/TrainingDocs.aspx?q=26336bc0-04e5-49d9-8c31-46c49b6a0037" </w:instrText>
      </w:r>
      <w:r>
        <w:fldChar w:fldCharType="separate"/>
      </w:r>
      <w:r w:rsidRPr="00372FB4">
        <w:rPr>
          <w:rStyle w:val="Hyperlink"/>
        </w:rPr>
        <w:t>https://vetnet.gov.au/Pages/TrainingDocs.aspx?q=26336bc0-04e5-49d9-8c31-46c49b6a0037</w:t>
      </w:r>
      <w:r>
        <w:fldChar w:fldCharType="end"/>
      </w:r>
    </w:p>
    <w:p w:rsidR="00000000" w:rsidRPr="000326A3" w:rsidP="00320E17">
      <w:pPr>
        <w:pStyle w:val="BodyText"/>
      </w:pPr>
      <w:r w:rsidRPr="000326A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72FB4">
        <w:rPr>
          <w:rStyle w:val="Hyperlink"/>
        </w:rPr>
        <w:t>https://vetnet.gov.au/Pages/TrainingDocs.aspx?q=26336bc0-04e5-49d9-8c31-46c49b6a0037</w:t>
      </w:r>
      <w:r>
        <w:fldChar w:fldCharType="end"/>
      </w:r>
    </w:p>
    <w:p w:rsidR="00000000" w:rsidRPr="000326A3" w:rsidP="000326A3"/>
    <w:sectPr w:rsidSect="000326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6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6A3" w:rsidRPr="00320E17" w:rsidP="00320E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6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E17" w:rsidP="000326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0E17" w:rsidP="000326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20E17" w:rsidP="000326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6A3" w:rsidP="000326A3">
    <w:pPr>
      <w:pStyle w:val="Footer"/>
      <w:framePr w:wrap="around"/>
    </w:pPr>
    <w:r>
      <w:fldChar w:fldCharType="begin"/>
    </w:r>
    <w:r>
      <w:instrText xml:space="preserve"> DOCPROPERTY  Subject  \* MERGEFORMAT </w:instrText>
    </w:r>
    <w:r>
      <w:fldChar w:fldCharType="separate"/>
    </w:r>
    <w:r w:rsidR="00320E17">
      <w:t>Approved</w:t>
    </w:r>
    <w:r w:rsidR="00320E17">
      <w:fldChar w:fldCharType="end"/>
    </w:r>
    <w:r>
      <w:tab/>
      <w:t xml:space="preserve">Page </w:t>
    </w:r>
    <w:r>
      <w:fldChar w:fldCharType="begin"/>
    </w:r>
    <w:r>
      <w:instrText xml:space="preserve"> PAGE  \* Arabic  \* MERGEFORMAT </w:instrText>
    </w:r>
    <w:r>
      <w:fldChar w:fldCharType="separate"/>
    </w:r>
    <w:r w:rsidR="00320E1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0E17">
      <w:rPr>
        <w:noProof/>
      </w:rPr>
      <w:t>4</w:t>
    </w:r>
    <w:r>
      <w:rPr>
        <w:noProof/>
      </w:rPr>
      <w:fldChar w:fldCharType="end"/>
    </w:r>
  </w:p>
  <w:p w:rsidR="000326A3" w:rsidP="000326A3">
    <w:pPr>
      <w:pStyle w:val="Footer"/>
      <w:framePr w:wrap="around"/>
    </w:pPr>
    <w:r>
      <w:t xml:space="preserve">© Commonwealth of Australia, </w:t>
    </w:r>
    <w:r>
      <w:fldChar w:fldCharType="begin"/>
    </w:r>
    <w:r>
      <w:instrText xml:space="preserve"> DATE  \@ "yyyy"  \* MERGEFORMAT </w:instrText>
    </w:r>
    <w:r>
      <w:fldChar w:fldCharType="separate"/>
    </w:r>
    <w:r w:rsidR="00320E17">
      <w:rPr>
        <w:noProof/>
      </w:rPr>
      <w:t>2025</w:t>
    </w:r>
    <w:r>
      <w:fldChar w:fldCharType="end"/>
    </w:r>
    <w:r>
      <w:tab/>
    </w:r>
    <w:r>
      <w:fldChar w:fldCharType="begin"/>
    </w:r>
    <w:r>
      <w:instrText xml:space="preserve"> DOCPROPERTY  Author  \* MERGEFORMAT </w:instrText>
    </w:r>
    <w:r>
      <w:fldChar w:fldCharType="separate"/>
    </w:r>
    <w:r w:rsidR="00320E17">
      <w:t>BuildSkills Australia</w:t>
    </w:r>
    <w:r w:rsidR="00320E17">
      <w:fldChar w:fldCharType="end"/>
    </w:r>
  </w:p>
  <w:p w:rsidR="000326A3" w:rsidP="000326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6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E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26A3" w:rsidRPr="00320E17" w:rsidP="00320E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6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E17" w:rsidRPr="002D2AF8" w:rsidP="000326A3">
    <w:pPr>
      <w:pStyle w:val="Header"/>
      <w:framePr w:wrap="around"/>
    </w:pPr>
    <w:r>
      <w:fldChar w:fldCharType="begin"/>
    </w:r>
    <w:r>
      <w:instrText xml:space="preserve"> TITLE   \* MERGEFORMAT </w:instrText>
    </w:r>
    <w:r>
      <w:fldChar w:fldCharType="separate"/>
    </w:r>
    <w:r>
      <w:t>NWPNET051 Monitor and operate water distribution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0E17" w:rsidP="000326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6A3" w:rsidRPr="002D2AF8" w:rsidP="000326A3">
    <w:pPr>
      <w:pStyle w:val="Header"/>
      <w:framePr w:wrap="around"/>
    </w:pPr>
    <w:r>
      <w:fldChar w:fldCharType="begin"/>
    </w:r>
    <w:r>
      <w:instrText xml:space="preserve"> TITLE   \* MERGEFORMAT </w:instrText>
    </w:r>
    <w:r>
      <w:fldChar w:fldCharType="separate"/>
    </w:r>
    <w:r w:rsidR="00320E17">
      <w:t>NWPNET051 Monitor and operate water distribution systems</w:t>
    </w:r>
    <w:r w:rsidR="00320E17">
      <w:fldChar w:fldCharType="end"/>
    </w:r>
    <w:r>
      <w:tab/>
      <w:t xml:space="preserve">Date this document was generated: </w:t>
    </w:r>
    <w:r>
      <w:fldChar w:fldCharType="begin"/>
    </w:r>
    <w:r>
      <w:instrText xml:space="preserve"> CREATEDATE  \@ "d MMMM yyyy"  \* MERGEFORMAT </w:instrText>
    </w:r>
    <w:r>
      <w:fldChar w:fldCharType="separate"/>
    </w:r>
    <w:r w:rsidR="00320E17">
      <w:rPr>
        <w:noProof/>
      </w:rPr>
      <w:t>2 March 2025</w:t>
    </w:r>
    <w:r>
      <w:fldChar w:fldCharType="end"/>
    </w:r>
  </w:p>
  <w:p w:rsidR="000326A3" w:rsidP="000326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C490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0E33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6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26A3"/>
    <w:pPr>
      <w:spacing w:before="360" w:after="60"/>
      <w:outlineLvl w:val="0"/>
    </w:pPr>
    <w:rPr>
      <w:sz w:val="32"/>
    </w:rPr>
  </w:style>
  <w:style w:type="paragraph" w:styleId="Heading2">
    <w:name w:val="heading 2"/>
    <w:basedOn w:val="HeadingBase"/>
    <w:next w:val="BodyText"/>
    <w:link w:val="Heading2Char"/>
    <w:qFormat/>
    <w:rsid w:val="000326A3"/>
    <w:pPr>
      <w:keepLines/>
      <w:spacing w:before="240" w:after="120"/>
      <w:outlineLvl w:val="1"/>
    </w:pPr>
    <w:rPr>
      <w:sz w:val="28"/>
      <w:szCs w:val="40"/>
    </w:rPr>
  </w:style>
  <w:style w:type="paragraph" w:styleId="Heading3">
    <w:name w:val="heading 3"/>
    <w:basedOn w:val="HeadingBase"/>
    <w:next w:val="BodyText"/>
    <w:link w:val="Heading3Char"/>
    <w:qFormat/>
    <w:rsid w:val="000326A3"/>
    <w:pPr>
      <w:spacing w:before="180" w:after="120"/>
      <w:outlineLvl w:val="2"/>
    </w:pPr>
    <w:rPr>
      <w:spacing w:val="-10"/>
      <w:kern w:val="32"/>
    </w:rPr>
  </w:style>
  <w:style w:type="paragraph" w:styleId="Heading4">
    <w:name w:val="heading 4"/>
    <w:basedOn w:val="HeadingBase"/>
    <w:next w:val="BodyText"/>
    <w:link w:val="Heading4Char"/>
    <w:qFormat/>
    <w:rsid w:val="000326A3"/>
    <w:pPr>
      <w:spacing w:before="160" w:after="120"/>
      <w:outlineLvl w:val="3"/>
    </w:pPr>
    <w:rPr>
      <w:sz w:val="22"/>
    </w:rPr>
  </w:style>
  <w:style w:type="paragraph" w:styleId="Heading5">
    <w:name w:val="heading 5"/>
    <w:basedOn w:val="HeadingBase"/>
    <w:next w:val="Normal"/>
    <w:link w:val="Heading5Char"/>
    <w:qFormat/>
    <w:rsid w:val="000326A3"/>
    <w:pPr>
      <w:spacing w:before="80"/>
      <w:outlineLvl w:val="4"/>
    </w:pPr>
    <w:rPr>
      <w:color w:val="918585"/>
      <w:sz w:val="20"/>
    </w:rPr>
  </w:style>
  <w:style w:type="paragraph" w:styleId="Heading6">
    <w:name w:val="heading 6"/>
    <w:basedOn w:val="HeadingBase"/>
    <w:next w:val="Normal"/>
    <w:link w:val="Heading6Char"/>
    <w:qFormat/>
    <w:rsid w:val="000326A3"/>
    <w:pPr>
      <w:spacing w:before="60"/>
      <w:outlineLvl w:val="5"/>
    </w:pPr>
    <w:rPr>
      <w:color w:val="918585"/>
      <w:sz w:val="20"/>
    </w:rPr>
  </w:style>
  <w:style w:type="paragraph" w:styleId="Heading7">
    <w:name w:val="heading 7"/>
    <w:basedOn w:val="Normal"/>
    <w:next w:val="Normal"/>
    <w:link w:val="Heading7Char"/>
    <w:qFormat/>
    <w:rsid w:val="000326A3"/>
    <w:pPr>
      <w:ind w:left="720"/>
      <w:outlineLvl w:val="6"/>
    </w:pPr>
    <w:rPr>
      <w:i/>
    </w:rPr>
  </w:style>
  <w:style w:type="paragraph" w:styleId="Heading8">
    <w:name w:val="heading 8"/>
    <w:basedOn w:val="Normal"/>
    <w:next w:val="Normal"/>
    <w:link w:val="Heading8Char"/>
    <w:qFormat/>
    <w:rsid w:val="000326A3"/>
    <w:pPr>
      <w:ind w:left="720"/>
      <w:outlineLvl w:val="7"/>
    </w:pPr>
    <w:rPr>
      <w:i/>
    </w:rPr>
  </w:style>
  <w:style w:type="paragraph" w:styleId="Heading9">
    <w:name w:val="heading 9"/>
    <w:basedOn w:val="Normal"/>
    <w:next w:val="Normal"/>
    <w:link w:val="Heading9Char"/>
    <w:qFormat/>
    <w:rsid w:val="000326A3"/>
    <w:pPr>
      <w:ind w:left="720"/>
      <w:outlineLvl w:val="8"/>
    </w:pPr>
    <w:rPr>
      <w:i/>
    </w:rPr>
  </w:style>
  <w:style w:type="character" w:default="1" w:styleId="DefaultParagraphFont">
    <w:name w:val="Default Paragraph Font"/>
    <w:uiPriority w:val="1"/>
    <w:unhideWhenUsed/>
    <w:rsid w:val="000326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6A3"/>
  </w:style>
  <w:style w:type="character" w:customStyle="1" w:styleId="Heading1Char">
    <w:name w:val="Heading 1 Char"/>
    <w:basedOn w:val="DefaultParagraphFont"/>
    <w:link w:val="Heading1"/>
    <w:rsid w:val="000326A3"/>
    <w:rPr>
      <w:rFonts w:ascii="Times New Roman" w:eastAsia="Times New Roman" w:hAnsi="Times New Roman" w:cs="Times New Roman"/>
      <w:b/>
      <w:sz w:val="32"/>
      <w:szCs w:val="20"/>
      <w:lang w:eastAsia="en-US"/>
    </w:rPr>
  </w:style>
  <w:style w:type="paragraph" w:styleId="BodyText">
    <w:name w:val="Body Text"/>
    <w:basedOn w:val="Normal"/>
    <w:link w:val="BodyTextChar"/>
    <w:rsid w:val="000326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26A3"/>
    <w:rPr>
      <w:rFonts w:ascii="Times New Roman" w:eastAsia="Times New Roman" w:hAnsi="Times New Roman" w:cs="Times New Roman"/>
      <w:sz w:val="24"/>
      <w:lang w:eastAsia="en-US"/>
    </w:rPr>
  </w:style>
  <w:style w:type="paragraph" w:styleId="ListBullet">
    <w:name w:val="List Bullet"/>
    <w:basedOn w:val="List"/>
    <w:rsid w:val="000326A3"/>
    <w:pPr>
      <w:numPr>
        <w:numId w:val="11"/>
      </w:numPr>
      <w:tabs>
        <w:tab w:val="clear" w:pos="340"/>
      </w:tabs>
      <w:spacing w:before="40" w:after="40"/>
    </w:pPr>
  </w:style>
  <w:style w:type="character" w:customStyle="1" w:styleId="SpecialBold">
    <w:name w:val="Special Bold"/>
    <w:basedOn w:val="DefaultParagraphFont"/>
    <w:rsid w:val="000326A3"/>
    <w:rPr>
      <w:b/>
      <w:spacing w:val="0"/>
    </w:rPr>
  </w:style>
  <w:style w:type="paragraph" w:customStyle="1" w:styleId="SuperHeading">
    <w:name w:val="SuperHeading"/>
    <w:basedOn w:val="Normal"/>
    <w:rsid w:val="000326A3"/>
    <w:pPr>
      <w:spacing w:before="240" w:after="120"/>
      <w:outlineLvl w:val="0"/>
    </w:pPr>
    <w:rPr>
      <w:rFonts w:ascii="Times New Roman" w:hAnsi="Times New Roman"/>
      <w:b/>
      <w:sz w:val="32"/>
    </w:rPr>
  </w:style>
  <w:style w:type="paragraph" w:customStyle="1" w:styleId="AllowPageBreak">
    <w:name w:val="AllowPageBreak"/>
    <w:rsid w:val="000326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326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6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6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6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6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6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26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26A3"/>
    <w:rPr>
      <w:rFonts w:ascii="Courier New" w:eastAsia="Times New Roman" w:hAnsi="Courier New" w:cs="Times New Roman"/>
      <w:i/>
      <w:szCs w:val="20"/>
      <w:lang w:eastAsia="en-US"/>
    </w:rPr>
  </w:style>
  <w:style w:type="paragraph" w:customStyle="1" w:styleId="HeadingBase">
    <w:name w:val="Heading Base"/>
    <w:rsid w:val="000326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6A3"/>
    <w:pPr>
      <w:tabs>
        <w:tab w:val="right" w:leader="dot" w:pos="9072"/>
      </w:tabs>
      <w:ind w:left="567"/>
    </w:pPr>
    <w:rPr>
      <w:szCs w:val="22"/>
    </w:rPr>
  </w:style>
  <w:style w:type="paragraph" w:customStyle="1" w:styleId="TOCBase">
    <w:name w:val="TOC Base"/>
    <w:rsid w:val="000326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6A3"/>
    <w:pPr>
      <w:tabs>
        <w:tab w:val="right" w:leader="dot" w:pos="9072"/>
      </w:tabs>
      <w:spacing w:before="40" w:after="40"/>
      <w:ind w:left="284"/>
    </w:pPr>
    <w:rPr>
      <w:rFonts w:ascii="Times New Roman" w:hAnsi="Times New Roman"/>
    </w:rPr>
  </w:style>
  <w:style w:type="paragraph" w:styleId="TOC1">
    <w:name w:val="toc 1"/>
    <w:basedOn w:val="TOCBase"/>
    <w:next w:val="Normal"/>
    <w:rsid w:val="000326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26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6A3"/>
    <w:rPr>
      <w:rFonts w:ascii="Times New Roman" w:eastAsia="Times New Roman" w:hAnsi="Times New Roman" w:cs="Times New Roman"/>
      <w:sz w:val="16"/>
      <w:lang w:eastAsia="en-US"/>
    </w:rPr>
  </w:style>
  <w:style w:type="paragraph" w:styleId="Title">
    <w:name w:val="Title"/>
    <w:basedOn w:val="HeadingBase"/>
    <w:link w:val="TitleChar"/>
    <w:qFormat/>
    <w:rsid w:val="000326A3"/>
    <w:pPr>
      <w:spacing w:before="5040"/>
      <w:jc w:val="center"/>
    </w:pPr>
    <w:rPr>
      <w:sz w:val="48"/>
      <w:szCs w:val="72"/>
      <w:lang w:val="en-US"/>
    </w:rPr>
  </w:style>
  <w:style w:type="character" w:customStyle="1" w:styleId="TitleChar">
    <w:name w:val="Title Char"/>
    <w:basedOn w:val="DefaultParagraphFont"/>
    <w:link w:val="Title"/>
    <w:rsid w:val="000326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6A3"/>
    <w:pPr>
      <w:tabs>
        <w:tab w:val="left" w:pos="3600"/>
        <w:tab w:val="left" w:pos="3958"/>
      </w:tabs>
    </w:pPr>
  </w:style>
  <w:style w:type="paragraph" w:styleId="List">
    <w:name w:val="List"/>
    <w:basedOn w:val="BodyText"/>
    <w:next w:val="BodyText"/>
    <w:rsid w:val="000326A3"/>
    <w:pPr>
      <w:tabs>
        <w:tab w:val="left" w:pos="340"/>
      </w:tabs>
      <w:spacing w:before="60" w:after="60"/>
      <w:ind w:left="340" w:hanging="340"/>
    </w:pPr>
  </w:style>
  <w:style w:type="paragraph" w:customStyle="1" w:styleId="Note">
    <w:name w:val="Note"/>
    <w:basedOn w:val="BodyText"/>
    <w:rsid w:val="000326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6A3"/>
    <w:pPr>
      <w:framePr w:wrap="auto" w:hAnchor="text" w:y="6049"/>
    </w:pPr>
    <w:rPr>
      <w:color w:val="000000"/>
      <w:sz w:val="40"/>
    </w:rPr>
  </w:style>
  <w:style w:type="paragraph" w:customStyle="1" w:styleId="TOCTitle">
    <w:name w:val="TOCTitle"/>
    <w:basedOn w:val="Heading1"/>
    <w:rsid w:val="000326A3"/>
    <w:pPr>
      <w:spacing w:after="240"/>
      <w:jc w:val="center"/>
      <w:outlineLvl w:val="9"/>
    </w:pPr>
    <w:rPr>
      <w:caps/>
    </w:rPr>
  </w:style>
  <w:style w:type="paragraph" w:customStyle="1" w:styleId="Version">
    <w:name w:val="Version"/>
    <w:rsid w:val="000326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26A3"/>
    <w:pPr>
      <w:numPr>
        <w:numId w:val="12"/>
      </w:numPr>
      <w:tabs>
        <w:tab w:val="clear" w:pos="680"/>
      </w:tabs>
    </w:pPr>
  </w:style>
  <w:style w:type="paragraph" w:styleId="Index1">
    <w:name w:val="index 1"/>
    <w:basedOn w:val="Normal"/>
    <w:next w:val="Normal"/>
    <w:semiHidden/>
    <w:rsid w:val="000326A3"/>
    <w:pPr>
      <w:keepNext w:val="0"/>
      <w:tabs>
        <w:tab w:val="right" w:pos="4176"/>
      </w:tabs>
      <w:ind w:left="198" w:hanging="198"/>
    </w:pPr>
    <w:rPr>
      <w:rFonts w:ascii="Garamond" w:hAnsi="Garamond"/>
    </w:rPr>
  </w:style>
  <w:style w:type="paragraph" w:styleId="IndexHeading">
    <w:name w:val="index heading"/>
    <w:basedOn w:val="Normal"/>
    <w:next w:val="Index1"/>
    <w:semiHidden/>
    <w:rsid w:val="000326A3"/>
    <w:pPr>
      <w:spacing w:before="120" w:after="120"/>
    </w:pPr>
    <w:rPr>
      <w:rFonts w:ascii="Arial" w:hAnsi="Arial"/>
      <w:b/>
      <w:color w:val="918585"/>
      <w:sz w:val="24"/>
    </w:rPr>
  </w:style>
  <w:style w:type="paragraph" w:styleId="Header">
    <w:name w:val="header"/>
    <w:basedOn w:val="Normal"/>
    <w:link w:val="HeaderChar"/>
    <w:rsid w:val="000326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6A3"/>
    <w:rPr>
      <w:rFonts w:ascii="Times New Roman" w:eastAsia="Times New Roman" w:hAnsi="Times New Roman" w:cs="Times New Roman"/>
      <w:sz w:val="16"/>
      <w:szCs w:val="20"/>
      <w:lang w:val="en-GB" w:eastAsia="en-US"/>
    </w:rPr>
  </w:style>
  <w:style w:type="paragraph" w:customStyle="1" w:styleId="Chapter">
    <w:name w:val="Chapter"/>
    <w:basedOn w:val="Normal"/>
    <w:rsid w:val="000326A3"/>
    <w:pPr>
      <w:spacing w:before="240"/>
    </w:pPr>
    <w:rPr>
      <w:rFonts w:ascii="Times New Roman" w:hAnsi="Times New Roman"/>
      <w:smallCaps/>
      <w:spacing w:val="80"/>
      <w:sz w:val="28"/>
    </w:rPr>
  </w:style>
  <w:style w:type="paragraph" w:customStyle="1" w:styleId="InChapter">
    <w:name w:val="InChapter"/>
    <w:basedOn w:val="Heading3"/>
    <w:rsid w:val="000326A3"/>
    <w:pPr>
      <w:spacing w:after="240"/>
      <w:outlineLvl w:val="9"/>
    </w:pPr>
    <w:rPr>
      <w:noProof/>
    </w:rPr>
  </w:style>
  <w:style w:type="paragraph" w:styleId="Index2">
    <w:name w:val="index 2"/>
    <w:basedOn w:val="Normal"/>
    <w:next w:val="Normal"/>
    <w:semiHidden/>
    <w:rsid w:val="000326A3"/>
    <w:pPr>
      <w:tabs>
        <w:tab w:val="right" w:pos="4176"/>
      </w:tabs>
      <w:ind w:left="568" w:hanging="284"/>
    </w:pPr>
    <w:rPr>
      <w:rFonts w:ascii="Garamond" w:hAnsi="Garamond"/>
    </w:rPr>
  </w:style>
  <w:style w:type="paragraph" w:customStyle="1" w:styleId="Byline">
    <w:name w:val="Byline"/>
    <w:rsid w:val="000326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6A3"/>
    <w:pPr>
      <w:tabs>
        <w:tab w:val="clear" w:pos="3600"/>
        <w:tab w:val="clear" w:pos="3958"/>
      </w:tabs>
      <w:jc w:val="right"/>
    </w:pPr>
  </w:style>
  <w:style w:type="character" w:styleId="Emphasis">
    <w:name w:val="Emphasis"/>
    <w:basedOn w:val="DefaultParagraphFont"/>
    <w:qFormat/>
    <w:rsid w:val="000326A3"/>
    <w:rPr>
      <w:i/>
    </w:rPr>
  </w:style>
  <w:style w:type="paragraph" w:styleId="Caption">
    <w:name w:val="caption"/>
    <w:basedOn w:val="BodyText"/>
    <w:next w:val="Normal"/>
    <w:qFormat/>
    <w:rsid w:val="000326A3"/>
    <w:pPr>
      <w:framePr w:w="2268" w:hSpace="181" w:vSpace="181" w:wrap="around" w:vAnchor="text" w:hAnchor="page" w:x="1135" w:y="285" w:anchorLock="1"/>
    </w:pPr>
    <w:rPr>
      <w:i/>
    </w:rPr>
  </w:style>
  <w:style w:type="paragraph" w:customStyle="1" w:styleId="MiniTOCTitle">
    <w:name w:val="MiniTOCTitle"/>
    <w:basedOn w:val="Heading4"/>
    <w:rsid w:val="000326A3"/>
    <w:pPr>
      <w:spacing w:before="240"/>
      <w:outlineLvl w:val="9"/>
    </w:pPr>
    <w:rPr>
      <w:noProof/>
      <w:sz w:val="24"/>
    </w:rPr>
  </w:style>
  <w:style w:type="paragraph" w:customStyle="1" w:styleId="MiniTOCItem">
    <w:name w:val="MiniTOCItem"/>
    <w:basedOn w:val="ListBullet"/>
    <w:rsid w:val="000326A3"/>
    <w:pPr>
      <w:numPr>
        <w:numId w:val="0"/>
      </w:numPr>
      <w:tabs>
        <w:tab w:val="right" w:leader="dot" w:pos="6521"/>
      </w:tabs>
      <w:spacing w:before="0" w:after="0"/>
    </w:pPr>
  </w:style>
  <w:style w:type="paragraph" w:customStyle="1" w:styleId="TOFTitle">
    <w:name w:val="TOFTitle"/>
    <w:basedOn w:val="TOCTitle"/>
    <w:rsid w:val="000326A3"/>
  </w:style>
  <w:style w:type="paragraph" w:styleId="TableofFigures">
    <w:name w:val="table of figures"/>
    <w:basedOn w:val="Normal"/>
    <w:next w:val="Normal"/>
    <w:semiHidden/>
    <w:rsid w:val="000326A3"/>
    <w:pPr>
      <w:tabs>
        <w:tab w:val="right" w:leader="dot" w:pos="9072"/>
      </w:tabs>
      <w:ind w:left="970" w:hanging="403"/>
    </w:pPr>
    <w:rPr>
      <w:rFonts w:ascii="Times New Roman" w:hAnsi="Times New Roman"/>
      <w:b/>
    </w:rPr>
  </w:style>
  <w:style w:type="paragraph" w:styleId="ListNumber">
    <w:name w:val="List Number"/>
    <w:basedOn w:val="List"/>
    <w:rsid w:val="000326A3"/>
    <w:pPr>
      <w:numPr>
        <w:numId w:val="14"/>
      </w:numPr>
      <w:tabs>
        <w:tab w:val="clear" w:pos="340"/>
      </w:tabs>
    </w:pPr>
  </w:style>
  <w:style w:type="character" w:customStyle="1" w:styleId="WingdingSymbols">
    <w:name w:val="Wingding Symbols"/>
    <w:rsid w:val="000326A3"/>
    <w:rPr>
      <w:rFonts w:ascii="Wingdings" w:hAnsi="Wingdings"/>
    </w:rPr>
  </w:style>
  <w:style w:type="paragraph" w:customStyle="1" w:styleId="TableHeading">
    <w:name w:val="Table Heading"/>
    <w:basedOn w:val="HeadingBase"/>
    <w:rsid w:val="000326A3"/>
    <w:pPr>
      <w:keepLines/>
      <w:pBdr>
        <w:bottom w:val="single" w:sz="6" w:space="1" w:color="918585"/>
      </w:pBdr>
      <w:spacing w:before="240"/>
    </w:pPr>
  </w:style>
  <w:style w:type="character" w:customStyle="1" w:styleId="HotSpot">
    <w:name w:val="HotSpot"/>
    <w:rsid w:val="000326A3"/>
    <w:rPr>
      <w:color w:val="0033CC"/>
      <w:u w:val="none"/>
    </w:rPr>
  </w:style>
  <w:style w:type="paragraph" w:customStyle="1" w:styleId="BodyTextRight">
    <w:name w:val="Body Text Right"/>
    <w:basedOn w:val="BodyText"/>
    <w:rsid w:val="000326A3"/>
    <w:pPr>
      <w:spacing w:before="0" w:after="0"/>
      <w:jc w:val="right"/>
    </w:pPr>
  </w:style>
  <w:style w:type="paragraph" w:styleId="Index3">
    <w:name w:val="index 3"/>
    <w:basedOn w:val="ListNumber2"/>
    <w:next w:val="Normal"/>
    <w:semiHidden/>
    <w:rsid w:val="000326A3"/>
    <w:pPr>
      <w:numPr>
        <w:numId w:val="0"/>
      </w:numPr>
      <w:tabs>
        <w:tab w:val="right" w:leader="dot" w:pos="4176"/>
      </w:tabs>
    </w:pPr>
  </w:style>
  <w:style w:type="paragraph" w:styleId="ListNumber2">
    <w:name w:val="List Number 2"/>
    <w:basedOn w:val="List2"/>
    <w:rsid w:val="000326A3"/>
    <w:pPr>
      <w:numPr>
        <w:numId w:val="9"/>
      </w:numPr>
      <w:tabs>
        <w:tab w:val="clear" w:pos="1060"/>
      </w:tabs>
    </w:pPr>
  </w:style>
  <w:style w:type="paragraph" w:customStyle="1" w:styleId="MarginNote">
    <w:name w:val="Margin Note"/>
    <w:basedOn w:val="BodyText"/>
    <w:rsid w:val="000326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6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6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26A3"/>
    <w:rPr>
      <w:sz w:val="32"/>
    </w:rPr>
  </w:style>
  <w:style w:type="paragraph" w:customStyle="1" w:styleId="HeadingProcedure">
    <w:name w:val="Heading Procedure"/>
    <w:basedOn w:val="HeadingBase"/>
    <w:next w:val="Normal"/>
    <w:rsid w:val="000326A3"/>
    <w:pPr>
      <w:tabs>
        <w:tab w:val="left" w:pos="0"/>
      </w:tabs>
      <w:spacing w:before="120" w:after="60"/>
    </w:pPr>
    <w:rPr>
      <w:i/>
      <w:color w:val="918585"/>
      <w:sz w:val="22"/>
    </w:rPr>
  </w:style>
  <w:style w:type="paragraph" w:customStyle="1" w:styleId="TableBodyText">
    <w:name w:val="Table Body Text"/>
    <w:basedOn w:val="BodyText"/>
    <w:rsid w:val="000326A3"/>
    <w:pPr>
      <w:spacing w:before="60" w:after="60"/>
    </w:pPr>
  </w:style>
  <w:style w:type="paragraph" w:styleId="ListContinue">
    <w:name w:val="List Continue"/>
    <w:basedOn w:val="List"/>
    <w:rsid w:val="000326A3"/>
    <w:pPr>
      <w:ind w:firstLine="0"/>
    </w:pPr>
  </w:style>
  <w:style w:type="paragraph" w:customStyle="1" w:styleId="ListNote">
    <w:name w:val="List Note"/>
    <w:basedOn w:val="List"/>
    <w:rsid w:val="000326A3"/>
    <w:pPr>
      <w:pBdr>
        <w:top w:val="single" w:sz="6" w:space="2" w:color="918585"/>
        <w:bottom w:val="single" w:sz="6" w:space="2" w:color="918585"/>
      </w:pBdr>
      <w:tabs>
        <w:tab w:val="left" w:pos="1021"/>
      </w:tabs>
      <w:ind w:firstLine="0"/>
    </w:pPr>
  </w:style>
  <w:style w:type="paragraph" w:customStyle="1" w:styleId="Warning">
    <w:name w:val="Warning"/>
    <w:basedOn w:val="BodyText"/>
    <w:rsid w:val="000326A3"/>
    <w:pPr>
      <w:shd w:val="clear" w:color="auto" w:fill="D9D9D9"/>
      <w:tabs>
        <w:tab w:val="left" w:pos="992"/>
      </w:tabs>
      <w:ind w:left="119" w:right="119"/>
    </w:pPr>
    <w:rPr>
      <w:sz w:val="20"/>
    </w:rPr>
  </w:style>
  <w:style w:type="paragraph" w:customStyle="1" w:styleId="MarginIcons">
    <w:name w:val="Margin Icons"/>
    <w:basedOn w:val="BodyText"/>
    <w:rsid w:val="000326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6A3"/>
    <w:rPr>
      <w:rFonts w:ascii="Courier New" w:hAnsi="Courier New"/>
    </w:rPr>
  </w:style>
  <w:style w:type="paragraph" w:customStyle="1" w:styleId="NoteBullet">
    <w:name w:val="Note Bullet"/>
    <w:basedOn w:val="Note"/>
    <w:rsid w:val="000326A3"/>
    <w:pPr>
      <w:tabs>
        <w:tab w:val="clear" w:pos="680"/>
      </w:tabs>
      <w:spacing w:before="60" w:after="60"/>
    </w:pPr>
  </w:style>
  <w:style w:type="paragraph" w:customStyle="1" w:styleId="SubHeading2">
    <w:name w:val="SubHeading2"/>
    <w:basedOn w:val="HeadingBase"/>
    <w:rsid w:val="000326A3"/>
    <w:pPr>
      <w:spacing w:before="240" w:after="60"/>
    </w:pPr>
    <w:rPr>
      <w:sz w:val="20"/>
    </w:rPr>
  </w:style>
  <w:style w:type="paragraph" w:customStyle="1" w:styleId="SubHeading1">
    <w:name w:val="SubHeading1"/>
    <w:basedOn w:val="HeadingBase"/>
    <w:rsid w:val="000326A3"/>
    <w:pPr>
      <w:spacing w:before="240" w:after="60"/>
    </w:pPr>
    <w:rPr>
      <w:color w:val="918585"/>
      <w:sz w:val="22"/>
    </w:rPr>
  </w:style>
  <w:style w:type="paragraph" w:customStyle="1" w:styleId="SideHeading">
    <w:name w:val="Side Heading"/>
    <w:basedOn w:val="HeadingBase"/>
    <w:rsid w:val="000326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6A3"/>
    <w:pPr>
      <w:numPr>
        <w:numId w:val="10"/>
      </w:numPr>
    </w:pPr>
  </w:style>
  <w:style w:type="paragraph" w:styleId="PlainText">
    <w:name w:val="Plain Text"/>
    <w:basedOn w:val="Normal"/>
    <w:link w:val="PlainTextChar"/>
    <w:rsid w:val="000326A3"/>
    <w:rPr>
      <w:sz w:val="20"/>
    </w:rPr>
  </w:style>
  <w:style w:type="character" w:customStyle="1" w:styleId="PlainTextChar">
    <w:name w:val="Plain Text Char"/>
    <w:basedOn w:val="DefaultParagraphFont"/>
    <w:link w:val="PlainText"/>
    <w:rsid w:val="000326A3"/>
    <w:rPr>
      <w:rFonts w:ascii="Courier New" w:eastAsia="Times New Roman" w:hAnsi="Courier New" w:cs="Times New Roman"/>
      <w:sz w:val="20"/>
      <w:szCs w:val="20"/>
      <w:lang w:eastAsia="en-US"/>
    </w:rPr>
  </w:style>
  <w:style w:type="character" w:customStyle="1" w:styleId="MenuOption">
    <w:name w:val="Menu Option"/>
    <w:basedOn w:val="DefaultParagraphFont"/>
    <w:rsid w:val="000326A3"/>
    <w:rPr>
      <w:b/>
      <w:smallCaps/>
    </w:rPr>
  </w:style>
  <w:style w:type="paragraph" w:customStyle="1" w:styleId="TableListNumber">
    <w:name w:val="Table List Number"/>
    <w:basedOn w:val="ListNumber"/>
    <w:rsid w:val="000326A3"/>
    <w:pPr>
      <w:numPr>
        <w:numId w:val="0"/>
      </w:numPr>
    </w:pPr>
  </w:style>
  <w:style w:type="paragraph" w:styleId="TOC4">
    <w:name w:val="toc 4"/>
    <w:basedOn w:val="TOCBase"/>
    <w:next w:val="Normal"/>
    <w:semiHidden/>
    <w:rsid w:val="000326A3"/>
    <w:pPr>
      <w:tabs>
        <w:tab w:val="right" w:leader="dot" w:pos="9071"/>
      </w:tabs>
      <w:ind w:left="1701"/>
    </w:pPr>
  </w:style>
  <w:style w:type="paragraph" w:customStyle="1" w:styleId="ListAlpha">
    <w:name w:val="List Alpha"/>
    <w:basedOn w:val="List"/>
    <w:rsid w:val="000326A3"/>
    <w:pPr>
      <w:numPr>
        <w:numId w:val="8"/>
      </w:numPr>
    </w:pPr>
  </w:style>
  <w:style w:type="paragraph" w:customStyle="1" w:styleId="ListAlpha2">
    <w:name w:val="List Alpha 2"/>
    <w:basedOn w:val="List2"/>
    <w:rsid w:val="000326A3"/>
    <w:pPr>
      <w:numPr>
        <w:numId w:val="7"/>
      </w:numPr>
    </w:pPr>
  </w:style>
  <w:style w:type="paragraph" w:styleId="List2">
    <w:name w:val="List 2"/>
    <w:basedOn w:val="BodyText"/>
    <w:rsid w:val="000326A3"/>
    <w:pPr>
      <w:tabs>
        <w:tab w:val="left" w:pos="680"/>
      </w:tabs>
      <w:spacing w:before="60" w:after="60"/>
      <w:ind w:left="680" w:hanging="340"/>
    </w:pPr>
  </w:style>
  <w:style w:type="paragraph" w:styleId="List3">
    <w:name w:val="List 3"/>
    <w:basedOn w:val="BodyText"/>
    <w:rsid w:val="000326A3"/>
    <w:pPr>
      <w:tabs>
        <w:tab w:val="left" w:pos="1021"/>
      </w:tabs>
      <w:spacing w:before="60" w:after="60"/>
      <w:ind w:left="1020" w:hanging="340"/>
    </w:pPr>
  </w:style>
  <w:style w:type="paragraph" w:styleId="List4">
    <w:name w:val="List 4"/>
    <w:basedOn w:val="BodyText"/>
    <w:rsid w:val="000326A3"/>
    <w:pPr>
      <w:tabs>
        <w:tab w:val="left" w:pos="1361"/>
      </w:tabs>
      <w:spacing w:before="60" w:after="60"/>
      <w:ind w:left="1361" w:hanging="340"/>
    </w:pPr>
  </w:style>
  <w:style w:type="paragraph" w:styleId="List5">
    <w:name w:val="List 5"/>
    <w:basedOn w:val="BodyText"/>
    <w:rsid w:val="000326A3"/>
    <w:pPr>
      <w:tabs>
        <w:tab w:val="left" w:pos="1701"/>
      </w:tabs>
      <w:spacing w:before="60" w:after="60"/>
      <w:ind w:left="1701" w:hanging="340"/>
    </w:pPr>
  </w:style>
  <w:style w:type="paragraph" w:styleId="ListBullet3">
    <w:name w:val="List Bullet 3"/>
    <w:basedOn w:val="List3"/>
    <w:rsid w:val="000326A3"/>
    <w:pPr>
      <w:numPr>
        <w:numId w:val="13"/>
      </w:numPr>
      <w:tabs>
        <w:tab w:val="clear" w:pos="1021"/>
      </w:tabs>
      <w:ind w:left="1037" w:hanging="357"/>
    </w:pPr>
  </w:style>
  <w:style w:type="paragraph" w:styleId="ListBullet4">
    <w:name w:val="List Bullet 4"/>
    <w:basedOn w:val="List4"/>
    <w:rsid w:val="000326A3"/>
    <w:pPr>
      <w:numPr>
        <w:numId w:val="2"/>
      </w:numPr>
      <w:tabs>
        <w:tab w:val="clear" w:pos="1361"/>
      </w:tabs>
    </w:pPr>
  </w:style>
  <w:style w:type="paragraph" w:styleId="ListBullet5">
    <w:name w:val="List Bullet 5"/>
    <w:basedOn w:val="List5"/>
    <w:rsid w:val="000326A3"/>
    <w:pPr>
      <w:numPr>
        <w:numId w:val="3"/>
      </w:numPr>
    </w:pPr>
  </w:style>
  <w:style w:type="paragraph" w:styleId="ListContinue2">
    <w:name w:val="List Continue 2"/>
    <w:basedOn w:val="List2"/>
    <w:rsid w:val="000326A3"/>
    <w:pPr>
      <w:ind w:firstLine="0"/>
    </w:pPr>
  </w:style>
  <w:style w:type="paragraph" w:styleId="ListContinue3">
    <w:name w:val="List Continue 3"/>
    <w:basedOn w:val="List3"/>
    <w:rsid w:val="000326A3"/>
    <w:pPr>
      <w:ind w:left="1021" w:firstLine="0"/>
    </w:pPr>
  </w:style>
  <w:style w:type="paragraph" w:styleId="ListContinue4">
    <w:name w:val="List Continue 4"/>
    <w:basedOn w:val="List4"/>
    <w:rsid w:val="000326A3"/>
    <w:pPr>
      <w:ind w:firstLine="0"/>
    </w:pPr>
  </w:style>
  <w:style w:type="paragraph" w:styleId="ListContinue5">
    <w:name w:val="List Continue 5"/>
    <w:basedOn w:val="List5"/>
    <w:rsid w:val="000326A3"/>
    <w:pPr>
      <w:ind w:firstLine="0"/>
    </w:pPr>
  </w:style>
  <w:style w:type="paragraph" w:styleId="ListNumber3">
    <w:name w:val="List Number 3"/>
    <w:basedOn w:val="List3"/>
    <w:rsid w:val="000326A3"/>
    <w:pPr>
      <w:numPr>
        <w:numId w:val="4"/>
      </w:numPr>
    </w:pPr>
  </w:style>
  <w:style w:type="paragraph" w:styleId="ListNumber4">
    <w:name w:val="List Number 4"/>
    <w:basedOn w:val="List4"/>
    <w:rsid w:val="000326A3"/>
    <w:pPr>
      <w:numPr>
        <w:numId w:val="5"/>
      </w:numPr>
    </w:pPr>
  </w:style>
  <w:style w:type="paragraph" w:styleId="ListNumber5">
    <w:name w:val="List Number 5"/>
    <w:basedOn w:val="List5"/>
    <w:rsid w:val="000326A3"/>
    <w:pPr>
      <w:numPr>
        <w:numId w:val="6"/>
      </w:numPr>
    </w:pPr>
  </w:style>
  <w:style w:type="paragraph" w:styleId="BlockText">
    <w:name w:val="Block Text"/>
    <w:basedOn w:val="Normal"/>
    <w:rsid w:val="000326A3"/>
    <w:pPr>
      <w:spacing w:after="120"/>
      <w:ind w:left="1440" w:right="1440"/>
    </w:pPr>
  </w:style>
  <w:style w:type="character" w:customStyle="1" w:styleId="Subscript">
    <w:name w:val="Subscript"/>
    <w:basedOn w:val="DefaultParagraphFont"/>
    <w:rsid w:val="000326A3"/>
    <w:rPr>
      <w:sz w:val="16"/>
      <w:vertAlign w:val="subscript"/>
    </w:rPr>
  </w:style>
  <w:style w:type="character" w:customStyle="1" w:styleId="Superscript">
    <w:name w:val="Superscript"/>
    <w:basedOn w:val="DefaultParagraphFont"/>
    <w:rsid w:val="000326A3"/>
    <w:rPr>
      <w:sz w:val="16"/>
      <w:vertAlign w:val="superscript"/>
    </w:rPr>
  </w:style>
  <w:style w:type="character" w:customStyle="1" w:styleId="Symbols">
    <w:name w:val="Symbols"/>
    <w:basedOn w:val="DefaultParagraphFont"/>
    <w:rsid w:val="000326A3"/>
    <w:rPr>
      <w:rFonts w:ascii="Symbol" w:hAnsi="Symbol"/>
    </w:rPr>
  </w:style>
  <w:style w:type="character" w:customStyle="1" w:styleId="MenuOptions">
    <w:name w:val="Menu Options"/>
    <w:basedOn w:val="DefaultParagraphFont"/>
    <w:rsid w:val="000326A3"/>
    <w:rPr>
      <w:rFonts w:ascii="Arial Narrow" w:hAnsi="Arial Narrow"/>
      <w:smallCaps/>
    </w:rPr>
  </w:style>
  <w:style w:type="character" w:customStyle="1" w:styleId="Buttons">
    <w:name w:val="Buttons"/>
    <w:basedOn w:val="DefaultParagraphFont"/>
    <w:rsid w:val="000326A3"/>
    <w:rPr>
      <w:b/>
    </w:rPr>
  </w:style>
  <w:style w:type="character" w:customStyle="1" w:styleId="Underlined">
    <w:name w:val="Underlined"/>
    <w:basedOn w:val="DefaultParagraphFont"/>
    <w:rsid w:val="000326A3"/>
    <w:rPr>
      <w:u w:val="single"/>
    </w:rPr>
  </w:style>
  <w:style w:type="paragraph" w:customStyle="1" w:styleId="TableBodyTextRight">
    <w:name w:val="Table Body Text Right"/>
    <w:basedOn w:val="TableBodyText"/>
    <w:rsid w:val="000326A3"/>
    <w:pPr>
      <w:widowControl w:val="0"/>
      <w:autoSpaceDE w:val="0"/>
      <w:autoSpaceDN w:val="0"/>
      <w:adjustRightInd w:val="0"/>
      <w:jc w:val="right"/>
    </w:pPr>
    <w:rPr>
      <w:rFonts w:cs="Arial"/>
      <w:szCs w:val="18"/>
    </w:rPr>
  </w:style>
  <w:style w:type="paragraph" w:customStyle="1" w:styleId="CopyrightText">
    <w:name w:val="Copyright Text"/>
    <w:basedOn w:val="BodyText"/>
    <w:rsid w:val="000326A3"/>
    <w:rPr>
      <w:sz w:val="18"/>
    </w:rPr>
  </w:style>
  <w:style w:type="paragraph" w:customStyle="1" w:styleId="BodySmallRight">
    <w:name w:val="Body Small Right"/>
    <w:basedOn w:val="BodyTextRight"/>
    <w:rsid w:val="000326A3"/>
    <w:rPr>
      <w:sz w:val="18"/>
      <w:szCs w:val="18"/>
    </w:rPr>
  </w:style>
  <w:style w:type="paragraph" w:customStyle="1" w:styleId="MarginEdition">
    <w:name w:val="Margin Edition"/>
    <w:basedOn w:val="MarginNote"/>
    <w:rsid w:val="000326A3"/>
    <w:pPr>
      <w:spacing w:before="0" w:after="0"/>
    </w:pPr>
    <w:rPr>
      <w:rFonts w:ascii="Times New Roman" w:hAnsi="Times New Roman"/>
      <w:color w:val="999999"/>
    </w:rPr>
  </w:style>
  <w:style w:type="paragraph" w:customStyle="1" w:styleId="Spacer">
    <w:name w:val="Spacer"/>
    <w:basedOn w:val="Normal"/>
    <w:rsid w:val="000326A3"/>
    <w:rPr>
      <w:sz w:val="2"/>
      <w:szCs w:val="2"/>
    </w:rPr>
  </w:style>
  <w:style w:type="character" w:customStyle="1" w:styleId="Small">
    <w:name w:val="Small"/>
    <w:basedOn w:val="DefaultParagraphFont"/>
    <w:rsid w:val="000326A3"/>
    <w:rPr>
      <w:sz w:val="16"/>
    </w:rPr>
  </w:style>
  <w:style w:type="paragraph" w:customStyle="1" w:styleId="WideTable">
    <w:name w:val="Wide Table"/>
    <w:basedOn w:val="Normal"/>
    <w:rsid w:val="000326A3"/>
    <w:pPr>
      <w:ind w:left="-1418"/>
    </w:pPr>
    <w:rPr>
      <w:sz w:val="2"/>
      <w:szCs w:val="2"/>
    </w:rPr>
  </w:style>
  <w:style w:type="character" w:styleId="PageNumber">
    <w:name w:val="page number"/>
    <w:basedOn w:val="DefaultParagraphFont"/>
    <w:rsid w:val="000326A3"/>
  </w:style>
  <w:style w:type="paragraph" w:styleId="Quote">
    <w:name w:val="Quote"/>
    <w:basedOn w:val="Heading1"/>
    <w:link w:val="QuoteChar"/>
    <w:qFormat/>
    <w:rsid w:val="000326A3"/>
    <w:rPr>
      <w:b w:val="0"/>
      <w:sz w:val="72"/>
      <w:szCs w:val="72"/>
      <w:lang w:val="en-NZ"/>
    </w:rPr>
  </w:style>
  <w:style w:type="character" w:customStyle="1" w:styleId="QuoteChar">
    <w:name w:val="Quote Char"/>
    <w:basedOn w:val="DefaultParagraphFont"/>
    <w:link w:val="Quote"/>
    <w:rsid w:val="000326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6A3"/>
    <w:pPr>
      <w:pageBreakBefore/>
    </w:pPr>
  </w:style>
  <w:style w:type="paragraph" w:customStyle="1" w:styleId="Border">
    <w:name w:val="Border"/>
    <w:basedOn w:val="Normal"/>
    <w:qFormat/>
    <w:rsid w:val="000326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6A3"/>
    <w:rPr>
      <w:b/>
      <w:bCs/>
      <w:i/>
      <w:iCs/>
      <w:color w:val="auto"/>
    </w:rPr>
  </w:style>
  <w:style w:type="paragraph" w:styleId="IntenseQuote">
    <w:name w:val="Intense Quote"/>
    <w:basedOn w:val="Normal"/>
    <w:next w:val="Normal"/>
    <w:link w:val="IntenseQuoteChar"/>
    <w:uiPriority w:val="30"/>
    <w:qFormat/>
    <w:rsid w:val="000326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6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26A3"/>
    <w:rPr>
      <w:smallCaps/>
      <w:color w:val="auto"/>
      <w:u w:val="single"/>
    </w:rPr>
  </w:style>
  <w:style w:type="character" w:styleId="IntenseReference">
    <w:name w:val="Intense Reference"/>
    <w:basedOn w:val="DefaultParagraphFont"/>
    <w:uiPriority w:val="32"/>
    <w:qFormat/>
    <w:rsid w:val="000326A3"/>
    <w:rPr>
      <w:b/>
      <w:bCs/>
      <w:smallCaps/>
      <w:color w:val="auto"/>
      <w:spacing w:val="5"/>
      <w:u w:val="single"/>
    </w:rPr>
  </w:style>
  <w:style w:type="paragraph" w:customStyle="1" w:styleId="2ColumnHeading">
    <w:name w:val="2Column Heading"/>
    <w:basedOn w:val="BodyText"/>
    <w:qFormat/>
    <w:rsid w:val="000326A3"/>
    <w:pPr>
      <w:spacing w:after="60"/>
      <w:ind w:left="-2268"/>
    </w:pPr>
    <w:rPr>
      <w:b/>
    </w:rPr>
  </w:style>
  <w:style w:type="paragraph" w:customStyle="1" w:styleId="Heading1TOC">
    <w:name w:val="Heading1 TOC"/>
    <w:basedOn w:val="Normal"/>
    <w:qFormat/>
    <w:rsid w:val="000326A3"/>
    <w:pPr>
      <w:spacing w:before="240" w:after="120"/>
    </w:pPr>
    <w:rPr>
      <w:rFonts w:ascii="Times New Roman" w:hAnsi="Times New Roman"/>
      <w:b/>
      <w:sz w:val="32"/>
    </w:rPr>
  </w:style>
  <w:style w:type="paragraph" w:customStyle="1" w:styleId="Heading2TOC">
    <w:name w:val="Heading2 TOC"/>
    <w:basedOn w:val="Normal"/>
    <w:qFormat/>
    <w:rsid w:val="000326A3"/>
    <w:pPr>
      <w:spacing w:before="240" w:after="60"/>
    </w:pPr>
    <w:rPr>
      <w:rFonts w:ascii="Times New Roman" w:hAnsi="Times New Roman"/>
      <w:b/>
      <w:sz w:val="28"/>
    </w:rPr>
  </w:style>
  <w:style w:type="character" w:customStyle="1" w:styleId="Underline">
    <w:name w:val="Underline"/>
    <w:basedOn w:val="DefaultParagraphFont"/>
    <w:qFormat/>
    <w:rsid w:val="000326A3"/>
    <w:rPr>
      <w:u w:val="single"/>
    </w:rPr>
  </w:style>
  <w:style w:type="character" w:customStyle="1" w:styleId="BoldandItalics">
    <w:name w:val="Bold and Italics"/>
    <w:qFormat/>
    <w:rsid w:val="000326A3"/>
    <w:rPr>
      <w:b/>
      <w:i/>
      <w:u w:val="none"/>
    </w:rPr>
  </w:style>
  <w:style w:type="paragraph" w:styleId="BalloonText">
    <w:name w:val="Balloon Text"/>
    <w:basedOn w:val="Normal"/>
    <w:link w:val="BalloonTextChar"/>
    <w:rsid w:val="000326A3"/>
    <w:rPr>
      <w:rFonts w:ascii="Tahoma" w:hAnsi="Tahoma" w:cs="Tahoma"/>
      <w:sz w:val="16"/>
      <w:szCs w:val="16"/>
    </w:rPr>
  </w:style>
  <w:style w:type="character" w:customStyle="1" w:styleId="BalloonTextChar">
    <w:name w:val="Balloon Text Char"/>
    <w:basedOn w:val="DefaultParagraphFont"/>
    <w:link w:val="BalloonText"/>
    <w:rsid w:val="000326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26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26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26A3"/>
    <w:rPr>
      <w:b/>
      <w:color w:val="660033"/>
      <w:spacing w:val="0"/>
    </w:rPr>
  </w:style>
  <w:style w:type="paragraph" w:customStyle="1" w:styleId="Nameditemlist">
    <w:name w:val="Named item list"/>
    <w:basedOn w:val="BodyText"/>
    <w:qFormat/>
    <w:rsid w:val="000326A3"/>
    <w:pPr>
      <w:tabs>
        <w:tab w:val="left" w:pos="2835"/>
      </w:tabs>
      <w:ind w:left="2835" w:hanging="2835"/>
    </w:pPr>
  </w:style>
  <w:style w:type="paragraph" w:customStyle="1" w:styleId="BodyTextnopadding">
    <w:name w:val="Body Text no padding"/>
    <w:basedOn w:val="BodyText"/>
    <w:qFormat/>
    <w:rsid w:val="000326A3"/>
    <w:pPr>
      <w:spacing w:before="0" w:after="0"/>
    </w:pPr>
  </w:style>
  <w:style w:type="paragraph" w:customStyle="1" w:styleId="BodyTextBold">
    <w:name w:val="Body Text Bold"/>
    <w:basedOn w:val="BodyText"/>
    <w:qFormat/>
    <w:rsid w:val="000326A3"/>
    <w:rPr>
      <w:b/>
    </w:rPr>
  </w:style>
  <w:style w:type="character" w:styleId="Hyperlink">
    <w:name w:val="Hyperlink"/>
    <w:basedOn w:val="DefaultParagraphFont"/>
    <w:uiPriority w:val="99"/>
    <w:unhideWhenUsed/>
    <w:rsid w:val="00320E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930</Words>
  <Characters>6496</Characters>
  <Application>Microsoft Office Word</Application>
  <DocSecurity>0</DocSecurity>
  <Lines>224</Lines>
  <Paragraphs>132</Paragraphs>
  <ScaleCrop>false</ScaleCrop>
  <Company>Author-it Software Corporation Ltd.</Company>
  <LinksUpToDate>false</LinksUpToDate>
  <CharactersWithSpaces>7294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NWPNET051 Monitor and operate water distribution systems</dc:title>
  <dc:subject>Approved</dc:subject>
  <dc:creator>BuildSkills Australia</dc:creator>
  <cp:keywords>Release: 1</cp:keywords>
  <dc:description>Review Date: 12 April 2008</dc:description>
  <cp:lastModifiedBy>HSD_TPCMSd.prod</cp:lastModifiedBy>
  <cp:revision>3</cp:revision>
  <dcterms:created xsi:type="dcterms:W3CDTF">2025-03-02T01:56:00Z</dcterms:created>
  <dcterms:modified xsi:type="dcterms:W3CDTF">2025-03-02T01:56:00Z</dcterms:modified>
</cp:coreProperties>
</file>