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9FA" w:rsidP="00556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NWPNET050 Construct and install wastewater collection assets</w:t>
      </w:r>
      <w:r>
        <w:fldChar w:fldCharType="end"/>
      </w:r>
    </w:p>
    <w:p w:rsidR="005569FA" w:rsidP="005569FA">
      <w:pPr>
        <w:pStyle w:val="Version"/>
        <w:sectPr w:rsidSect="00C97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476" w:rsidP="00C97476">
      <w:pPr>
        <w:pStyle w:val="SuperHeading"/>
      </w:pPr>
      <w:r w:rsidRPr="00C97476">
        <w:t>NWPNET050 Construct and install wastewater collection assets</w:t>
      </w:r>
    </w:p>
    <w:p w:rsidR="00000000" w:rsidRPr="00C97476" w:rsidP="00C97476">
      <w:pPr>
        <w:pStyle w:val="Heading1"/>
      </w:pPr>
      <w:bookmarkStart w:id="1" w:name="O_1062209"/>
      <w:bookmarkEnd w:id="1"/>
      <w:r w:rsidRPr="00C974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t>Release 1. This is the first release of this unit of competency in the NWP National Water Training Package.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2" w:name="O_1062210"/>
      <w:bookmarkEnd w:id="2"/>
      <w:r w:rsidRPr="00C9747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t>This unit involves the skills and knowledge required to construct and instal</w:t>
            </w:r>
            <w:r w:rsidRPr="00C97476">
              <w:t>l wastewater collection assets.</w:t>
            </w:r>
          </w:p>
          <w:p w:rsidR="00000000" w:rsidRPr="00C97476" w:rsidP="00C97476">
            <w:pPr>
              <w:pStyle w:val="BodyText"/>
            </w:pPr>
            <w:r w:rsidRPr="00C97476">
              <w:t>It includes preparing for work, confirming work quality and finalising work. It also includes excavating, preparing trenches, installing or placing prefabricated components and completing documentation.</w:t>
            </w:r>
          </w:p>
          <w:p w:rsidR="00000000" w:rsidRPr="00C97476" w:rsidP="00C97476">
            <w:pPr>
              <w:pStyle w:val="BodyText"/>
            </w:pPr>
            <w:r w:rsidRPr="00C97476">
              <w:t xml:space="preserve">This unit applies to </w:t>
            </w:r>
            <w:r w:rsidRPr="00C97476">
              <w:t>those working as field staff with specific responsibility for ensuring that wastewater pipelines are constructed and installed in a safe and timely manner.  Those undertaking this unit would work under appropriate supervision or in a team using own familia</w:t>
            </w:r>
            <w:r w:rsidRPr="00C97476">
              <w:t>r resources, while performing routine tasks in a range of familiar contexts.</w:t>
            </w:r>
          </w:p>
          <w:p w:rsidR="00000000" w:rsidRPr="00C97476" w:rsidP="00C97476">
            <w:pPr>
              <w:pStyle w:val="BodyText"/>
            </w:pPr>
            <w:r w:rsidRPr="00C97476">
              <w:t>No licensing, legislative or certification requirements apply to this unit at the time of publication.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3" w:name="O_1062211"/>
      <w:bookmarkEnd w:id="3"/>
      <w:r w:rsidRPr="00C9747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t>Not applicable.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4" w:name="O_1062212"/>
      <w:bookmarkEnd w:id="4"/>
      <w:r w:rsidRPr="00C9747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t>Networks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5" w:name="O_1062213"/>
      <w:bookmarkEnd w:id="5"/>
      <w:r w:rsidRPr="00C9747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t>Not applicable.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6" w:name="O_1062214"/>
      <w:bookmarkEnd w:id="6"/>
      <w:r w:rsidRPr="00C9747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PERFORMANCE CRITERIA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Performance criteria describe the performance needed to demonstrate achievement of the element.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rPr>
                <w:rStyle w:val="SpecialBold"/>
              </w:rPr>
              <w:t>Prepare for</w:t>
            </w:r>
            <w:r w:rsidRPr="00C97476">
              <w:t xml:space="preserve"> </w:t>
            </w:r>
            <w:r w:rsidRPr="00C97476">
              <w:rPr>
                <w:rStyle w:val="SpecialBold"/>
              </w:rPr>
              <w:t xml:space="preserve">construction and installation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Determine work requirements for construction and installation from plans, specifications and instructions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Perform worksite check to prevent damage to other utilities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Select and check equipment and tools required to meet safety and work requirements of task and worksite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Select, fit and use personal protective equipment (PPE)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Identify potential risks to public and environment, and take appropriate steps to minimise and eliminate risks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rPr>
                <w:rStyle w:val="SpecialBold"/>
              </w:rPr>
              <w:t xml:space="preserve">Construct and install collection pipelines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Excavate and prepare trenches according to workplace procedures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Lay bedding or foundati</w:t>
            </w:r>
            <w:r w:rsidRPr="00C97476">
              <w:t xml:space="preserve">ons according to workplace procedures 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Inspect pipes, fitting, lay and joint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Install or place prefabricated components according to manufacturer instructions and workplace procedures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Backfill excavations according to workplace procedures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rPr>
                <w:rStyle w:val="SpecialBold"/>
              </w:rPr>
              <w:t>Confirm work quality and 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Check constructed or installed collection assets, pipes and fittings to ensure specifications are met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Check, maintain and store equipment, tools and materials according to workplace procedures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Restore worksite to meet environmental and organisational requirements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t>Complete workplace records, constructed drawings and process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7" w:name="O_1062215"/>
      <w:bookmarkEnd w:id="7"/>
      <w:r w:rsidRPr="00C9747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t>Foundation skills essential to performance are explicit in the performance criteria of this unit of competency.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8" w:name="O_1062216"/>
      <w:bookmarkEnd w:id="8"/>
      <w:r w:rsidRPr="00C9747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t>Range is restricted to essential operating conditions and any other variables essential to the work environment.</w:t>
            </w:r>
          </w:p>
          <w:p w:rsidR="00000000" w:rsidRPr="00C97476" w:rsidP="00C97476">
            <w:pPr>
              <w:pStyle w:val="BodyText"/>
            </w:pPr>
            <w:r w:rsidRPr="00C97476">
              <w:t>Non-essential conditions may be found in the Companion Volume Implementation Guide.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9" w:name="O_1062217"/>
      <w:bookmarkEnd w:id="9"/>
      <w:r w:rsidRPr="00C9747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t>This unit rep</w:t>
            </w:r>
            <w:r w:rsidRPr="00C97476">
              <w:t>laces and is equivalent to NWPNET032 Construct and install wastewater assets.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10" w:name="O_1062224"/>
      <w:bookmarkEnd w:id="10"/>
      <w:r w:rsidRPr="00C97476">
        <w:t>Links</w:t>
      </w:r>
    </w:p>
    <w:p w:rsidR="00000000" w:rsidRPr="00C97476" w:rsidP="005569FA">
      <w:pPr>
        <w:pStyle w:val="BodyText"/>
      </w:pPr>
      <w:r w:rsidRPr="00C974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43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97476" w:rsidP="005569FA">
      <w:pPr>
        <w:pStyle w:val="BodyText"/>
      </w:pPr>
      <w:r w:rsidRPr="00C97476">
        <w:t>Compa</w:t>
      </w:r>
      <w:r w:rsidRPr="00C97476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43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97476" w:rsidP="005569FA">
      <w:pPr>
        <w:pStyle w:val="BodyText"/>
      </w:pPr>
      <w:r w:rsidRPr="00C974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43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97476" w:rsidP="005569FA">
      <w:pPr>
        <w:pStyle w:val="BodyText"/>
        <w:sectPr w:rsidSect="00C974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7476" w:rsidP="00C97476">
      <w:pPr>
        <w:pStyle w:val="SuperHeading"/>
      </w:pPr>
      <w:r w:rsidRPr="00C97476">
        <w:t>Assessment Requirements for NWPNET050 Construct and install wastewater collection assets</w:t>
      </w:r>
    </w:p>
    <w:p w:rsidR="00000000" w:rsidRPr="00C97476" w:rsidP="00C97476">
      <w:pPr>
        <w:pStyle w:val="Heading1"/>
      </w:pPr>
      <w:bookmarkStart w:id="11" w:name="O_1062219"/>
      <w:bookmarkEnd w:id="11"/>
      <w:r w:rsidRPr="00C974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t>Release 1. This is the first release of this unit of competency in the NWP National Water Training Package.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12" w:name="O_1062220"/>
      <w:bookmarkEnd w:id="12"/>
      <w:r w:rsidRPr="00C9747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Evidence required to demonstrate competence in this unit must be relevant to and satisfy all the requireme</w:t>
            </w:r>
            <w:r w:rsidRPr="00C97476">
              <w:t>nts of the elements and performance criteria on at least one occasion and includes: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ListBullet"/>
            </w:pPr>
            <w:r w:rsidRPr="00C97476">
              <w:t>checking quality of work</w:t>
            </w:r>
          </w:p>
          <w:p w:rsidR="00000000" w:rsidRPr="00C97476" w:rsidP="00C97476">
            <w:pPr>
              <w:pStyle w:val="ListBullet"/>
            </w:pPr>
            <w:r w:rsidRPr="00C97476">
              <w:t>completing documentation</w:t>
            </w:r>
          </w:p>
          <w:p w:rsidR="00000000" w:rsidRPr="00C97476" w:rsidP="00C97476">
            <w:pPr>
              <w:pStyle w:val="ListBullet"/>
            </w:pPr>
            <w:r w:rsidRPr="00C97476">
              <w:t>constructing and installing pipes according to specifications and instructions</w:t>
            </w:r>
          </w:p>
          <w:p w:rsidR="00000000" w:rsidRPr="00C97476" w:rsidP="00C97476">
            <w:pPr>
              <w:pStyle w:val="ListBullet"/>
            </w:pPr>
            <w:r w:rsidRPr="00C97476">
              <w:t>constructing appropriate assets</w:t>
            </w:r>
          </w:p>
          <w:p w:rsidR="00000000" w:rsidRPr="00C97476" w:rsidP="00C97476">
            <w:pPr>
              <w:pStyle w:val="ListBullet"/>
            </w:pPr>
            <w:r w:rsidRPr="00C97476">
              <w:t>installin</w:t>
            </w:r>
            <w:r w:rsidRPr="00C97476">
              <w:t>g components specified for wastewater collection system, including requirements for protection</w:t>
            </w:r>
          </w:p>
          <w:p w:rsidR="00000000" w:rsidRPr="00C97476" w:rsidP="00C97476">
            <w:pPr>
              <w:pStyle w:val="ListBullet"/>
            </w:pPr>
            <w:r w:rsidRPr="00C97476">
              <w:t>installing fittings including junctions and side lines</w:t>
            </w:r>
          </w:p>
          <w:p w:rsidR="00000000" w:rsidRPr="00C97476" w:rsidP="00C97476">
            <w:pPr>
              <w:pStyle w:val="ListBullet"/>
            </w:pPr>
            <w:r w:rsidRPr="00C97476">
              <w:t>planning work and preparing worksite safely</w:t>
            </w:r>
          </w:p>
          <w:p w:rsidR="00000000" w:rsidRPr="00C97476" w:rsidP="00C97476">
            <w:pPr>
              <w:pStyle w:val="ListBullet"/>
            </w:pPr>
            <w:r w:rsidRPr="00C97476">
              <w:t>restoring worksite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13" w:name="O_1062221"/>
      <w:bookmarkEnd w:id="13"/>
      <w:r w:rsidRPr="00C9747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76">
            <w:pPr>
              <w:pStyle w:val="BodyText"/>
              <w:rPr>
                <w:lang w:val="en-NZ"/>
              </w:rPr>
            </w:pPr>
            <w:r w:rsidRPr="00C97476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ListBullet"/>
            </w:pPr>
            <w:r w:rsidRPr="00C97476">
              <w:t>construction and installation procedures and materials</w:t>
            </w:r>
          </w:p>
          <w:p w:rsidR="00000000" w:rsidRPr="00C97476" w:rsidP="00C97476">
            <w:pPr>
              <w:pStyle w:val="ListBullet"/>
            </w:pPr>
            <w:r w:rsidRPr="00C97476">
              <w:t>environme</w:t>
            </w:r>
            <w:r w:rsidRPr="00C97476">
              <w:t>ntal aspects of construction and installation</w:t>
            </w:r>
          </w:p>
          <w:p w:rsidR="00000000" w:rsidRPr="00C97476" w:rsidP="00C97476">
            <w:pPr>
              <w:pStyle w:val="ListBullet"/>
            </w:pPr>
            <w:r w:rsidRPr="00C97476">
              <w:t>excavation techniques including shoring and levelling</w:t>
            </w:r>
          </w:p>
          <w:p w:rsidR="00000000" w:rsidRPr="00C97476" w:rsidP="00C97476">
            <w:pPr>
              <w:pStyle w:val="ListBullet"/>
            </w:pPr>
            <w:r w:rsidRPr="00C97476">
              <w:t>relevant legislation, regulations and workplace procedures</w:t>
            </w:r>
          </w:p>
          <w:p w:rsidR="00000000" w:rsidRPr="00C97476" w:rsidP="00C97476">
            <w:pPr>
              <w:pStyle w:val="ListBullet"/>
            </w:pPr>
            <w:r w:rsidRPr="00C97476">
              <w:t>risk factors and potential hazards of construction and installation processes including:</w:t>
            </w:r>
          </w:p>
          <w:p w:rsidR="00000000" w:rsidRPr="00C97476" w:rsidP="00C97476">
            <w:pPr>
              <w:pStyle w:val="ListBullet2"/>
            </w:pPr>
            <w:r w:rsidRPr="00C97476">
              <w:t>effects of weather and conditions on operation of site or plant</w:t>
            </w:r>
          </w:p>
          <w:p w:rsidR="00000000" w:rsidRPr="00C97476" w:rsidP="00C97476">
            <w:pPr>
              <w:pStyle w:val="ListBullet2"/>
            </w:pPr>
            <w:r w:rsidRPr="00C97476">
              <w:t>excavation</w:t>
            </w:r>
          </w:p>
          <w:p w:rsidR="00000000" w:rsidRPr="00C97476" w:rsidP="00C97476">
            <w:pPr>
              <w:pStyle w:val="ListBullet"/>
            </w:pPr>
            <w:r w:rsidRPr="00C97476">
              <w:t>techniques for levelling including:</w:t>
            </w:r>
          </w:p>
          <w:p w:rsidR="00000000" w:rsidRPr="00C97476" w:rsidP="00C97476">
            <w:pPr>
              <w:pStyle w:val="ListBullet2"/>
            </w:pPr>
            <w:r w:rsidRPr="00C97476">
              <w:t>profiles and boning rods</w:t>
            </w:r>
          </w:p>
          <w:p w:rsidR="00000000" w:rsidRPr="00C97476" w:rsidP="00C97476">
            <w:pPr>
              <w:pStyle w:val="ListBullet2"/>
            </w:pPr>
            <w:r w:rsidRPr="00C97476">
              <w:t>safe use of lasers</w:t>
            </w:r>
          </w:p>
          <w:p w:rsidR="00000000" w:rsidRPr="00C97476" w:rsidP="00C97476">
            <w:pPr>
              <w:pStyle w:val="ListBullet"/>
            </w:pPr>
            <w:r w:rsidRPr="00C97476">
              <w:t>techniques for pipe or foundation laying and excavation</w:t>
            </w:r>
          </w:p>
          <w:p w:rsidR="00000000" w:rsidRPr="00C97476" w:rsidP="00C97476">
            <w:pPr>
              <w:pStyle w:val="ListBullet"/>
            </w:pPr>
            <w:r w:rsidRPr="00C97476">
              <w:t>wastewater distributions components and pa</w:t>
            </w:r>
            <w:r w:rsidRPr="00C97476">
              <w:t>rts.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14" w:name="O_1062222"/>
      <w:bookmarkEnd w:id="14"/>
      <w:r w:rsidRPr="00C9747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76" w:rsidP="00C97476">
            <w:pPr>
              <w:pStyle w:val="BodyText"/>
            </w:pPr>
            <w:r w:rsidRPr="00C97476">
              <w:t xml:space="preserve">Assessors must hold credentials specified within the Standards for Registered Training Organisations current at the time of assessment. </w:t>
            </w:r>
          </w:p>
          <w:p w:rsidR="00000000" w:rsidRPr="00C97476" w:rsidP="00C97476">
            <w:pPr>
              <w:pStyle w:val="BodyText"/>
            </w:pPr>
            <w:r w:rsidRPr="00C9747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97476" w:rsidP="00C97476">
            <w:pPr>
              <w:pStyle w:val="BodyText"/>
            </w:pPr>
            <w:r w:rsidRPr="00C97476">
              <w:t>Assessment must occur in workplace operational</w:t>
            </w:r>
            <w:r w:rsidRPr="00C9747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C97476" w:rsidP="00C97476">
            <w:pPr>
              <w:pStyle w:val="BodyText"/>
            </w:pPr>
            <w:r w:rsidRPr="00C97476">
              <w:t>Assessment processes and techniques must be appropriate to the language, l</w:t>
            </w:r>
            <w:r w:rsidRPr="00C97476">
              <w:t>iteracy and numeracy requirements of the work being performed and the needs of the candidate.</w:t>
            </w:r>
          </w:p>
          <w:p w:rsidR="00000000" w:rsidRPr="00C97476" w:rsidP="00C97476">
            <w:pPr>
              <w:pStyle w:val="BodyText"/>
            </w:pPr>
            <w:r w:rsidRPr="00C97476">
              <w:t>Resources for assessment must include access to:</w:t>
            </w:r>
          </w:p>
          <w:p w:rsidR="00000000" w:rsidRPr="00C97476" w:rsidP="00C97476">
            <w:pPr>
              <w:pStyle w:val="ListBullet"/>
            </w:pPr>
            <w:r w:rsidRPr="00C97476">
              <w:t>relevant and appropriate materials, tools, equipment and personal protective equipment currently used in industr</w:t>
            </w:r>
            <w:r w:rsidRPr="00C97476">
              <w:t>y</w:t>
            </w:r>
          </w:p>
          <w:p w:rsidR="00000000" w:rsidRPr="00C97476" w:rsidP="00C97476">
            <w:pPr>
              <w:pStyle w:val="ListBullet"/>
            </w:pPr>
            <w:r w:rsidRPr="00C97476">
              <w:t>applicable documentation including legislation, regulations, codes of practice, workplace procedures and operation manuals.</w:t>
            </w:r>
          </w:p>
        </w:tc>
      </w:tr>
    </w:tbl>
    <w:p w:rsidR="00000000" w:rsidRPr="00C97476" w:rsidP="00C97476">
      <w:pPr>
        <w:pStyle w:val="NoPaddingFontSize1"/>
      </w:pPr>
    </w:p>
    <w:p w:rsidR="00000000" w:rsidRPr="00C97476" w:rsidP="00C97476">
      <w:pPr>
        <w:pStyle w:val="AllowPageBreak"/>
      </w:pPr>
    </w:p>
    <w:p w:rsidR="00000000" w:rsidRPr="00C97476" w:rsidP="00C97476">
      <w:pPr>
        <w:pStyle w:val="Heading1"/>
      </w:pPr>
      <w:bookmarkStart w:id="15" w:name="O_1062225"/>
      <w:bookmarkEnd w:id="15"/>
      <w:r w:rsidRPr="00C97476">
        <w:t>Links</w:t>
      </w:r>
    </w:p>
    <w:p w:rsidR="00000000" w:rsidRPr="00C97476" w:rsidP="005569FA">
      <w:pPr>
        <w:pStyle w:val="BodyText"/>
      </w:pPr>
      <w:r w:rsidRPr="00C974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43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97476" w:rsidP="005569FA">
      <w:pPr>
        <w:pStyle w:val="BodyText"/>
      </w:pPr>
      <w:r w:rsidRPr="00C974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43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97476" w:rsidP="005569FA">
      <w:pPr>
        <w:pStyle w:val="BodyText"/>
      </w:pPr>
      <w:r w:rsidRPr="00C97476">
        <w:t>Companion Volume implementation guides are found in VETN</w:t>
      </w:r>
      <w:r w:rsidRPr="00C97476">
        <w:t xml:space="preserve">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43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97476" w:rsidP="00C97476"/>
    <w:sectPr w:rsidSect="00C974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76" w:rsidRPr="005569FA" w:rsidP="00556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FA" w:rsidP="00C97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69FA" w:rsidP="00C97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569FA" w:rsidP="00C974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76" w:rsidP="00C97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69FA">
      <w:t>Approved</w:t>
    </w:r>
    <w:r w:rsidR="005569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69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69FA">
      <w:rPr>
        <w:noProof/>
      </w:rPr>
      <w:t>4</w:t>
    </w:r>
    <w:r>
      <w:rPr>
        <w:noProof/>
      </w:rPr>
      <w:fldChar w:fldCharType="end"/>
    </w:r>
  </w:p>
  <w:p w:rsidR="00C97476" w:rsidP="00C97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69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69FA">
      <w:t>BuildSkills Australia</w:t>
    </w:r>
    <w:r w:rsidR="005569FA">
      <w:fldChar w:fldCharType="end"/>
    </w:r>
  </w:p>
  <w:p w:rsidR="00C97476" w:rsidP="00C97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476" w:rsidRPr="005569FA" w:rsidP="00556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FA" w:rsidRPr="002D2AF8" w:rsidP="00C97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NWPNET050 Construct and install wastewater collection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69FA" w:rsidP="00C974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76" w:rsidRPr="002D2AF8" w:rsidP="00C97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69FA">
      <w:t>NWPNET050 Construct and install wastewater collection assets</w:t>
    </w:r>
    <w:r w:rsidR="005569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69FA">
      <w:rPr>
        <w:noProof/>
      </w:rPr>
      <w:t>2 March 2025</w:t>
    </w:r>
    <w:r>
      <w:fldChar w:fldCharType="end"/>
    </w:r>
  </w:p>
  <w:p w:rsidR="00C97476" w:rsidP="00C97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1E6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4E6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807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476"/>
  </w:style>
  <w:style w:type="character" w:customStyle="1" w:styleId="Heading1Char">
    <w:name w:val="Heading 1 Char"/>
    <w:basedOn w:val="DefaultParagraphFont"/>
    <w:link w:val="Heading1"/>
    <w:rsid w:val="00C97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4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476"/>
    <w:rPr>
      <w:b/>
      <w:spacing w:val="0"/>
    </w:rPr>
  </w:style>
  <w:style w:type="paragraph" w:styleId="ListBullet2">
    <w:name w:val="List Bullet 2"/>
    <w:basedOn w:val="List2"/>
    <w:rsid w:val="00C974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7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7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4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476"/>
    <w:rPr>
      <w:i/>
    </w:rPr>
  </w:style>
  <w:style w:type="paragraph" w:styleId="Caption">
    <w:name w:val="caption"/>
    <w:basedOn w:val="BodyText"/>
    <w:next w:val="Normal"/>
    <w:qFormat/>
    <w:rsid w:val="00C97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476"/>
  </w:style>
  <w:style w:type="paragraph" w:styleId="TableofFigures">
    <w:name w:val="table of figures"/>
    <w:basedOn w:val="Normal"/>
    <w:next w:val="Normal"/>
    <w:semiHidden/>
    <w:rsid w:val="00C97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4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7476"/>
    <w:rPr>
      <w:rFonts w:ascii="Wingdings" w:hAnsi="Wingdings"/>
    </w:rPr>
  </w:style>
  <w:style w:type="paragraph" w:customStyle="1" w:styleId="TableHeading">
    <w:name w:val="Table Heading"/>
    <w:basedOn w:val="HeadingBase"/>
    <w:rsid w:val="00C97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476"/>
    <w:rPr>
      <w:color w:val="0033CC"/>
      <w:u w:val="none"/>
    </w:rPr>
  </w:style>
  <w:style w:type="paragraph" w:customStyle="1" w:styleId="BodyTextRight">
    <w:name w:val="Body Text Right"/>
    <w:basedOn w:val="BodyText"/>
    <w:rsid w:val="00C97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4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476"/>
    <w:rPr>
      <w:sz w:val="32"/>
    </w:rPr>
  </w:style>
  <w:style w:type="paragraph" w:customStyle="1" w:styleId="HeadingProcedure">
    <w:name w:val="Heading Procedure"/>
    <w:basedOn w:val="HeadingBase"/>
    <w:next w:val="Normal"/>
    <w:rsid w:val="00C97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476"/>
    <w:pPr>
      <w:spacing w:before="60" w:after="60"/>
    </w:pPr>
  </w:style>
  <w:style w:type="paragraph" w:styleId="ListContinue">
    <w:name w:val="List Continue"/>
    <w:basedOn w:val="List"/>
    <w:rsid w:val="00C97476"/>
    <w:pPr>
      <w:ind w:firstLine="0"/>
    </w:pPr>
  </w:style>
  <w:style w:type="paragraph" w:customStyle="1" w:styleId="ListNote">
    <w:name w:val="List Note"/>
    <w:basedOn w:val="List"/>
    <w:rsid w:val="00C97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476"/>
    <w:rPr>
      <w:rFonts w:ascii="Courier New" w:hAnsi="Courier New"/>
    </w:rPr>
  </w:style>
  <w:style w:type="paragraph" w:customStyle="1" w:styleId="NoteBullet">
    <w:name w:val="Note Bullet"/>
    <w:basedOn w:val="Note"/>
    <w:rsid w:val="00C97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4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7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476"/>
    <w:rPr>
      <w:b/>
      <w:smallCaps/>
    </w:rPr>
  </w:style>
  <w:style w:type="paragraph" w:customStyle="1" w:styleId="TableListNumber">
    <w:name w:val="Table List Number"/>
    <w:basedOn w:val="ListNumber"/>
    <w:rsid w:val="00C97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476"/>
    <w:pPr>
      <w:numPr>
        <w:numId w:val="9"/>
      </w:numPr>
    </w:pPr>
  </w:style>
  <w:style w:type="paragraph" w:customStyle="1" w:styleId="ListAlpha2">
    <w:name w:val="List Alpha 2"/>
    <w:basedOn w:val="List2"/>
    <w:rsid w:val="00C97476"/>
    <w:pPr>
      <w:numPr>
        <w:numId w:val="8"/>
      </w:numPr>
    </w:pPr>
  </w:style>
  <w:style w:type="paragraph" w:styleId="List2">
    <w:name w:val="List 2"/>
    <w:basedOn w:val="BodyText"/>
    <w:rsid w:val="00C97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4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4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7476"/>
    <w:pPr>
      <w:numPr>
        <w:numId w:val="4"/>
      </w:numPr>
    </w:pPr>
  </w:style>
  <w:style w:type="paragraph" w:styleId="ListContinue2">
    <w:name w:val="List Continue 2"/>
    <w:basedOn w:val="List2"/>
    <w:rsid w:val="00C97476"/>
    <w:pPr>
      <w:ind w:firstLine="0"/>
    </w:pPr>
  </w:style>
  <w:style w:type="paragraph" w:styleId="ListContinue3">
    <w:name w:val="List Continue 3"/>
    <w:basedOn w:val="List3"/>
    <w:rsid w:val="00C97476"/>
    <w:pPr>
      <w:ind w:left="1021" w:firstLine="0"/>
    </w:pPr>
  </w:style>
  <w:style w:type="paragraph" w:styleId="ListContinue4">
    <w:name w:val="List Continue 4"/>
    <w:basedOn w:val="List4"/>
    <w:rsid w:val="00C97476"/>
    <w:pPr>
      <w:ind w:firstLine="0"/>
    </w:pPr>
  </w:style>
  <w:style w:type="paragraph" w:styleId="ListContinue5">
    <w:name w:val="List Continue 5"/>
    <w:basedOn w:val="List5"/>
    <w:rsid w:val="00C97476"/>
    <w:pPr>
      <w:ind w:firstLine="0"/>
    </w:pPr>
  </w:style>
  <w:style w:type="paragraph" w:styleId="ListNumber3">
    <w:name w:val="List Number 3"/>
    <w:basedOn w:val="List3"/>
    <w:rsid w:val="00C97476"/>
    <w:pPr>
      <w:numPr>
        <w:numId w:val="5"/>
      </w:numPr>
    </w:pPr>
  </w:style>
  <w:style w:type="paragraph" w:styleId="ListNumber4">
    <w:name w:val="List Number 4"/>
    <w:basedOn w:val="List4"/>
    <w:rsid w:val="00C97476"/>
    <w:pPr>
      <w:numPr>
        <w:numId w:val="6"/>
      </w:numPr>
    </w:pPr>
  </w:style>
  <w:style w:type="paragraph" w:styleId="ListNumber5">
    <w:name w:val="List Number 5"/>
    <w:basedOn w:val="List5"/>
    <w:rsid w:val="00C97476"/>
    <w:pPr>
      <w:numPr>
        <w:numId w:val="7"/>
      </w:numPr>
    </w:pPr>
  </w:style>
  <w:style w:type="paragraph" w:styleId="BlockText">
    <w:name w:val="Block Text"/>
    <w:basedOn w:val="Normal"/>
    <w:rsid w:val="00C97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476"/>
    <w:rPr>
      <w:sz w:val="16"/>
      <w:vertAlign w:val="superscript"/>
    </w:rPr>
  </w:style>
  <w:style w:type="character" w:customStyle="1" w:styleId="Symbols">
    <w:name w:val="Symbols"/>
    <w:basedOn w:val="DefaultParagraphFont"/>
    <w:rsid w:val="00C97476"/>
    <w:rPr>
      <w:rFonts w:ascii="Symbol" w:hAnsi="Symbol"/>
    </w:rPr>
  </w:style>
  <w:style w:type="character" w:customStyle="1" w:styleId="MenuOptions">
    <w:name w:val="Menu Options"/>
    <w:basedOn w:val="DefaultParagraphFont"/>
    <w:rsid w:val="00C97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476"/>
    <w:rPr>
      <w:b/>
    </w:rPr>
  </w:style>
  <w:style w:type="character" w:customStyle="1" w:styleId="Underlined">
    <w:name w:val="Underlined"/>
    <w:basedOn w:val="DefaultParagraphFont"/>
    <w:rsid w:val="00C97476"/>
    <w:rPr>
      <w:u w:val="single"/>
    </w:rPr>
  </w:style>
  <w:style w:type="paragraph" w:customStyle="1" w:styleId="TableBodyTextRight">
    <w:name w:val="Table Body Text Right"/>
    <w:basedOn w:val="TableBodyText"/>
    <w:rsid w:val="00C97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476"/>
    <w:rPr>
      <w:sz w:val="18"/>
    </w:rPr>
  </w:style>
  <w:style w:type="paragraph" w:customStyle="1" w:styleId="BodySmallRight">
    <w:name w:val="Body Small Right"/>
    <w:basedOn w:val="BodyTextRight"/>
    <w:rsid w:val="00C97476"/>
    <w:rPr>
      <w:sz w:val="18"/>
      <w:szCs w:val="18"/>
    </w:rPr>
  </w:style>
  <w:style w:type="paragraph" w:customStyle="1" w:styleId="MarginEdition">
    <w:name w:val="Margin Edition"/>
    <w:basedOn w:val="MarginNote"/>
    <w:rsid w:val="00C97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476"/>
    <w:rPr>
      <w:sz w:val="2"/>
      <w:szCs w:val="2"/>
    </w:rPr>
  </w:style>
  <w:style w:type="character" w:customStyle="1" w:styleId="Small">
    <w:name w:val="Small"/>
    <w:basedOn w:val="DefaultParagraphFont"/>
    <w:rsid w:val="00C97476"/>
    <w:rPr>
      <w:sz w:val="16"/>
    </w:rPr>
  </w:style>
  <w:style w:type="paragraph" w:customStyle="1" w:styleId="WideTable">
    <w:name w:val="Wide Table"/>
    <w:basedOn w:val="Normal"/>
    <w:rsid w:val="00C97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476"/>
  </w:style>
  <w:style w:type="paragraph" w:styleId="Quote">
    <w:name w:val="Quote"/>
    <w:basedOn w:val="Heading1"/>
    <w:link w:val="QuoteChar"/>
    <w:qFormat/>
    <w:rsid w:val="00C97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476"/>
    <w:pPr>
      <w:pageBreakBefore/>
    </w:pPr>
  </w:style>
  <w:style w:type="paragraph" w:customStyle="1" w:styleId="Border">
    <w:name w:val="Border"/>
    <w:basedOn w:val="Normal"/>
    <w:qFormat/>
    <w:rsid w:val="00C97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476"/>
    <w:rPr>
      <w:u w:val="single"/>
    </w:rPr>
  </w:style>
  <w:style w:type="character" w:customStyle="1" w:styleId="BoldandItalics">
    <w:name w:val="Bold and Italics"/>
    <w:qFormat/>
    <w:rsid w:val="00C97476"/>
    <w:rPr>
      <w:b/>
      <w:i/>
      <w:u w:val="none"/>
    </w:rPr>
  </w:style>
  <w:style w:type="paragraph" w:styleId="BalloonText">
    <w:name w:val="Balloon Text"/>
    <w:basedOn w:val="Normal"/>
    <w:link w:val="BalloonTextChar"/>
    <w:rsid w:val="00C9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476"/>
    <w:pPr>
      <w:spacing w:before="0" w:after="0"/>
    </w:pPr>
  </w:style>
  <w:style w:type="paragraph" w:customStyle="1" w:styleId="BodyTextBold">
    <w:name w:val="Body Text Bold"/>
    <w:basedOn w:val="BodyText"/>
    <w:qFormat/>
    <w:rsid w:val="00C97476"/>
    <w:rPr>
      <w:b/>
    </w:rPr>
  </w:style>
  <w:style w:type="character" w:styleId="Hyperlink">
    <w:name w:val="Hyperlink"/>
    <w:basedOn w:val="DefaultParagraphFont"/>
    <w:uiPriority w:val="99"/>
    <w:unhideWhenUsed/>
    <w:rsid w:val="00556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6431</Characters>
  <Application>Microsoft Office Word</Application>
  <DocSecurity>0</DocSecurity>
  <Lines>229</Lines>
  <Paragraphs>131</Paragraphs>
  <ScaleCrop>false</ScaleCrop>
  <Company>Author-it Software Corporation Ltd.</Company>
  <LinksUpToDate>false</LinksUpToDate>
  <CharactersWithSpaces>7227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NWPNET050 Construct and install wastewater collection assets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2025-03-01T14:31:00Z</dcterms:created>
  <dcterms:modified xsi:type="dcterms:W3CDTF">2025-03-01T14:31:00Z</dcterms:modified>
</cp:coreProperties>
</file>