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77D" w:rsidP="000367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NWPNET048 Monitor and control vacuum sewer systems</w:t>
      </w:r>
      <w:r>
        <w:fldChar w:fldCharType="end"/>
      </w:r>
    </w:p>
    <w:p w:rsidR="0003677D" w:rsidP="0003677D">
      <w:pPr>
        <w:pStyle w:val="Version"/>
        <w:sectPr w:rsidSect="00F603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03A4" w:rsidP="00F603A4">
      <w:pPr>
        <w:pStyle w:val="SuperHeading"/>
      </w:pPr>
      <w:r w:rsidRPr="00F603A4">
        <w:t>Assessment Requirements for NWPNET048 Monitor and control vacuum sewer systems</w:t>
      </w:r>
    </w:p>
    <w:p w:rsidR="00000000" w:rsidRPr="00F603A4" w:rsidP="00F603A4">
      <w:pPr>
        <w:pStyle w:val="Heading1"/>
      </w:pPr>
      <w:bookmarkStart w:id="1" w:name="O_1062181"/>
      <w:bookmarkEnd w:id="1"/>
      <w:r w:rsidRPr="00F603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3A4" w:rsidP="00F603A4">
            <w:pPr>
              <w:pStyle w:val="BodyText"/>
            </w:pPr>
            <w:r w:rsidRPr="00F603A4">
              <w:t>Release 1. This is the first release of this unit of competency in the NWP National Water Training Package.</w:t>
            </w:r>
          </w:p>
        </w:tc>
      </w:tr>
    </w:tbl>
    <w:p w:rsidR="00000000" w:rsidRPr="00F603A4" w:rsidP="00F603A4">
      <w:pPr>
        <w:pStyle w:val="NoPaddingFontSize1"/>
      </w:pPr>
    </w:p>
    <w:p w:rsidR="00000000" w:rsidRPr="00F603A4" w:rsidP="00F603A4">
      <w:pPr>
        <w:pStyle w:val="AllowPageBreak"/>
      </w:pPr>
    </w:p>
    <w:p w:rsidR="00000000" w:rsidRPr="00F603A4" w:rsidP="00F603A4">
      <w:pPr>
        <w:pStyle w:val="Heading1"/>
      </w:pPr>
      <w:bookmarkStart w:id="2" w:name="O_1062182"/>
      <w:bookmarkEnd w:id="2"/>
      <w:r w:rsidRPr="00F603A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3A4">
            <w:pPr>
              <w:pStyle w:val="BodyText"/>
              <w:rPr>
                <w:lang w:val="en-NZ"/>
              </w:rPr>
            </w:pPr>
            <w:r w:rsidRPr="00F603A4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F6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3A4" w:rsidP="00F603A4">
            <w:pPr>
              <w:pStyle w:val="ListBullet"/>
            </w:pPr>
            <w:r w:rsidRPr="00F603A4">
              <w:t>collecting and analysing data</w:t>
            </w:r>
          </w:p>
          <w:p w:rsidR="00000000" w:rsidRPr="00F603A4" w:rsidP="00F603A4">
            <w:pPr>
              <w:pStyle w:val="ListBullet"/>
            </w:pPr>
            <w:r w:rsidRPr="00F603A4">
              <w:t>communicating</w:t>
            </w:r>
            <w:r w:rsidRPr="00F603A4">
              <w:t xml:space="preserve"> with stakeholders</w:t>
            </w:r>
          </w:p>
          <w:p w:rsidR="00000000" w:rsidRPr="00F603A4" w:rsidP="00F603A4">
            <w:pPr>
              <w:pStyle w:val="ListBullet"/>
            </w:pPr>
            <w:r w:rsidRPr="00F603A4">
              <w:t xml:space="preserve">compiling reports </w:t>
            </w:r>
          </w:p>
          <w:p w:rsidR="00000000" w:rsidRPr="00F603A4" w:rsidP="00F603A4">
            <w:pPr>
              <w:pStyle w:val="ListBullet"/>
            </w:pPr>
            <w:r w:rsidRPr="00F603A4">
              <w:t>identifying and investigating operational problems</w:t>
            </w:r>
          </w:p>
          <w:p w:rsidR="00000000" w:rsidRPr="00F603A4" w:rsidP="00F603A4">
            <w:pPr>
              <w:pStyle w:val="ListBullet"/>
            </w:pPr>
            <w:r w:rsidRPr="00F603A4">
              <w:t>identifying system faults</w:t>
            </w:r>
          </w:p>
          <w:p w:rsidR="00000000" w:rsidRPr="00F603A4" w:rsidP="00F603A4">
            <w:pPr>
              <w:pStyle w:val="ListBullet"/>
            </w:pPr>
            <w:r w:rsidRPr="00F603A4">
              <w:t>interpreting plans, charts, service search diagrams and instructions and specifications</w:t>
            </w:r>
          </w:p>
          <w:p w:rsidR="00000000" w:rsidRPr="00F603A4" w:rsidP="00F603A4">
            <w:pPr>
              <w:pStyle w:val="ListBullet"/>
            </w:pPr>
            <w:r w:rsidRPr="00F603A4">
              <w:t>interpreting policies, workplace procedures and standards</w:t>
            </w:r>
          </w:p>
          <w:p w:rsidR="00000000" w:rsidRPr="00F603A4" w:rsidP="00F603A4">
            <w:pPr>
              <w:pStyle w:val="ListBullet"/>
            </w:pPr>
            <w:r w:rsidRPr="00F603A4">
              <w:t>operating control systems</w:t>
            </w:r>
          </w:p>
          <w:p w:rsidR="00000000" w:rsidRPr="00F603A4" w:rsidP="00F603A4">
            <w:pPr>
              <w:pStyle w:val="ListBullet"/>
            </w:pPr>
            <w:r w:rsidRPr="00F603A4">
              <w:t>responding to and correcting operational problems</w:t>
            </w:r>
          </w:p>
          <w:p w:rsidR="00000000" w:rsidRPr="00F603A4" w:rsidP="00F603A4">
            <w:pPr>
              <w:pStyle w:val="ListBullet"/>
            </w:pPr>
            <w:r w:rsidRPr="00F603A4">
              <w:t>using safety equipment and personal protective equipment (PPE)</w:t>
            </w:r>
          </w:p>
        </w:tc>
      </w:tr>
    </w:tbl>
    <w:p w:rsidR="00000000" w:rsidRPr="00F603A4" w:rsidP="00F603A4">
      <w:pPr>
        <w:pStyle w:val="NoPaddingFontSize1"/>
      </w:pPr>
    </w:p>
    <w:p w:rsidR="00000000" w:rsidRPr="00F603A4" w:rsidP="00F603A4">
      <w:pPr>
        <w:pStyle w:val="AllowPageBreak"/>
      </w:pPr>
    </w:p>
    <w:p w:rsidR="00000000" w:rsidRPr="00F603A4" w:rsidP="00F603A4">
      <w:pPr>
        <w:pStyle w:val="Heading1"/>
      </w:pPr>
      <w:bookmarkStart w:id="3" w:name="O_1062183"/>
      <w:bookmarkEnd w:id="3"/>
      <w:r w:rsidRPr="00F603A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3A4">
            <w:pPr>
              <w:pStyle w:val="BodyText"/>
              <w:rPr>
                <w:lang w:val="en-NZ"/>
              </w:rPr>
            </w:pPr>
            <w:r w:rsidRPr="00F603A4">
              <w:t>Evidence required t</w:t>
            </w:r>
            <w:r w:rsidRPr="00F603A4">
              <w:t>o demonstrate competence in this unit must be relevant to and satisfy all the requirements of the elements and performance criteria and includes knowledge of:</w:t>
            </w:r>
          </w:p>
        </w:tc>
      </w:tr>
      <w:tr w:rsidTr="00F6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3A4" w:rsidP="00F603A4">
            <w:pPr>
              <w:pStyle w:val="ListBullet"/>
            </w:pPr>
            <w:r w:rsidRPr="00F603A4">
              <w:t>control systems</w:t>
            </w:r>
          </w:p>
          <w:p w:rsidR="00000000" w:rsidRPr="00F603A4" w:rsidP="00F603A4">
            <w:pPr>
              <w:pStyle w:val="ListBullet"/>
            </w:pPr>
            <w:r w:rsidRPr="00F603A4">
              <w:t>coordination and control of processes</w:t>
            </w:r>
          </w:p>
          <w:p w:rsidR="00000000" w:rsidRPr="00F603A4" w:rsidP="00F603A4">
            <w:pPr>
              <w:pStyle w:val="ListBullet"/>
            </w:pPr>
            <w:r w:rsidRPr="00F603A4">
              <w:t>policies, standard operating procedures a</w:t>
            </w:r>
            <w:r w:rsidRPr="00F603A4">
              <w:t>nd legislation</w:t>
            </w:r>
          </w:p>
          <w:p w:rsidR="00000000" w:rsidRPr="00F603A4" w:rsidP="00F603A4">
            <w:pPr>
              <w:pStyle w:val="ListBullet"/>
            </w:pPr>
            <w:r w:rsidRPr="00F603A4">
              <w:t>pump fittings</w:t>
            </w:r>
          </w:p>
          <w:p w:rsidR="00000000" w:rsidRPr="00F603A4" w:rsidP="00F603A4">
            <w:pPr>
              <w:pStyle w:val="ListBullet"/>
            </w:pPr>
            <w:r w:rsidRPr="00F603A4">
              <w:t>pumping and valving systems</w:t>
            </w:r>
          </w:p>
          <w:p w:rsidR="00000000" w:rsidRPr="00F603A4" w:rsidP="00F603A4">
            <w:pPr>
              <w:pStyle w:val="ListBullet"/>
            </w:pPr>
            <w:r w:rsidRPr="00F603A4">
              <w:t>risk factors and potential hazards involved with wastewater including:</w:t>
            </w:r>
          </w:p>
          <w:p w:rsidR="00000000" w:rsidRPr="00F603A4" w:rsidP="00F603A4">
            <w:pPr>
              <w:pStyle w:val="ListBullet2"/>
            </w:pPr>
            <w:r w:rsidRPr="00F603A4">
              <w:t>effects of weather and conditions on operation of wastewater vacuum systems</w:t>
            </w:r>
          </w:p>
          <w:p w:rsidR="00000000" w:rsidRPr="00F603A4" w:rsidP="00F603A4">
            <w:pPr>
              <w:pStyle w:val="ListBullet2"/>
            </w:pPr>
            <w:r w:rsidRPr="00F603A4">
              <w:t>environmental aspects of vacuum systems</w:t>
            </w:r>
          </w:p>
          <w:p w:rsidR="00000000" w:rsidRPr="00F603A4" w:rsidP="00F603A4">
            <w:pPr>
              <w:pStyle w:val="ListBullet"/>
            </w:pPr>
            <w:r w:rsidRPr="00F603A4">
              <w:t>safety procedures</w:t>
            </w:r>
          </w:p>
          <w:p w:rsidR="00000000" w:rsidRPr="00F603A4" w:rsidP="00F603A4">
            <w:pPr>
              <w:pStyle w:val="ListBullet"/>
            </w:pPr>
            <w:r w:rsidRPr="00F603A4">
              <w:t>system processes</w:t>
            </w:r>
          </w:p>
          <w:p w:rsidR="00000000" w:rsidRPr="00F603A4" w:rsidP="00F603A4">
            <w:pPr>
              <w:pStyle w:val="ListBullet"/>
            </w:pPr>
            <w:r w:rsidRPr="00F603A4">
              <w:t>vacuum sewer collection system layout</w:t>
            </w:r>
          </w:p>
          <w:p w:rsidR="00000000" w:rsidRPr="00F603A4" w:rsidP="00F603A4">
            <w:pPr>
              <w:pStyle w:val="ListBullet"/>
            </w:pPr>
            <w:r w:rsidRPr="00F603A4">
              <w:t>vacuum station odour control methods</w:t>
            </w:r>
          </w:p>
        </w:tc>
      </w:tr>
    </w:tbl>
    <w:p w:rsidR="00000000" w:rsidRPr="00F603A4" w:rsidP="00F603A4">
      <w:pPr>
        <w:pStyle w:val="NoPaddingFontSize1"/>
      </w:pPr>
    </w:p>
    <w:p w:rsidR="00000000" w:rsidRPr="00F603A4" w:rsidP="00F603A4">
      <w:pPr>
        <w:pStyle w:val="AllowPageBreak"/>
      </w:pPr>
    </w:p>
    <w:p w:rsidR="00000000" w:rsidRPr="00F603A4" w:rsidP="00F603A4">
      <w:pPr>
        <w:pStyle w:val="Heading1"/>
      </w:pPr>
      <w:bookmarkStart w:id="4" w:name="O_1062184"/>
      <w:bookmarkEnd w:id="4"/>
      <w:r w:rsidRPr="00F603A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3A4" w:rsidP="00F603A4">
            <w:pPr>
              <w:pStyle w:val="BodyText"/>
            </w:pPr>
            <w:r w:rsidRPr="00F603A4">
              <w:t xml:space="preserve">Assessors must hold credentials specified within </w:t>
            </w:r>
            <w:r w:rsidRPr="00F603A4">
              <w:t xml:space="preserve">the Standards for Registered Training Organisations current at the time of assessment. </w:t>
            </w:r>
          </w:p>
          <w:p w:rsidR="00000000" w:rsidRPr="00F603A4" w:rsidP="00F603A4">
            <w:pPr>
              <w:pStyle w:val="BodyText"/>
            </w:pPr>
            <w:r w:rsidRPr="00F603A4">
              <w:t>Assessment must satisfy the Principles of Assessment and Rules of Evidence and all regulatory requirements included within the Standards for Registered Training Organis</w:t>
            </w:r>
            <w:r w:rsidRPr="00F603A4">
              <w:t>ations current at the time of assessment.</w:t>
            </w:r>
          </w:p>
          <w:p w:rsidR="00000000" w:rsidRPr="00F603A4" w:rsidP="00F603A4">
            <w:pPr>
              <w:pStyle w:val="BodyText"/>
            </w:pPr>
            <w:r w:rsidRPr="00F603A4">
              <w:t>Assessment must occur in workplace operational situations where it is appropriate to do so; where this is not appropriate, assessment must occur in simulated workplace operational situations that replicate workplac</w:t>
            </w:r>
            <w:r w:rsidRPr="00F603A4">
              <w:t>e conditions.</w:t>
            </w:r>
          </w:p>
          <w:p w:rsidR="00000000" w:rsidRPr="00F603A4" w:rsidP="00F603A4">
            <w:pPr>
              <w:pStyle w:val="BodyText"/>
            </w:pPr>
            <w:r w:rsidRPr="00F603A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603A4" w:rsidP="00F603A4">
            <w:pPr>
              <w:pStyle w:val="BodyText"/>
            </w:pPr>
            <w:r w:rsidRPr="00F603A4">
              <w:t>Resources for assessment must include access to:</w:t>
            </w:r>
          </w:p>
          <w:p w:rsidR="00000000" w:rsidRPr="00F603A4" w:rsidP="00F603A4">
            <w:pPr>
              <w:pStyle w:val="ListBullet"/>
            </w:pPr>
            <w:r w:rsidRPr="00F603A4">
              <w:t>relevant and appropriate</w:t>
            </w:r>
            <w:r w:rsidRPr="00F603A4">
              <w:t xml:space="preserve"> materials, tools, equipment and personal protective equipment currently used in industry</w:t>
            </w:r>
          </w:p>
          <w:p w:rsidR="00000000" w:rsidRPr="00F603A4" w:rsidP="00F603A4">
            <w:pPr>
              <w:pStyle w:val="ListBullet"/>
            </w:pPr>
            <w:r w:rsidRPr="00F603A4">
              <w:t>applicable documentation including legislation, regulations, codes of practice, workplace procedures and operation manuals.</w:t>
            </w:r>
          </w:p>
        </w:tc>
      </w:tr>
    </w:tbl>
    <w:p w:rsidR="00000000" w:rsidRPr="00F603A4" w:rsidP="00F603A4">
      <w:pPr>
        <w:pStyle w:val="NoPaddingFontSize1"/>
      </w:pPr>
    </w:p>
    <w:p w:rsidR="00000000" w:rsidRPr="00F603A4" w:rsidP="00F603A4">
      <w:pPr>
        <w:pStyle w:val="AllowPageBreak"/>
      </w:pPr>
    </w:p>
    <w:p w:rsidR="00000000" w:rsidRPr="00F603A4" w:rsidP="00F603A4">
      <w:pPr>
        <w:pStyle w:val="Heading1"/>
      </w:pPr>
      <w:bookmarkStart w:id="5" w:name="O_1062187"/>
      <w:bookmarkEnd w:id="5"/>
      <w:r w:rsidRPr="00F603A4">
        <w:t>Links</w:t>
      </w:r>
    </w:p>
    <w:p w:rsidR="00000000" w:rsidRPr="00F603A4" w:rsidP="0003677D">
      <w:pPr>
        <w:pStyle w:val="BodyText"/>
      </w:pPr>
      <w:r w:rsidRPr="00F603A4">
        <w:t>Companion Volum</w:t>
      </w:r>
      <w:r w:rsidRPr="00F603A4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1599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603A4" w:rsidP="0003677D">
      <w:pPr>
        <w:pStyle w:val="BodyText"/>
      </w:pPr>
      <w:r w:rsidRPr="00F603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1599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603A4" w:rsidP="0003677D">
      <w:pPr>
        <w:pStyle w:val="BodyText"/>
      </w:pPr>
      <w:r w:rsidRPr="00F603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1599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603A4" w:rsidP="00F603A4"/>
    <w:sectPr w:rsidSect="00F603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3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3A4" w:rsidRPr="0003677D" w:rsidP="000367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3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7D" w:rsidP="00F603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677D" w:rsidP="00F603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3677D" w:rsidP="00F603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3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3A4" w:rsidRPr="0003677D" w:rsidP="000367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3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7D" w:rsidRPr="002D2AF8" w:rsidP="00F603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NWPNET048 Monitor and control vacuum sewer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03677D" w:rsidP="00F603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8879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9030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16ED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3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3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3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3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3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3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3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3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3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3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3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3A4"/>
  </w:style>
  <w:style w:type="character" w:customStyle="1" w:styleId="Heading1Char">
    <w:name w:val="Heading 1 Char"/>
    <w:basedOn w:val="DefaultParagraphFont"/>
    <w:link w:val="Heading1"/>
    <w:rsid w:val="00F603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3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3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03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03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03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03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03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3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3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3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3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3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3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3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3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3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3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3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3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3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03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03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03A4"/>
    <w:rPr>
      <w:b/>
      <w:spacing w:val="0"/>
    </w:rPr>
  </w:style>
  <w:style w:type="paragraph" w:customStyle="1" w:styleId="SuperTitle">
    <w:name w:val="SuperTitle"/>
    <w:basedOn w:val="Title"/>
    <w:rsid w:val="00F603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3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3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03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3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3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3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3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3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3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3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3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03A4"/>
    <w:rPr>
      <w:i/>
    </w:rPr>
  </w:style>
  <w:style w:type="paragraph" w:styleId="Caption">
    <w:name w:val="caption"/>
    <w:basedOn w:val="BodyText"/>
    <w:next w:val="Normal"/>
    <w:qFormat/>
    <w:rsid w:val="00F603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3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3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3A4"/>
  </w:style>
  <w:style w:type="paragraph" w:styleId="TableofFigures">
    <w:name w:val="table of figures"/>
    <w:basedOn w:val="Normal"/>
    <w:next w:val="Normal"/>
    <w:semiHidden/>
    <w:rsid w:val="00F603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3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03A4"/>
    <w:rPr>
      <w:rFonts w:ascii="Wingdings" w:hAnsi="Wingdings"/>
    </w:rPr>
  </w:style>
  <w:style w:type="paragraph" w:customStyle="1" w:styleId="TableHeading">
    <w:name w:val="Table Heading"/>
    <w:basedOn w:val="HeadingBase"/>
    <w:rsid w:val="00F603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03A4"/>
    <w:rPr>
      <w:color w:val="0033CC"/>
      <w:u w:val="none"/>
    </w:rPr>
  </w:style>
  <w:style w:type="paragraph" w:customStyle="1" w:styleId="BodyTextRight">
    <w:name w:val="Body Text Right"/>
    <w:basedOn w:val="BodyText"/>
    <w:rsid w:val="00F603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3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3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3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3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3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3A4"/>
    <w:rPr>
      <w:sz w:val="32"/>
    </w:rPr>
  </w:style>
  <w:style w:type="paragraph" w:customStyle="1" w:styleId="HeadingProcedure">
    <w:name w:val="Heading Procedure"/>
    <w:basedOn w:val="HeadingBase"/>
    <w:next w:val="Normal"/>
    <w:rsid w:val="00F603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3A4"/>
    <w:pPr>
      <w:spacing w:before="60" w:after="60"/>
    </w:pPr>
  </w:style>
  <w:style w:type="paragraph" w:styleId="ListContinue">
    <w:name w:val="List Continue"/>
    <w:basedOn w:val="List"/>
    <w:rsid w:val="00F603A4"/>
    <w:pPr>
      <w:ind w:firstLine="0"/>
    </w:pPr>
  </w:style>
  <w:style w:type="paragraph" w:customStyle="1" w:styleId="ListNote">
    <w:name w:val="List Note"/>
    <w:basedOn w:val="List"/>
    <w:rsid w:val="00F603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3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3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3A4"/>
    <w:rPr>
      <w:rFonts w:ascii="Courier New" w:hAnsi="Courier New"/>
    </w:rPr>
  </w:style>
  <w:style w:type="paragraph" w:customStyle="1" w:styleId="NoteBullet">
    <w:name w:val="Note Bullet"/>
    <w:basedOn w:val="Note"/>
    <w:rsid w:val="00F603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3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3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3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3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03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3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3A4"/>
    <w:rPr>
      <w:b/>
      <w:smallCaps/>
    </w:rPr>
  </w:style>
  <w:style w:type="paragraph" w:customStyle="1" w:styleId="TableListNumber">
    <w:name w:val="Table List Number"/>
    <w:basedOn w:val="ListNumber"/>
    <w:rsid w:val="00F603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3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3A4"/>
    <w:pPr>
      <w:numPr>
        <w:numId w:val="9"/>
      </w:numPr>
    </w:pPr>
  </w:style>
  <w:style w:type="paragraph" w:customStyle="1" w:styleId="ListAlpha2">
    <w:name w:val="List Alpha 2"/>
    <w:basedOn w:val="List2"/>
    <w:rsid w:val="00F603A4"/>
    <w:pPr>
      <w:numPr>
        <w:numId w:val="8"/>
      </w:numPr>
    </w:pPr>
  </w:style>
  <w:style w:type="paragraph" w:styleId="List2">
    <w:name w:val="List 2"/>
    <w:basedOn w:val="BodyText"/>
    <w:rsid w:val="00F603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3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3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3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03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03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03A4"/>
    <w:pPr>
      <w:numPr>
        <w:numId w:val="4"/>
      </w:numPr>
    </w:pPr>
  </w:style>
  <w:style w:type="paragraph" w:styleId="ListContinue2">
    <w:name w:val="List Continue 2"/>
    <w:basedOn w:val="List2"/>
    <w:rsid w:val="00F603A4"/>
    <w:pPr>
      <w:ind w:firstLine="0"/>
    </w:pPr>
  </w:style>
  <w:style w:type="paragraph" w:styleId="ListContinue3">
    <w:name w:val="List Continue 3"/>
    <w:basedOn w:val="List3"/>
    <w:rsid w:val="00F603A4"/>
    <w:pPr>
      <w:ind w:left="1021" w:firstLine="0"/>
    </w:pPr>
  </w:style>
  <w:style w:type="paragraph" w:styleId="ListContinue4">
    <w:name w:val="List Continue 4"/>
    <w:basedOn w:val="List4"/>
    <w:rsid w:val="00F603A4"/>
    <w:pPr>
      <w:ind w:firstLine="0"/>
    </w:pPr>
  </w:style>
  <w:style w:type="paragraph" w:styleId="ListContinue5">
    <w:name w:val="List Continue 5"/>
    <w:basedOn w:val="List5"/>
    <w:rsid w:val="00F603A4"/>
    <w:pPr>
      <w:ind w:firstLine="0"/>
    </w:pPr>
  </w:style>
  <w:style w:type="paragraph" w:styleId="ListNumber3">
    <w:name w:val="List Number 3"/>
    <w:basedOn w:val="List3"/>
    <w:rsid w:val="00F603A4"/>
    <w:pPr>
      <w:numPr>
        <w:numId w:val="5"/>
      </w:numPr>
    </w:pPr>
  </w:style>
  <w:style w:type="paragraph" w:styleId="ListNumber4">
    <w:name w:val="List Number 4"/>
    <w:basedOn w:val="List4"/>
    <w:rsid w:val="00F603A4"/>
    <w:pPr>
      <w:numPr>
        <w:numId w:val="6"/>
      </w:numPr>
    </w:pPr>
  </w:style>
  <w:style w:type="paragraph" w:styleId="ListNumber5">
    <w:name w:val="List Number 5"/>
    <w:basedOn w:val="List5"/>
    <w:rsid w:val="00F603A4"/>
    <w:pPr>
      <w:numPr>
        <w:numId w:val="7"/>
      </w:numPr>
    </w:pPr>
  </w:style>
  <w:style w:type="paragraph" w:styleId="BlockText">
    <w:name w:val="Block Text"/>
    <w:basedOn w:val="Normal"/>
    <w:rsid w:val="00F603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3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3A4"/>
    <w:rPr>
      <w:sz w:val="16"/>
      <w:vertAlign w:val="superscript"/>
    </w:rPr>
  </w:style>
  <w:style w:type="character" w:customStyle="1" w:styleId="Symbols">
    <w:name w:val="Symbols"/>
    <w:basedOn w:val="DefaultParagraphFont"/>
    <w:rsid w:val="00F603A4"/>
    <w:rPr>
      <w:rFonts w:ascii="Symbol" w:hAnsi="Symbol"/>
    </w:rPr>
  </w:style>
  <w:style w:type="character" w:customStyle="1" w:styleId="MenuOptions">
    <w:name w:val="Menu Options"/>
    <w:basedOn w:val="DefaultParagraphFont"/>
    <w:rsid w:val="00F603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3A4"/>
    <w:rPr>
      <w:b/>
    </w:rPr>
  </w:style>
  <w:style w:type="character" w:customStyle="1" w:styleId="Underlined">
    <w:name w:val="Underlined"/>
    <w:basedOn w:val="DefaultParagraphFont"/>
    <w:rsid w:val="00F603A4"/>
    <w:rPr>
      <w:u w:val="single"/>
    </w:rPr>
  </w:style>
  <w:style w:type="paragraph" w:customStyle="1" w:styleId="TableBodyTextRight">
    <w:name w:val="Table Body Text Right"/>
    <w:basedOn w:val="TableBodyText"/>
    <w:rsid w:val="00F603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3A4"/>
    <w:rPr>
      <w:sz w:val="18"/>
    </w:rPr>
  </w:style>
  <w:style w:type="paragraph" w:customStyle="1" w:styleId="BodySmallRight">
    <w:name w:val="Body Small Right"/>
    <w:basedOn w:val="BodyTextRight"/>
    <w:rsid w:val="00F603A4"/>
    <w:rPr>
      <w:sz w:val="18"/>
      <w:szCs w:val="18"/>
    </w:rPr>
  </w:style>
  <w:style w:type="paragraph" w:customStyle="1" w:styleId="MarginEdition">
    <w:name w:val="Margin Edition"/>
    <w:basedOn w:val="MarginNote"/>
    <w:rsid w:val="00F603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3A4"/>
    <w:rPr>
      <w:sz w:val="2"/>
      <w:szCs w:val="2"/>
    </w:rPr>
  </w:style>
  <w:style w:type="character" w:customStyle="1" w:styleId="Small">
    <w:name w:val="Small"/>
    <w:basedOn w:val="DefaultParagraphFont"/>
    <w:rsid w:val="00F603A4"/>
    <w:rPr>
      <w:sz w:val="16"/>
    </w:rPr>
  </w:style>
  <w:style w:type="paragraph" w:customStyle="1" w:styleId="WideTable">
    <w:name w:val="Wide Table"/>
    <w:basedOn w:val="Normal"/>
    <w:rsid w:val="00F603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3A4"/>
  </w:style>
  <w:style w:type="paragraph" w:styleId="Quote">
    <w:name w:val="Quote"/>
    <w:basedOn w:val="Heading1"/>
    <w:link w:val="QuoteChar"/>
    <w:qFormat/>
    <w:rsid w:val="00F603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3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3A4"/>
    <w:pPr>
      <w:pageBreakBefore/>
    </w:pPr>
  </w:style>
  <w:style w:type="paragraph" w:customStyle="1" w:styleId="Border">
    <w:name w:val="Border"/>
    <w:basedOn w:val="Normal"/>
    <w:qFormat/>
    <w:rsid w:val="00F603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3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3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3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3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3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3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3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3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3A4"/>
    <w:rPr>
      <w:u w:val="single"/>
    </w:rPr>
  </w:style>
  <w:style w:type="character" w:customStyle="1" w:styleId="BoldandItalics">
    <w:name w:val="Bold and Italics"/>
    <w:qFormat/>
    <w:rsid w:val="00F603A4"/>
    <w:rPr>
      <w:b/>
      <w:i/>
      <w:u w:val="none"/>
    </w:rPr>
  </w:style>
  <w:style w:type="paragraph" w:styleId="BalloonText">
    <w:name w:val="Balloon Text"/>
    <w:basedOn w:val="Normal"/>
    <w:link w:val="BalloonTextChar"/>
    <w:rsid w:val="00F60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3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3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3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3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3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03A4"/>
    <w:pPr>
      <w:spacing w:before="0" w:after="0"/>
    </w:pPr>
  </w:style>
  <w:style w:type="paragraph" w:customStyle="1" w:styleId="BodyTextBold">
    <w:name w:val="Body Text Bold"/>
    <w:basedOn w:val="BodyText"/>
    <w:qFormat/>
    <w:rsid w:val="00F603A4"/>
    <w:rPr>
      <w:b/>
    </w:rPr>
  </w:style>
  <w:style w:type="character" w:styleId="Hyperlink">
    <w:name w:val="Hyperlink"/>
    <w:basedOn w:val="DefaultParagraphFont"/>
    <w:uiPriority w:val="99"/>
    <w:unhideWhenUsed/>
    <w:rsid w:val="000367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3054</Characters>
  <Application>Microsoft Office Word</Application>
  <DocSecurity>0</DocSecurity>
  <Lines>76</Lines>
  <Paragraphs>54</Paragraphs>
  <ScaleCrop>false</ScaleCrop>
  <Company>Author-it Software Corporation Ltd.</Company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NWPNET048 Monitor and control vacuum sewer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2022-12-07T02:07:00Z</dcterms:created>
  <dcterms:modified xsi:type="dcterms:W3CDTF">2022-12-07T02:07:00Z</dcterms:modified>
</cp:coreProperties>
</file>