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339" w:rsidP="00094339">
      <w:pPr>
        <w:pStyle w:val="Title"/>
      </w:pPr>
      <w:r>
        <w:fldChar w:fldCharType="begin"/>
      </w:r>
      <w:r>
        <w:instrText xml:space="preserve"> TITLE   \* MERGEFORMAT </w:instrText>
      </w:r>
      <w:r>
        <w:fldChar w:fldCharType="separate"/>
      </w:r>
      <w:r>
        <w:t>NWPNET045 Test and commission wastewater collection systems</w:t>
      </w:r>
      <w:r>
        <w:fldChar w:fldCharType="end"/>
      </w:r>
    </w:p>
    <w:p w:rsidR="00094339" w:rsidP="00094339">
      <w:pPr>
        <w:pStyle w:val="Version"/>
        <w:sectPr w:rsidSect="00FC5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A30" w:rsidP="00FC5A30">
      <w:pPr>
        <w:pStyle w:val="SuperHeading"/>
      </w:pPr>
      <w:r w:rsidRPr="00FC5A30">
        <w:t>NWPNET045 Test and commission wastewater collection systems</w:t>
      </w:r>
    </w:p>
    <w:p w:rsidR="00000000" w:rsidRPr="00FC5A30" w:rsidP="00FC5A30">
      <w:pPr>
        <w:pStyle w:val="Heading1"/>
      </w:pPr>
      <w:bookmarkStart w:id="1" w:name="O_760406"/>
      <w:bookmarkEnd w:id="1"/>
      <w:r w:rsidRPr="00FC5A30">
        <w:t>Modification History</w:t>
      </w:r>
    </w:p>
    <w:tbl>
      <w:tblPr>
        <w:tblW w:w="0" w:type="auto"/>
        <w:tblLayout w:type="fixed"/>
        <w:tblCellMar>
          <w:left w:w="62" w:type="dxa"/>
          <w:right w:w="62" w:type="dxa"/>
        </w:tblCellMar>
        <w:tblLook w:val="0000"/>
      </w:tblPr>
      <w:tblGrid>
        <w:gridCol w:w="1134"/>
        <w:gridCol w:w="7937"/>
      </w:tblGrid>
      <w:tr w:rsidTr="000943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Comments</w:t>
            </w:r>
          </w:p>
        </w:tc>
      </w:tr>
      <w:tr w:rsidTr="000943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BodyText"/>
              <w:rPr>
                <w:lang w:val="en-NZ"/>
              </w:rPr>
            </w:pPr>
            <w:r w:rsidRPr="00FC5A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BodyText"/>
            </w:pPr>
            <w:r w:rsidRPr="00FC5A30">
              <w:t xml:space="preserve">This unit was released in NWP Water Training Package release 1.0 and meets the Standards for Training Packages. </w:t>
            </w:r>
          </w:p>
          <w:p w:rsidR="00000000" w:rsidRPr="00FC5A30" w:rsidP="00FC5A30">
            <w:pPr>
              <w:pStyle w:val="BodyText"/>
            </w:pPr>
          </w:p>
          <w:p w:rsidR="00000000" w:rsidRPr="00FC5A30" w:rsidP="00FC5A30">
            <w:pPr>
              <w:pStyle w:val="BodyText"/>
            </w:pPr>
            <w:r w:rsidRPr="00FC5A30">
              <w:t>This unit supersedes and is equivalent to NWP308B Test and commission wastewater coll</w:t>
            </w:r>
            <w:r w:rsidRPr="00FC5A30">
              <w:t>ection systems.</w:t>
            </w:r>
          </w:p>
          <w:p w:rsidR="00000000" w:rsidRPr="00FC5A30" w:rsidP="00FC5A30">
            <w:pPr>
              <w:pStyle w:val="BodyText"/>
            </w:pPr>
          </w:p>
          <w:p w:rsidR="00000000" w:rsidRPr="00FC5A30" w:rsidP="00FC5A30">
            <w:pPr>
              <w:pStyle w:val="ListBullet"/>
            </w:pPr>
            <w:r w:rsidRPr="00FC5A30">
              <w:t>Unit code updated</w:t>
            </w:r>
          </w:p>
          <w:p w:rsidR="00000000" w:rsidRPr="00FC5A30" w:rsidP="00FC5A30">
            <w:pPr>
              <w:pStyle w:val="ListBullet"/>
            </w:pPr>
            <w:r w:rsidRPr="00FC5A30">
              <w:t>Content and formatting updated to comply with the new standards</w:t>
            </w:r>
          </w:p>
          <w:p w:rsidR="00000000" w:rsidRPr="00FC5A30" w:rsidP="00FC5A30">
            <w:pPr>
              <w:pStyle w:val="ListBullet"/>
            </w:pPr>
            <w:r w:rsidRPr="00FC5A30">
              <w:t>All PC transitioned from passive to active voice</w:t>
            </w:r>
          </w:p>
          <w:p w:rsidR="00000000" w:rsidRPr="00FC5A30" w:rsidP="00FC5A30">
            <w:pPr>
              <w:pStyle w:val="ListBullet"/>
            </w:pPr>
            <w:r w:rsidRPr="00FC5A30">
              <w:t>One new PC added to Element 4</w:t>
            </w:r>
          </w:p>
          <w:p w:rsidR="00000000" w:rsidRPr="00FC5A30" w:rsidP="00FC5A30">
            <w:pPr>
              <w:pStyle w:val="ListBullet"/>
            </w:pPr>
            <w:r w:rsidRPr="00FC5A30">
              <w:t>PC 4.1 and 4.2 merged</w:t>
            </w:r>
          </w:p>
        </w:tc>
      </w:tr>
    </w:tbl>
    <w:p w:rsidR="00000000" w:rsidRPr="00FC5A30" w:rsidP="00FC5A30">
      <w:pPr>
        <w:pStyle w:val="BodyText"/>
      </w:pPr>
    </w:p>
    <w:p w:rsidR="00000000" w:rsidRPr="00FC5A30" w:rsidP="00FC5A30">
      <w:pPr>
        <w:pStyle w:val="AllowPageBreak"/>
      </w:pPr>
    </w:p>
    <w:p w:rsidR="00000000" w:rsidRPr="00FC5A30" w:rsidP="00FC5A30">
      <w:pPr>
        <w:pStyle w:val="Heading1"/>
      </w:pPr>
      <w:bookmarkStart w:id="2" w:name="O_760407"/>
      <w:bookmarkEnd w:id="2"/>
      <w:r w:rsidRPr="00FC5A30">
        <w:t>Application</w:t>
      </w:r>
    </w:p>
    <w:p w:rsidR="00000000" w:rsidRPr="00FC5A30" w:rsidP="00094339">
      <w:pPr>
        <w:pStyle w:val="BodyText"/>
      </w:pPr>
      <w:r w:rsidRPr="00FC5A30">
        <w:t>This unit describes the outcomes required to plan and implement the testing and commissioning of wastewater collection systems. The ability to interpret technical information, identify and assess hazards and perform technical testing procedures is essentia</w:t>
      </w:r>
      <w:r w:rsidRPr="00FC5A30">
        <w:t>l to performance.</w:t>
      </w:r>
    </w:p>
    <w:p w:rsidR="00000000" w:rsidRPr="00FC5A30" w:rsidP="00094339">
      <w:pPr>
        <w:pStyle w:val="BodyText"/>
      </w:pPr>
      <w:r w:rsidRPr="00FC5A30">
        <w:t xml:space="preserve">This unit applies to those working as field staff and operators with specific responsibility for commissioning wastewater collection systems, post-installation or repair, and for ensuring that the functioning of the system complies with </w:t>
      </w:r>
      <w:r w:rsidRPr="00FC5A30">
        <w:t>relevant specifications and organisational requirements.</w:t>
      </w:r>
    </w:p>
    <w:p w:rsidR="00000000" w:rsidRPr="00FC5A30" w:rsidP="00094339">
      <w:pPr>
        <w:pStyle w:val="BodyText"/>
      </w:pPr>
      <w:r w:rsidRPr="00FC5A30">
        <w:t>The skills and knowledge described in this unit must be applied within the legislative, regulatory and policy environment in which they are carried out. Organisational policies and procedures must b</w:t>
      </w:r>
      <w:r w:rsidRPr="00FC5A30">
        <w:t>e consulted and adhered to, particularly those related to WHS, and manufacturer specifications.</w:t>
      </w:r>
    </w:p>
    <w:p w:rsidR="00000000" w:rsidRPr="00FC5A30" w:rsidP="00094339">
      <w:pPr>
        <w:pStyle w:val="BodyText"/>
      </w:pPr>
      <w:r w:rsidRPr="00FC5A30">
        <w:t xml:space="preserve">Those undertaking this unit would work under indirect supervision, while performing routine tasks in a familiar context, ensuring minimum damage to the environment. </w:t>
      </w:r>
    </w:p>
    <w:p w:rsidR="00094339" w:rsidP="00094339">
      <w:pPr>
        <w:pStyle w:val="BodyText"/>
      </w:pPr>
      <w:r w:rsidRPr="00FC5A30">
        <w:t>No licensing, legislative or certification requirements apply to unit at the time of publ</w:t>
      </w:r>
      <w:r w:rsidRPr="00FC5A30">
        <w:t>ication.</w:t>
      </w:r>
    </w:p>
    <w:p w:rsidR="00000000" w:rsidRPr="00FC5A30" w:rsidP="00FC5A30">
      <w:pPr>
        <w:pStyle w:val="Heading1"/>
      </w:pPr>
      <w:bookmarkStart w:id="3" w:name="O_760409"/>
      <w:bookmarkEnd w:id="3"/>
      <w:r w:rsidRPr="00FC5A30">
        <w:t>Competency Field</w:t>
      </w:r>
    </w:p>
    <w:p w:rsidR="00000000" w:rsidRPr="00FC5A30" w:rsidP="00094339">
      <w:pPr>
        <w:pStyle w:val="BodyText"/>
      </w:pPr>
      <w:r w:rsidRPr="00FC5A30">
        <w:t>Networks</w:t>
      </w:r>
    </w:p>
    <w:p w:rsidR="00000000" w:rsidRPr="00FC5A30" w:rsidP="00FC5A30">
      <w:pPr>
        <w:pStyle w:val="Heading1"/>
      </w:pPr>
      <w:bookmarkStart w:id="4" w:name="O_760411"/>
      <w:bookmarkEnd w:id="4"/>
      <w:r w:rsidRPr="00FC5A30">
        <w:t>Elements and Performance Criteria</w:t>
      </w:r>
    </w:p>
    <w:tbl>
      <w:tblPr>
        <w:tblW w:w="9207" w:type="dxa"/>
        <w:tblLayout w:type="fixed"/>
        <w:tblCellMar>
          <w:left w:w="62" w:type="dxa"/>
          <w:right w:w="62" w:type="dxa"/>
        </w:tblCellMar>
        <w:tblLook w:val="0000"/>
      </w:tblPr>
      <w:tblGrid>
        <w:gridCol w:w="2403"/>
        <w:gridCol w:w="6804"/>
      </w:tblGrid>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PERFORMANCE CRITERIA</w:t>
            </w:r>
          </w:p>
        </w:tc>
      </w:tr>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BodyText"/>
              <w:rPr>
                <w:lang w:val="en-NZ"/>
              </w:rPr>
            </w:pPr>
            <w:r w:rsidRPr="00FC5A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BodyText"/>
              <w:rPr>
                <w:lang w:val="en-NZ"/>
              </w:rPr>
            </w:pPr>
            <w:r w:rsidRPr="00FC5A30">
              <w:t xml:space="preserve">Performance criteria describe the performance needed to demonstrate achievement </w:t>
            </w:r>
            <w:r w:rsidRPr="00FC5A30">
              <w:t>of the element. Where bold italicised text is used, further information is detailed in the range of conditions section.</w:t>
            </w:r>
          </w:p>
        </w:tc>
      </w:tr>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List"/>
              <w:rPr>
                <w:lang w:val="en-NZ"/>
              </w:rPr>
            </w:pPr>
            <w:r w:rsidRPr="00FC5A30">
              <w:rPr>
                <w:rStyle w:val="SpecialBold"/>
              </w:rPr>
              <w:t>1.</w:t>
            </w:r>
            <w:r w:rsidRPr="00FC5A30">
              <w:rPr>
                <w:rStyle w:val="SpecialBold"/>
              </w:rPr>
              <w:tab/>
              <w:t>Plan and prepare for testing and commissioning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List"/>
            </w:pPr>
            <w:r w:rsidRPr="00FC5A30">
              <w:t>1.1</w:t>
            </w:r>
            <w:r w:rsidRPr="00FC5A30">
              <w:tab/>
              <w:t>Identify and interpret the system operation requirements.</w:t>
            </w:r>
          </w:p>
          <w:p w:rsidR="00000000" w:rsidRPr="00FC5A30" w:rsidP="00FC5A30">
            <w:pPr>
              <w:pStyle w:val="List"/>
            </w:pPr>
            <w:r w:rsidRPr="00FC5A30">
              <w:t>1.2</w:t>
            </w:r>
            <w:r w:rsidRPr="00FC5A30">
              <w:tab/>
            </w:r>
            <w:r w:rsidRPr="00FC5A30">
              <w:t>Confirm and schedule testing and commissioning tasks.</w:t>
            </w:r>
          </w:p>
          <w:p w:rsidR="00000000" w:rsidRPr="00FC5A30" w:rsidP="00FC5A30">
            <w:pPr>
              <w:pStyle w:val="List"/>
            </w:pPr>
            <w:r w:rsidRPr="00FC5A30">
              <w:t>1.3</w:t>
            </w:r>
            <w:r w:rsidRPr="00FC5A30">
              <w:tab/>
              <w:t>Identify and assess potential hazards and take required preventative measures.</w:t>
            </w:r>
          </w:p>
          <w:p w:rsidR="00000000" w:rsidRPr="00FC5A30" w:rsidP="00FC5A30">
            <w:pPr>
              <w:pStyle w:val="List"/>
            </w:pPr>
            <w:r w:rsidRPr="00FC5A30">
              <w:t>1.4</w:t>
            </w:r>
            <w:r w:rsidRPr="00FC5A30">
              <w:tab/>
              <w:t>Select and use tools and equipment.</w:t>
            </w:r>
          </w:p>
          <w:p w:rsidR="00000000" w:rsidP="00FC5A30">
            <w:pPr>
              <w:pStyle w:val="List"/>
              <w:rPr>
                <w:lang w:val="en-NZ"/>
              </w:rPr>
            </w:pPr>
            <w:r w:rsidRPr="00FC5A30">
              <w:t>1.5</w:t>
            </w:r>
            <w:r w:rsidRPr="00FC5A30">
              <w:tab/>
              <w:t>Check testing equipment for accuracy and correct malfunctions.</w:t>
            </w:r>
          </w:p>
        </w:tc>
      </w:tr>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List"/>
              <w:rPr>
                <w:lang w:val="en-NZ"/>
              </w:rPr>
            </w:pPr>
            <w:r w:rsidRPr="00FC5A30">
              <w:rPr>
                <w:rStyle w:val="SpecialBold"/>
              </w:rPr>
              <w:t>2.</w:t>
            </w:r>
            <w:r w:rsidRPr="00FC5A30">
              <w:rPr>
                <w:rStyle w:val="SpecialBold"/>
              </w:rPr>
              <w:tab/>
              <w:t xml:space="preserve">Conduct </w:t>
            </w:r>
            <w:r w:rsidRPr="00FC5A30">
              <w:rPr>
                <w:rStyle w:val="SpecialBold"/>
              </w:rPr>
              <w:t>pipeline and access structure testing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List"/>
            </w:pPr>
            <w:r w:rsidRPr="00FC5A30">
              <w:t>2.1</w:t>
            </w:r>
            <w:r w:rsidRPr="00FC5A30">
              <w:tab/>
              <w:t>Select and install tensioning and measuring equipment.</w:t>
            </w:r>
          </w:p>
          <w:p w:rsidR="00000000" w:rsidRPr="00FC5A30" w:rsidP="00FC5A30">
            <w:pPr>
              <w:pStyle w:val="List"/>
            </w:pPr>
            <w:r w:rsidRPr="00FC5A30">
              <w:t>2.2</w:t>
            </w:r>
            <w:r w:rsidRPr="00FC5A30">
              <w:tab/>
              <w:t>Select and fit gauges of the correct range to test equipment.</w:t>
            </w:r>
          </w:p>
          <w:p w:rsidR="00000000" w:rsidRPr="00FC5A30" w:rsidP="00FC5A30">
            <w:pPr>
              <w:pStyle w:val="List"/>
            </w:pPr>
            <w:r w:rsidRPr="00FC5A30">
              <w:t>2.3</w:t>
            </w:r>
            <w:r w:rsidRPr="00FC5A30">
              <w:tab/>
              <w:t>Carry out testing procedures.</w:t>
            </w:r>
          </w:p>
          <w:p w:rsidR="00000000" w:rsidRPr="00FC5A30" w:rsidP="00FC5A30">
            <w:pPr>
              <w:pStyle w:val="List"/>
            </w:pPr>
            <w:r w:rsidRPr="00FC5A30">
              <w:t>2.4</w:t>
            </w:r>
            <w:r w:rsidRPr="00FC5A30">
              <w:tab/>
              <w:t>Locate failed pipes, joints and fittings and</w:t>
            </w:r>
            <w:r w:rsidRPr="00FC5A30">
              <w:t xml:space="preserve"> reschedule reporting and testing.</w:t>
            </w:r>
          </w:p>
          <w:p w:rsidR="00000000" w:rsidP="00FC5A30">
            <w:pPr>
              <w:pStyle w:val="List"/>
              <w:rPr>
                <w:lang w:val="en-NZ"/>
              </w:rPr>
            </w:pPr>
            <w:r w:rsidRPr="00FC5A30">
              <w:t>2.5</w:t>
            </w:r>
            <w:r w:rsidRPr="00FC5A30">
              <w:tab/>
              <w:t>Locate and report failed maintenance holes, inspection shafts, maintenance shafts or other access structures and reschedule further testing.</w:t>
            </w:r>
          </w:p>
        </w:tc>
      </w:tr>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List"/>
              <w:rPr>
                <w:lang w:val="en-NZ"/>
              </w:rPr>
            </w:pPr>
            <w:r w:rsidRPr="00FC5A30">
              <w:rPr>
                <w:rStyle w:val="SpecialBold"/>
              </w:rPr>
              <w:t>3.</w:t>
            </w:r>
            <w:r w:rsidRPr="00FC5A30">
              <w:rPr>
                <w:rStyle w:val="SpecialBold"/>
              </w:rPr>
              <w:tab/>
              <w:t xml:space="preserve">Commission the wastewater collection system.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List"/>
            </w:pPr>
            <w:r w:rsidRPr="00FC5A30">
              <w:t>3.1</w:t>
            </w:r>
            <w:r w:rsidRPr="00FC5A30">
              <w:tab/>
              <w:t>Ensure the system is o</w:t>
            </w:r>
            <w:r w:rsidRPr="00FC5A30">
              <w:t>perational.</w:t>
            </w:r>
          </w:p>
          <w:p w:rsidR="00000000" w:rsidRPr="00FC5A30" w:rsidP="00FC5A30">
            <w:pPr>
              <w:pStyle w:val="List"/>
            </w:pPr>
            <w:r w:rsidRPr="00FC5A30">
              <w:t>3.2</w:t>
            </w:r>
            <w:r w:rsidRPr="00FC5A30">
              <w:tab/>
              <w:t>Restore the work site.</w:t>
            </w:r>
          </w:p>
          <w:p w:rsidR="00000000" w:rsidP="00FC5A30">
            <w:pPr>
              <w:pStyle w:val="List"/>
              <w:rPr>
                <w:lang w:val="en-NZ"/>
              </w:rPr>
            </w:pPr>
            <w:r w:rsidRPr="00FC5A30">
              <w:t>3.3</w:t>
            </w:r>
            <w:r w:rsidRPr="00FC5A30">
              <w:tab/>
              <w:t>Check, maintain and store equipment tools and materials.</w:t>
            </w:r>
          </w:p>
        </w:tc>
      </w:tr>
      <w:tr w:rsidTr="00FC5A30">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List"/>
              <w:rPr>
                <w:lang w:val="en-NZ"/>
              </w:rPr>
            </w:pPr>
            <w:r w:rsidRPr="00FC5A30">
              <w:rPr>
                <w:rStyle w:val="SpecialBold"/>
              </w:rPr>
              <w:t>4.</w:t>
            </w:r>
            <w:r w:rsidRPr="00FC5A30">
              <w:rPr>
                <w:rStyle w:val="SpecialBold"/>
              </w:rPr>
              <w:tab/>
              <w:t>Record and 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List"/>
            </w:pPr>
            <w:r w:rsidRPr="00FC5A30">
              <w:t>4.1</w:t>
            </w:r>
            <w:r w:rsidRPr="00FC5A30">
              <w:tab/>
              <w:t>Maintain workplace and calibration records and certificates.</w:t>
            </w:r>
          </w:p>
          <w:p w:rsidR="00000000" w:rsidRPr="00FC5A30" w:rsidP="00FC5A30">
            <w:pPr>
              <w:pStyle w:val="List"/>
            </w:pPr>
            <w:r w:rsidRPr="00FC5A30">
              <w:t>4.2</w:t>
            </w:r>
            <w:r w:rsidRPr="00FC5A30">
              <w:tab/>
              <w:t xml:space="preserve">Collect and store all testing and compliance results. </w:t>
            </w:r>
          </w:p>
        </w:tc>
      </w:tr>
    </w:tbl>
    <w:p w:rsidR="00000000" w:rsidRPr="00FC5A30" w:rsidP="00FC5A30">
      <w:pPr>
        <w:pStyle w:val="BodyText"/>
      </w:pPr>
    </w:p>
    <w:p w:rsidR="00000000" w:rsidRPr="00FC5A30" w:rsidP="00FC5A30">
      <w:pPr>
        <w:pStyle w:val="AllowPageBreak"/>
      </w:pPr>
    </w:p>
    <w:p w:rsidR="00000000" w:rsidRPr="00FC5A30" w:rsidP="00FC5A30">
      <w:pPr>
        <w:pStyle w:val="Heading1"/>
      </w:pPr>
      <w:bookmarkStart w:id="5" w:name="O_760412"/>
      <w:bookmarkEnd w:id="5"/>
      <w:r w:rsidRPr="00FC5A30">
        <w:t>Foundation Skills</w:t>
      </w:r>
    </w:p>
    <w:p w:rsidR="00000000" w:rsidRPr="00FC5A30" w:rsidP="00094339">
      <w:pPr>
        <w:pStyle w:val="BodyText"/>
      </w:pPr>
      <w:r w:rsidRPr="00FC5A30">
        <w:t>The foundation skills demands of this unit have been mapped for alignment with the Australian Core Skills Framework (ACSF). The following tables outline the performance levels indicated for successful attainment of the un</w:t>
      </w:r>
      <w:r w:rsidRPr="00FC5A30">
        <w:t>it.</w:t>
      </w:r>
    </w:p>
    <w:p w:rsidR="00000000" w:rsidRPr="00FC5A30" w:rsidP="00FC5A30">
      <w:pPr>
        <w:pStyle w:val="BodyText"/>
        <w:keepNext/>
      </w:pPr>
    </w:p>
    <w:p w:rsidR="00094339" w:rsidP="00FC5A30">
      <w:pPr>
        <w:pStyle w:val="BodyText"/>
      </w:pPr>
      <w:bookmarkStart w:id="6" w:name="O_7604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83.75pt">
            <v:imagedata r:id="rId10" o:title=""/>
          </v:shape>
        </w:pict>
      </w:r>
      <w:bookmarkEnd w:id="6"/>
    </w:p>
    <w:p w:rsidR="00094339" w:rsidP="00FC5A30">
      <w:pPr>
        <w:pStyle w:val="BodyText"/>
      </w:pPr>
    </w:p>
    <w:p w:rsidR="00000000" w:rsidRPr="00FC5A30" w:rsidP="00094339">
      <w:pPr>
        <w:pStyle w:val="BodyText"/>
      </w:pPr>
      <w:r w:rsidRPr="00FC5A30">
        <w:t xml:space="preserve">Further information on ACSF and the foundation skills underpinning this unit can be found in </w:t>
      </w:r>
      <w:r w:rsidRPr="00FC5A30">
        <w:t>the Foundation Skills Guide on the GSA website.</w:t>
      </w:r>
    </w:p>
    <w:p w:rsidR="00000000" w:rsidRPr="00FC5A30" w:rsidP="00FC5A30">
      <w:pPr>
        <w:pStyle w:val="Heading1"/>
      </w:pPr>
      <w:bookmarkStart w:id="7" w:name="O_760414"/>
      <w:bookmarkEnd w:id="7"/>
      <w:r w:rsidRPr="00FC5A30">
        <w:t>Unit Mapping Information</w:t>
      </w:r>
    </w:p>
    <w:p w:rsidR="00000000" w:rsidRPr="00FC5A30" w:rsidP="00094339">
      <w:pPr>
        <w:pStyle w:val="BodyText"/>
      </w:pPr>
      <w:r w:rsidRPr="00FC5A30">
        <w:t>This unit supersedes and is equivalent to NWP308B Test and commission wastewater collection systems.</w:t>
      </w:r>
    </w:p>
    <w:p w:rsidR="00000000" w:rsidRPr="00FC5A30" w:rsidP="00FC5A30">
      <w:pPr>
        <w:pStyle w:val="Heading1"/>
      </w:pPr>
      <w:bookmarkStart w:id="8" w:name="O_760421"/>
      <w:bookmarkEnd w:id="8"/>
      <w:r w:rsidRPr="00FC5A30">
        <w:t>Links</w:t>
      </w:r>
    </w:p>
    <w:p w:rsidR="00000000" w:rsidRPr="00FC5A30" w:rsidP="00094339">
      <w:pPr>
        <w:pStyle w:val="BodyText"/>
      </w:pPr>
      <w:r w:rsidRPr="00FC5A30">
        <w:t>Companion Volume implementation guides are</w:t>
      </w:r>
      <w:r w:rsidRPr="00FC5A30">
        <w:t xml:space="preserv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Compan</w:t>
      </w:r>
      <w:r w:rsidRPr="00FC5A30">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sectPr w:rsidSect="00FC5A30">
          <w:headerReference w:type="default" r:id="rId11"/>
          <w:footerReference w:type="default" r:id="rId12"/>
          <w:pgSz w:w="11908" w:h="16833"/>
          <w:pgMar w:top="1702" w:right="1418" w:bottom="1702" w:left="1418" w:header="992" w:footer="992" w:gutter="0"/>
          <w:cols w:space="720"/>
          <w:noEndnote/>
          <w:docGrid w:linePitch="299"/>
        </w:sectPr>
      </w:pPr>
    </w:p>
    <w:p w:rsidR="00000000" w:rsidRPr="00FC5A30" w:rsidP="00FC5A30">
      <w:pPr>
        <w:pStyle w:val="SuperHeading"/>
      </w:pPr>
      <w:r w:rsidRPr="00FC5A30">
        <w:t>Assessment Requirements for NWPNET045 Test and commission wastewater collection systems</w:t>
      </w:r>
    </w:p>
    <w:p w:rsidR="00000000" w:rsidRPr="00FC5A30" w:rsidP="00FC5A30">
      <w:pPr>
        <w:pStyle w:val="Heading1"/>
      </w:pPr>
      <w:bookmarkStart w:id="9" w:name="O_760416"/>
      <w:bookmarkEnd w:id="9"/>
      <w:r w:rsidRPr="00FC5A30">
        <w:t>Modification History</w:t>
      </w:r>
    </w:p>
    <w:tbl>
      <w:tblPr>
        <w:tblW w:w="0" w:type="auto"/>
        <w:tblLayout w:type="fixed"/>
        <w:tblCellMar>
          <w:left w:w="62" w:type="dxa"/>
          <w:right w:w="62" w:type="dxa"/>
        </w:tblCellMar>
        <w:tblLook w:val="0000"/>
      </w:tblPr>
      <w:tblGrid>
        <w:gridCol w:w="1134"/>
        <w:gridCol w:w="7937"/>
      </w:tblGrid>
      <w:tr w:rsidTr="000943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TableHeading"/>
              <w:rPr>
                <w:lang w:val="en-NZ"/>
              </w:rPr>
            </w:pPr>
            <w:r w:rsidRPr="00FC5A30">
              <w:t>Comments</w:t>
            </w:r>
          </w:p>
        </w:tc>
      </w:tr>
      <w:tr w:rsidTr="000943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30">
            <w:pPr>
              <w:pStyle w:val="BodyText"/>
              <w:rPr>
                <w:lang w:val="en-NZ"/>
              </w:rPr>
            </w:pPr>
            <w:r w:rsidRPr="00FC5A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30" w:rsidP="00FC5A30">
            <w:pPr>
              <w:pStyle w:val="BodyText"/>
            </w:pPr>
            <w:r w:rsidRPr="00FC5A30">
              <w:t xml:space="preserve">These Assessment Requirements were released in NWP Water Training Package release 1.0 and meet the Standards for Training Packages. </w:t>
            </w:r>
          </w:p>
          <w:p w:rsidR="00000000" w:rsidRPr="00FC5A30" w:rsidP="00FC5A30">
            <w:pPr>
              <w:pStyle w:val="BodyText"/>
            </w:pPr>
          </w:p>
          <w:p w:rsidR="00000000" w:rsidRPr="00FC5A30" w:rsidP="00FC5A30">
            <w:pPr>
              <w:pStyle w:val="ListBullet"/>
            </w:pPr>
            <w:r w:rsidRPr="00FC5A30">
              <w:t>Assessment Requirements created drawing upon specified assessment information from superseded unit</w:t>
            </w:r>
          </w:p>
        </w:tc>
      </w:tr>
    </w:tbl>
    <w:p w:rsidR="00000000" w:rsidRPr="00FC5A30" w:rsidP="00FC5A30">
      <w:pPr>
        <w:pStyle w:val="BodyText"/>
      </w:pPr>
    </w:p>
    <w:p w:rsidR="00000000" w:rsidRPr="00FC5A30" w:rsidP="00FC5A30">
      <w:pPr>
        <w:pStyle w:val="AllowPageBreak"/>
      </w:pPr>
    </w:p>
    <w:p w:rsidR="00000000" w:rsidRPr="00FC5A30" w:rsidP="00FC5A30">
      <w:pPr>
        <w:pStyle w:val="Heading1"/>
      </w:pPr>
      <w:bookmarkStart w:id="10" w:name="O_760417"/>
      <w:bookmarkEnd w:id="10"/>
      <w:r w:rsidRPr="00FC5A30">
        <w:t>Per</w:t>
      </w:r>
      <w:r w:rsidRPr="00FC5A30">
        <w:t>formance Evidence</w:t>
      </w:r>
    </w:p>
    <w:p w:rsidR="00000000" w:rsidRPr="00FC5A30" w:rsidP="00094339">
      <w:pPr>
        <w:pStyle w:val="BodyText"/>
      </w:pPr>
      <w:r w:rsidRPr="00FC5A30">
        <w:t xml:space="preserve">Evidence required to demonstrate competence must satisfy all of the requirements of the elements and performance criteria. If not otherwise specified the candidate must demonstrate evidence of performance of the following on at least one </w:t>
      </w:r>
      <w:r w:rsidRPr="00FC5A30">
        <w:t>occasion.</w:t>
      </w:r>
    </w:p>
    <w:p w:rsidR="00000000" w:rsidRPr="00FC5A30" w:rsidP="00FC5A30">
      <w:pPr>
        <w:pStyle w:val="ListBullet"/>
      </w:pPr>
      <w:r w:rsidRPr="00FC5A30">
        <w:t>monitoring work processes and ensuring safe work practices</w:t>
      </w:r>
    </w:p>
    <w:p w:rsidR="00000000" w:rsidRPr="00FC5A30" w:rsidP="00FC5A30">
      <w:pPr>
        <w:pStyle w:val="ListBullet"/>
      </w:pPr>
      <w:r w:rsidRPr="00FC5A30">
        <w:t>identifying, reporting and recording hazards and risks</w:t>
      </w:r>
    </w:p>
    <w:p w:rsidR="00000000" w:rsidRPr="00FC5A30" w:rsidP="00FC5A30">
      <w:pPr>
        <w:pStyle w:val="ListBullet"/>
      </w:pPr>
      <w:r w:rsidRPr="00FC5A30">
        <w:t>using personal protective equipment</w:t>
      </w:r>
    </w:p>
    <w:p w:rsidR="00000000" w:rsidRPr="00FC5A30" w:rsidP="00FC5A30">
      <w:pPr>
        <w:pStyle w:val="ListBullet"/>
      </w:pPr>
      <w:r w:rsidRPr="00FC5A30">
        <w:t>participating in ensuring compliance with standards, regulations and policies</w:t>
      </w:r>
    </w:p>
    <w:p w:rsidR="00000000" w:rsidRPr="00FC5A30" w:rsidP="00FC5A30">
      <w:pPr>
        <w:pStyle w:val="ListBullet"/>
      </w:pPr>
      <w:r w:rsidRPr="00FC5A30">
        <w:t>maintaining and checking records and documents</w:t>
      </w:r>
    </w:p>
    <w:p w:rsidR="00000000" w:rsidRPr="00FC5A30" w:rsidP="00FC5A30">
      <w:pPr>
        <w:pStyle w:val="ListBullet"/>
      </w:pPr>
      <w:r w:rsidRPr="00FC5A30">
        <w:t xml:space="preserve">planning and implementing the testing and commissioning of wastewater collection systems </w:t>
      </w:r>
    </w:p>
    <w:p w:rsidR="00000000" w:rsidRPr="00FC5A30" w:rsidP="00FC5A30">
      <w:pPr>
        <w:pStyle w:val="ListBullet"/>
      </w:pPr>
      <w:r w:rsidRPr="00FC5A30">
        <w:t>interpreting the testing requirements of the system from relevant plans and documentation</w:t>
      </w:r>
    </w:p>
    <w:p w:rsidR="00000000" w:rsidRPr="00FC5A30" w:rsidP="00FC5A30">
      <w:pPr>
        <w:pStyle w:val="ListBullet"/>
      </w:pPr>
      <w:r w:rsidRPr="00FC5A30">
        <w:t>preparing and checking testin</w:t>
      </w:r>
      <w:r w:rsidRPr="00FC5A30">
        <w:t>g equipment</w:t>
      </w:r>
    </w:p>
    <w:p w:rsidR="00000000" w:rsidRPr="00FC5A30" w:rsidP="00FC5A30">
      <w:pPr>
        <w:pStyle w:val="ListBullet"/>
      </w:pPr>
      <w:r w:rsidRPr="00FC5A30">
        <w:t>assessing risks and hazards and taking appropriate preventive measures</w:t>
      </w:r>
    </w:p>
    <w:p w:rsidR="00000000" w:rsidRPr="00FC5A30" w:rsidP="00FC5A30">
      <w:pPr>
        <w:pStyle w:val="ListBullet"/>
      </w:pPr>
      <w:r w:rsidRPr="00FC5A30">
        <w:t>using testing equipment</w:t>
      </w:r>
    </w:p>
    <w:p w:rsidR="00000000" w:rsidRPr="00FC5A30" w:rsidP="00FC5A30">
      <w:pPr>
        <w:pStyle w:val="ListBullet"/>
      </w:pPr>
      <w:r w:rsidRPr="00FC5A30">
        <w:t xml:space="preserve">applying testing procedures </w:t>
      </w:r>
    </w:p>
    <w:p w:rsidR="00000000" w:rsidRPr="00FC5A30" w:rsidP="00FC5A30">
      <w:pPr>
        <w:pStyle w:val="ListBullet"/>
      </w:pPr>
      <w:r w:rsidRPr="00FC5A30">
        <w:t>identifying and reporting faulty system components</w:t>
      </w:r>
    </w:p>
    <w:p w:rsidR="00000000" w:rsidRPr="00FC5A30" w:rsidP="00FC5A30">
      <w:pPr>
        <w:pStyle w:val="ListBullet"/>
      </w:pPr>
      <w:r w:rsidRPr="00FC5A30">
        <w:t>making the system operational and conducting post-commissioning check</w:t>
      </w:r>
      <w:r w:rsidRPr="00FC5A30">
        <w:t>s</w:t>
      </w:r>
    </w:p>
    <w:p w:rsidR="00000000" w:rsidRPr="00FC5A30" w:rsidP="00FC5A30">
      <w:pPr>
        <w:pStyle w:val="ListBullet"/>
      </w:pPr>
      <w:r w:rsidRPr="00FC5A30">
        <w:t>restoring the worksite</w:t>
      </w:r>
    </w:p>
    <w:p w:rsidR="00000000" w:rsidRPr="00FC5A30" w:rsidP="00FC5A30">
      <w:pPr>
        <w:pStyle w:val="ListBullet"/>
      </w:pPr>
      <w:r w:rsidRPr="00FC5A30">
        <w:t>completing relevant documentation</w:t>
      </w:r>
    </w:p>
    <w:p w:rsidR="00000000" w:rsidRPr="00FC5A30" w:rsidP="00FC5A30">
      <w:pPr>
        <w:pStyle w:val="AllowPageBreak"/>
      </w:pPr>
    </w:p>
    <w:p w:rsidR="00000000" w:rsidRPr="00FC5A30" w:rsidP="00FC5A30">
      <w:pPr>
        <w:pStyle w:val="Heading1"/>
      </w:pPr>
      <w:bookmarkStart w:id="11" w:name="O_760418"/>
      <w:bookmarkEnd w:id="11"/>
      <w:r w:rsidRPr="00FC5A30">
        <w:t>Knowledge Evidence</w:t>
      </w:r>
    </w:p>
    <w:p w:rsidR="00000000" w:rsidRPr="00FC5A30" w:rsidP="00094339">
      <w:pPr>
        <w:pStyle w:val="BodyText"/>
      </w:pPr>
      <w:r w:rsidRPr="00FC5A30">
        <w:t>Evidence required to demonstrate competence must satisfy all of the requirements of the elements and performance criteria. If not otherwise specified the depth o</w:t>
      </w:r>
      <w:r w:rsidRPr="00FC5A30">
        <w:t>f knowledge demonstrated must be appropriate to the job context of the candidate.</w:t>
      </w:r>
    </w:p>
    <w:p w:rsidR="00000000" w:rsidRPr="00FC5A30" w:rsidP="00FC5A30">
      <w:pPr>
        <w:pStyle w:val="ListBullet"/>
      </w:pPr>
      <w:r w:rsidRPr="00FC5A30">
        <w:t>WHS on work sites</w:t>
      </w:r>
    </w:p>
    <w:p w:rsidR="00000000" w:rsidRPr="00FC5A30" w:rsidP="00FC5A30">
      <w:pPr>
        <w:pStyle w:val="ListBullet"/>
      </w:pPr>
      <w:r w:rsidRPr="00FC5A30">
        <w:t>the risk factors and potential hazards of test procedures</w:t>
      </w:r>
    </w:p>
    <w:p w:rsidR="00000000" w:rsidRPr="00FC5A30" w:rsidP="00FC5A30">
      <w:pPr>
        <w:pStyle w:val="ListBullet"/>
      </w:pPr>
      <w:r w:rsidRPr="00FC5A30">
        <w:t>characteristics of pipes, materials and fittings</w:t>
      </w:r>
    </w:p>
    <w:p w:rsidR="00000000" w:rsidRPr="00FC5A30" w:rsidP="00FC5A30">
      <w:pPr>
        <w:pStyle w:val="ListBullet"/>
      </w:pPr>
      <w:r w:rsidRPr="00FC5A30">
        <w:t>an overview of wastewater system and water industry operations</w:t>
      </w:r>
    </w:p>
    <w:p w:rsidR="00000000" w:rsidRPr="00FC5A30" w:rsidP="00FC5A30">
      <w:pPr>
        <w:pStyle w:val="ListBullet"/>
      </w:pPr>
      <w:r w:rsidRPr="00FC5A30">
        <w:t>layout and construction of wastewater collection systems</w:t>
      </w:r>
    </w:p>
    <w:p w:rsidR="00000000" w:rsidRPr="00FC5A30" w:rsidP="00FC5A30">
      <w:pPr>
        <w:pStyle w:val="ListBullet"/>
      </w:pPr>
      <w:r w:rsidRPr="00FC5A30">
        <w:t>testing procedures for wastewater systems</w:t>
      </w:r>
    </w:p>
    <w:p w:rsidR="00000000" w:rsidRPr="00FC5A30" w:rsidP="00FC5A30">
      <w:pPr>
        <w:pStyle w:val="ListBullet"/>
      </w:pPr>
      <w:r w:rsidRPr="00FC5A30">
        <w:t>relevant definitions, terminology, symbols and language</w:t>
      </w:r>
    </w:p>
    <w:p w:rsidR="00000000" w:rsidRPr="00FC5A30" w:rsidP="00FC5A30">
      <w:pPr>
        <w:pStyle w:val="AllowPageBreak"/>
      </w:pPr>
    </w:p>
    <w:p w:rsidR="00000000" w:rsidRPr="00FC5A30" w:rsidP="00FC5A30">
      <w:pPr>
        <w:pStyle w:val="Heading1"/>
      </w:pPr>
      <w:bookmarkStart w:id="12" w:name="O_760419"/>
      <w:bookmarkEnd w:id="12"/>
      <w:r w:rsidRPr="00FC5A30">
        <w:t>Assessment Conditions</w:t>
      </w:r>
    </w:p>
    <w:p w:rsidR="00000000" w:rsidRPr="00FC5A30" w:rsidP="00094339">
      <w:pPr>
        <w:pStyle w:val="BodyText"/>
      </w:pPr>
      <w:r w:rsidRPr="00FC5A30">
        <w:t>Competency should be assessed in an actual workplace or in a simulated environment, with access to equipment and infrastructure appropriate to the outcome. Competency should be demonstrated over time to ensure the candidate is assessed across a variety of</w:t>
      </w:r>
      <w:r w:rsidRPr="00FC5A30">
        <w:t xml:space="preserve"> situations.</w:t>
      </w:r>
    </w:p>
    <w:p w:rsidR="00094339" w:rsidP="00094339">
      <w:pPr>
        <w:pStyle w:val="BodyText"/>
      </w:pPr>
      <w:r w:rsidRPr="00FC5A30">
        <w:t>Assessors must satisfy the NVR/AQTF mandatory competency requirements for assessors.</w:t>
      </w:r>
    </w:p>
    <w:p w:rsidR="00000000" w:rsidRPr="00FC5A30" w:rsidP="00FC5A30">
      <w:pPr>
        <w:pStyle w:val="Heading1"/>
      </w:pPr>
      <w:bookmarkStart w:id="13" w:name="O_760422"/>
      <w:bookmarkEnd w:id="13"/>
      <w:r w:rsidRPr="00FC5A30">
        <w:t>Links</w:t>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094339">
      <w:pPr>
        <w:pStyle w:val="BodyText"/>
      </w:pPr>
      <w:r w:rsidRPr="00FC5A3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479E">
        <w:rPr>
          <w:rStyle w:val="Hyperlink"/>
        </w:rPr>
        <w:t>https://vetnet.gov.au/Pages/TrainingDocs.aspx?q=26336bc0-04e5-49d9-8c31-46c49b6a0037</w:t>
      </w:r>
      <w:r>
        <w:fldChar w:fldCharType="end"/>
      </w:r>
    </w:p>
    <w:p w:rsidR="00000000" w:rsidRPr="00FC5A30" w:rsidP="00FC5A30"/>
    <w:sectPr w:rsidSect="00FC5A3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rsidRPr="00094339" w:rsidP="00094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39" w:rsidP="00FC5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339" w:rsidP="00FC5A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94339" w:rsidP="00FC5A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rsidP="00FC5A30">
    <w:pPr>
      <w:pStyle w:val="Footer"/>
      <w:framePr w:wrap="around"/>
    </w:pPr>
    <w:r>
      <w:fldChar w:fldCharType="begin"/>
    </w:r>
    <w:r>
      <w:instrText xml:space="preserve"> DOCPROPERTY  Subject  \* MERGEFORMAT </w:instrText>
    </w:r>
    <w:r>
      <w:fldChar w:fldCharType="separate"/>
    </w:r>
    <w:r w:rsidR="00094339">
      <w:t>Approved</w:t>
    </w:r>
    <w:r w:rsidR="00094339">
      <w:fldChar w:fldCharType="end"/>
    </w:r>
    <w:r>
      <w:tab/>
      <w:t xml:space="preserve">Page </w:t>
    </w:r>
    <w:r>
      <w:fldChar w:fldCharType="begin"/>
    </w:r>
    <w:r>
      <w:instrText xml:space="preserve"> PAGE  \* Arabic  \* MERGEFORMAT </w:instrText>
    </w:r>
    <w:r>
      <w:fldChar w:fldCharType="separate"/>
    </w:r>
    <w:r w:rsidR="000943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339">
      <w:rPr>
        <w:noProof/>
      </w:rPr>
      <w:t>4</w:t>
    </w:r>
    <w:r>
      <w:rPr>
        <w:noProof/>
      </w:rPr>
      <w:fldChar w:fldCharType="end"/>
    </w:r>
  </w:p>
  <w:p w:rsidR="00FC5A30" w:rsidP="00FC5A30">
    <w:pPr>
      <w:pStyle w:val="Footer"/>
      <w:framePr w:wrap="around"/>
    </w:pPr>
    <w:r>
      <w:t xml:space="preserve">© Commonwealth of Australia, </w:t>
    </w:r>
    <w:r>
      <w:fldChar w:fldCharType="begin"/>
    </w:r>
    <w:r>
      <w:instrText xml:space="preserve"> DATE  \@ "yyyy"  \* MERGEFORMAT </w:instrText>
    </w:r>
    <w:r>
      <w:fldChar w:fldCharType="separate"/>
    </w:r>
    <w:r w:rsidR="00094339">
      <w:rPr>
        <w:noProof/>
      </w:rPr>
      <w:t>2025</w:t>
    </w:r>
    <w:r>
      <w:fldChar w:fldCharType="end"/>
    </w:r>
    <w:r>
      <w:tab/>
    </w:r>
    <w:r>
      <w:fldChar w:fldCharType="begin"/>
    </w:r>
    <w:r>
      <w:instrText xml:space="preserve"> DOCPROPERTY  Author  \* MERGEFORMAT </w:instrText>
    </w:r>
    <w:r>
      <w:fldChar w:fldCharType="separate"/>
    </w:r>
    <w:r w:rsidR="00094339">
      <w:t>BuildSkills Australia</w:t>
    </w:r>
    <w:r w:rsidR="00094339">
      <w:fldChar w:fldCharType="end"/>
    </w:r>
  </w:p>
  <w:p w:rsidR="00FC5A30" w:rsidP="00FC5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A30" w:rsidRPr="00094339" w:rsidP="00094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339" w:rsidRPr="002D2AF8" w:rsidP="00FC5A30">
    <w:pPr>
      <w:pStyle w:val="Header"/>
      <w:framePr w:wrap="around"/>
    </w:pPr>
    <w:r>
      <w:fldChar w:fldCharType="begin"/>
    </w:r>
    <w:r>
      <w:instrText xml:space="preserve"> TITLE   \* MERGEFORMAT </w:instrText>
    </w:r>
    <w:r>
      <w:fldChar w:fldCharType="separate"/>
    </w:r>
    <w:r>
      <w:t>NWPNET045 Test and commission wastewater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339" w:rsidP="00FC5A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30" w:rsidRPr="002D2AF8" w:rsidP="00FC5A30">
    <w:pPr>
      <w:pStyle w:val="Header"/>
      <w:framePr w:wrap="around"/>
    </w:pPr>
    <w:r>
      <w:fldChar w:fldCharType="begin"/>
    </w:r>
    <w:r>
      <w:instrText xml:space="preserve"> TITLE   \* MERGEFORMAT </w:instrText>
    </w:r>
    <w:r>
      <w:fldChar w:fldCharType="separate"/>
    </w:r>
    <w:r w:rsidR="00094339">
      <w:t>NWPNET045 Test and commission wastewater collection systems</w:t>
    </w:r>
    <w:r w:rsidR="00094339">
      <w:fldChar w:fldCharType="end"/>
    </w:r>
    <w:r>
      <w:tab/>
      <w:t xml:space="preserve">Date this document was generated: </w:t>
    </w:r>
    <w:r>
      <w:fldChar w:fldCharType="begin"/>
    </w:r>
    <w:r>
      <w:instrText xml:space="preserve"> CREATEDATE  \@ "d MMMM yyyy"  \* MERGEFORMAT </w:instrText>
    </w:r>
    <w:r>
      <w:fldChar w:fldCharType="separate"/>
    </w:r>
    <w:r w:rsidR="00094339">
      <w:rPr>
        <w:noProof/>
      </w:rPr>
      <w:t>2 March 2025</w:t>
    </w:r>
    <w:r>
      <w:fldChar w:fldCharType="end"/>
    </w:r>
  </w:p>
  <w:p w:rsidR="00FC5A30" w:rsidP="00FC5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AC4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8D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A30"/>
    <w:pPr>
      <w:spacing w:before="360" w:after="60"/>
      <w:outlineLvl w:val="0"/>
    </w:pPr>
    <w:rPr>
      <w:sz w:val="32"/>
    </w:rPr>
  </w:style>
  <w:style w:type="paragraph" w:styleId="Heading2">
    <w:name w:val="heading 2"/>
    <w:basedOn w:val="HeadingBase"/>
    <w:next w:val="BodyText"/>
    <w:link w:val="Heading2Char"/>
    <w:qFormat/>
    <w:rsid w:val="00FC5A30"/>
    <w:pPr>
      <w:keepLines/>
      <w:spacing w:before="240" w:after="120"/>
      <w:outlineLvl w:val="1"/>
    </w:pPr>
    <w:rPr>
      <w:sz w:val="28"/>
      <w:szCs w:val="40"/>
    </w:rPr>
  </w:style>
  <w:style w:type="paragraph" w:styleId="Heading3">
    <w:name w:val="heading 3"/>
    <w:basedOn w:val="HeadingBase"/>
    <w:next w:val="BodyText"/>
    <w:link w:val="Heading3Char"/>
    <w:qFormat/>
    <w:rsid w:val="00FC5A30"/>
    <w:pPr>
      <w:spacing w:before="180" w:after="120"/>
      <w:outlineLvl w:val="2"/>
    </w:pPr>
    <w:rPr>
      <w:spacing w:val="-10"/>
      <w:kern w:val="32"/>
    </w:rPr>
  </w:style>
  <w:style w:type="paragraph" w:styleId="Heading4">
    <w:name w:val="heading 4"/>
    <w:basedOn w:val="HeadingBase"/>
    <w:next w:val="BodyText"/>
    <w:link w:val="Heading4Char"/>
    <w:qFormat/>
    <w:rsid w:val="00FC5A30"/>
    <w:pPr>
      <w:spacing w:before="160" w:after="120"/>
      <w:outlineLvl w:val="3"/>
    </w:pPr>
    <w:rPr>
      <w:sz w:val="22"/>
    </w:rPr>
  </w:style>
  <w:style w:type="paragraph" w:styleId="Heading5">
    <w:name w:val="heading 5"/>
    <w:basedOn w:val="HeadingBase"/>
    <w:next w:val="Normal"/>
    <w:link w:val="Heading5Char"/>
    <w:qFormat/>
    <w:rsid w:val="00FC5A30"/>
    <w:pPr>
      <w:spacing w:before="80"/>
      <w:outlineLvl w:val="4"/>
    </w:pPr>
    <w:rPr>
      <w:color w:val="918585"/>
      <w:sz w:val="20"/>
    </w:rPr>
  </w:style>
  <w:style w:type="paragraph" w:styleId="Heading6">
    <w:name w:val="heading 6"/>
    <w:basedOn w:val="HeadingBase"/>
    <w:next w:val="Normal"/>
    <w:link w:val="Heading6Char"/>
    <w:qFormat/>
    <w:rsid w:val="00FC5A30"/>
    <w:pPr>
      <w:spacing w:before="60"/>
      <w:outlineLvl w:val="5"/>
    </w:pPr>
    <w:rPr>
      <w:color w:val="918585"/>
      <w:sz w:val="20"/>
    </w:rPr>
  </w:style>
  <w:style w:type="paragraph" w:styleId="Heading7">
    <w:name w:val="heading 7"/>
    <w:basedOn w:val="Normal"/>
    <w:next w:val="Normal"/>
    <w:link w:val="Heading7Char"/>
    <w:qFormat/>
    <w:rsid w:val="00FC5A30"/>
    <w:pPr>
      <w:ind w:left="720"/>
      <w:outlineLvl w:val="6"/>
    </w:pPr>
    <w:rPr>
      <w:i/>
    </w:rPr>
  </w:style>
  <w:style w:type="paragraph" w:styleId="Heading8">
    <w:name w:val="heading 8"/>
    <w:basedOn w:val="Normal"/>
    <w:next w:val="Normal"/>
    <w:link w:val="Heading8Char"/>
    <w:qFormat/>
    <w:rsid w:val="00FC5A30"/>
    <w:pPr>
      <w:ind w:left="720"/>
      <w:outlineLvl w:val="7"/>
    </w:pPr>
    <w:rPr>
      <w:i/>
    </w:rPr>
  </w:style>
  <w:style w:type="paragraph" w:styleId="Heading9">
    <w:name w:val="heading 9"/>
    <w:basedOn w:val="Normal"/>
    <w:next w:val="Normal"/>
    <w:link w:val="Heading9Char"/>
    <w:qFormat/>
    <w:rsid w:val="00FC5A30"/>
    <w:pPr>
      <w:ind w:left="720"/>
      <w:outlineLvl w:val="8"/>
    </w:pPr>
    <w:rPr>
      <w:i/>
    </w:rPr>
  </w:style>
  <w:style w:type="character" w:default="1" w:styleId="DefaultParagraphFont">
    <w:name w:val="Default Paragraph Font"/>
    <w:uiPriority w:val="1"/>
    <w:unhideWhenUsed/>
    <w:rsid w:val="00FC5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A30"/>
  </w:style>
  <w:style w:type="character" w:customStyle="1" w:styleId="Heading1Char">
    <w:name w:val="Heading 1 Char"/>
    <w:basedOn w:val="DefaultParagraphFont"/>
    <w:link w:val="Heading1"/>
    <w:rsid w:val="00FC5A30"/>
    <w:rPr>
      <w:rFonts w:ascii="Times New Roman" w:eastAsia="Times New Roman" w:hAnsi="Times New Roman" w:cs="Times New Roman"/>
      <w:b/>
      <w:sz w:val="32"/>
      <w:szCs w:val="20"/>
      <w:lang w:eastAsia="en-US"/>
    </w:rPr>
  </w:style>
  <w:style w:type="paragraph" w:styleId="BodyText">
    <w:name w:val="Body Text"/>
    <w:basedOn w:val="Normal"/>
    <w:link w:val="BodyTextChar"/>
    <w:rsid w:val="00FC5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A30"/>
    <w:rPr>
      <w:rFonts w:ascii="Times New Roman" w:eastAsia="Times New Roman" w:hAnsi="Times New Roman" w:cs="Times New Roman"/>
      <w:sz w:val="24"/>
      <w:lang w:eastAsia="en-US"/>
    </w:rPr>
  </w:style>
  <w:style w:type="paragraph" w:styleId="List">
    <w:name w:val="List"/>
    <w:basedOn w:val="BodyText"/>
    <w:next w:val="BodyText"/>
    <w:rsid w:val="00FC5A30"/>
    <w:pPr>
      <w:tabs>
        <w:tab w:val="left" w:pos="340"/>
      </w:tabs>
      <w:spacing w:before="60" w:after="60"/>
      <w:ind w:left="340" w:hanging="340"/>
    </w:pPr>
  </w:style>
  <w:style w:type="paragraph" w:styleId="ListBullet">
    <w:name w:val="List Bullet"/>
    <w:basedOn w:val="List"/>
    <w:rsid w:val="00FC5A30"/>
    <w:pPr>
      <w:numPr>
        <w:numId w:val="11"/>
      </w:numPr>
      <w:tabs>
        <w:tab w:val="clear" w:pos="340"/>
      </w:tabs>
      <w:spacing w:before="40" w:after="40"/>
    </w:pPr>
  </w:style>
  <w:style w:type="character" w:customStyle="1" w:styleId="SpecialBold">
    <w:name w:val="Special Bold"/>
    <w:basedOn w:val="DefaultParagraphFont"/>
    <w:rsid w:val="00FC5A30"/>
    <w:rPr>
      <w:b/>
      <w:spacing w:val="0"/>
    </w:rPr>
  </w:style>
  <w:style w:type="paragraph" w:customStyle="1" w:styleId="SuperHeading">
    <w:name w:val="SuperHeading"/>
    <w:basedOn w:val="Normal"/>
    <w:rsid w:val="00FC5A30"/>
    <w:pPr>
      <w:spacing w:before="240" w:after="120"/>
      <w:outlineLvl w:val="0"/>
    </w:pPr>
    <w:rPr>
      <w:rFonts w:ascii="Times New Roman" w:hAnsi="Times New Roman"/>
      <w:b/>
      <w:sz w:val="32"/>
    </w:rPr>
  </w:style>
  <w:style w:type="paragraph" w:customStyle="1" w:styleId="TableHeading">
    <w:name w:val="Table Heading"/>
    <w:basedOn w:val="HeadingBase"/>
    <w:rsid w:val="00FC5A30"/>
    <w:pPr>
      <w:keepLines/>
      <w:pBdr>
        <w:bottom w:val="single" w:sz="6" w:space="1" w:color="918585"/>
      </w:pBdr>
      <w:spacing w:before="240"/>
    </w:pPr>
  </w:style>
  <w:style w:type="paragraph" w:customStyle="1" w:styleId="AllowPageBreak">
    <w:name w:val="AllowPageBreak"/>
    <w:rsid w:val="00FC5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A30"/>
    <w:rPr>
      <w:rFonts w:ascii="Courier New" w:eastAsia="Times New Roman" w:hAnsi="Courier New" w:cs="Times New Roman"/>
      <w:i/>
      <w:szCs w:val="20"/>
      <w:lang w:eastAsia="en-US"/>
    </w:rPr>
  </w:style>
  <w:style w:type="paragraph" w:customStyle="1" w:styleId="HeadingBase">
    <w:name w:val="Heading Base"/>
    <w:rsid w:val="00FC5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A30"/>
    <w:pPr>
      <w:tabs>
        <w:tab w:val="right" w:leader="dot" w:pos="9072"/>
      </w:tabs>
      <w:ind w:left="567"/>
    </w:pPr>
    <w:rPr>
      <w:szCs w:val="22"/>
    </w:rPr>
  </w:style>
  <w:style w:type="paragraph" w:customStyle="1" w:styleId="TOCBase">
    <w:name w:val="TOC Base"/>
    <w:rsid w:val="00FC5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A30"/>
    <w:pPr>
      <w:tabs>
        <w:tab w:val="right" w:leader="dot" w:pos="9072"/>
      </w:tabs>
      <w:spacing w:before="40" w:after="40"/>
      <w:ind w:left="284"/>
    </w:pPr>
    <w:rPr>
      <w:rFonts w:ascii="Times New Roman" w:hAnsi="Times New Roman"/>
    </w:rPr>
  </w:style>
  <w:style w:type="paragraph" w:styleId="TOC1">
    <w:name w:val="toc 1"/>
    <w:basedOn w:val="TOCBase"/>
    <w:next w:val="Normal"/>
    <w:rsid w:val="00FC5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A30"/>
    <w:rPr>
      <w:rFonts w:ascii="Times New Roman" w:eastAsia="Times New Roman" w:hAnsi="Times New Roman" w:cs="Times New Roman"/>
      <w:sz w:val="16"/>
      <w:lang w:eastAsia="en-US"/>
    </w:rPr>
  </w:style>
  <w:style w:type="paragraph" w:styleId="Title">
    <w:name w:val="Title"/>
    <w:basedOn w:val="HeadingBase"/>
    <w:link w:val="TitleChar"/>
    <w:qFormat/>
    <w:rsid w:val="00FC5A30"/>
    <w:pPr>
      <w:spacing w:before="5040"/>
      <w:jc w:val="center"/>
    </w:pPr>
    <w:rPr>
      <w:sz w:val="48"/>
      <w:szCs w:val="72"/>
      <w:lang w:val="en-US"/>
    </w:rPr>
  </w:style>
  <w:style w:type="character" w:customStyle="1" w:styleId="TitleChar">
    <w:name w:val="Title Char"/>
    <w:basedOn w:val="DefaultParagraphFont"/>
    <w:link w:val="Title"/>
    <w:rsid w:val="00FC5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A30"/>
    <w:pPr>
      <w:tabs>
        <w:tab w:val="left" w:pos="3600"/>
        <w:tab w:val="left" w:pos="3958"/>
      </w:tabs>
    </w:pPr>
  </w:style>
  <w:style w:type="paragraph" w:customStyle="1" w:styleId="Note">
    <w:name w:val="Note"/>
    <w:basedOn w:val="BodyText"/>
    <w:rsid w:val="00FC5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A30"/>
    <w:pPr>
      <w:framePr w:wrap="auto" w:hAnchor="text" w:y="6049"/>
    </w:pPr>
    <w:rPr>
      <w:color w:val="000000"/>
      <w:sz w:val="40"/>
    </w:rPr>
  </w:style>
  <w:style w:type="paragraph" w:customStyle="1" w:styleId="TOCTitle">
    <w:name w:val="TOCTitle"/>
    <w:basedOn w:val="Heading1"/>
    <w:rsid w:val="00FC5A30"/>
    <w:pPr>
      <w:spacing w:after="240"/>
      <w:jc w:val="center"/>
      <w:outlineLvl w:val="9"/>
    </w:pPr>
    <w:rPr>
      <w:caps/>
    </w:rPr>
  </w:style>
  <w:style w:type="paragraph" w:customStyle="1" w:styleId="Version">
    <w:name w:val="Version"/>
    <w:rsid w:val="00FC5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A30"/>
    <w:pPr>
      <w:numPr>
        <w:numId w:val="12"/>
      </w:numPr>
      <w:tabs>
        <w:tab w:val="clear" w:pos="680"/>
      </w:tabs>
    </w:pPr>
  </w:style>
  <w:style w:type="paragraph" w:styleId="Index1">
    <w:name w:val="index 1"/>
    <w:basedOn w:val="Normal"/>
    <w:next w:val="Normal"/>
    <w:semiHidden/>
    <w:rsid w:val="00FC5A30"/>
    <w:pPr>
      <w:keepNext w:val="0"/>
      <w:tabs>
        <w:tab w:val="right" w:pos="4176"/>
      </w:tabs>
      <w:ind w:left="198" w:hanging="198"/>
    </w:pPr>
    <w:rPr>
      <w:rFonts w:ascii="Garamond" w:hAnsi="Garamond"/>
    </w:rPr>
  </w:style>
  <w:style w:type="paragraph" w:styleId="IndexHeading">
    <w:name w:val="index heading"/>
    <w:basedOn w:val="Normal"/>
    <w:next w:val="Index1"/>
    <w:semiHidden/>
    <w:rsid w:val="00FC5A30"/>
    <w:pPr>
      <w:spacing w:before="120" w:after="120"/>
    </w:pPr>
    <w:rPr>
      <w:rFonts w:ascii="Arial" w:hAnsi="Arial"/>
      <w:b/>
      <w:color w:val="918585"/>
      <w:sz w:val="24"/>
    </w:rPr>
  </w:style>
  <w:style w:type="paragraph" w:styleId="Header">
    <w:name w:val="header"/>
    <w:basedOn w:val="Normal"/>
    <w:link w:val="HeaderChar"/>
    <w:rsid w:val="00FC5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A30"/>
    <w:rPr>
      <w:rFonts w:ascii="Times New Roman" w:eastAsia="Times New Roman" w:hAnsi="Times New Roman" w:cs="Times New Roman"/>
      <w:sz w:val="16"/>
      <w:szCs w:val="20"/>
      <w:lang w:val="en-GB" w:eastAsia="en-US"/>
    </w:rPr>
  </w:style>
  <w:style w:type="paragraph" w:customStyle="1" w:styleId="Chapter">
    <w:name w:val="Chapter"/>
    <w:basedOn w:val="Normal"/>
    <w:rsid w:val="00FC5A30"/>
    <w:pPr>
      <w:spacing w:before="240"/>
    </w:pPr>
    <w:rPr>
      <w:rFonts w:ascii="Times New Roman" w:hAnsi="Times New Roman"/>
      <w:smallCaps/>
      <w:spacing w:val="80"/>
      <w:sz w:val="28"/>
    </w:rPr>
  </w:style>
  <w:style w:type="paragraph" w:customStyle="1" w:styleId="InChapter">
    <w:name w:val="InChapter"/>
    <w:basedOn w:val="Heading3"/>
    <w:rsid w:val="00FC5A30"/>
    <w:pPr>
      <w:spacing w:after="240"/>
      <w:outlineLvl w:val="9"/>
    </w:pPr>
    <w:rPr>
      <w:noProof/>
    </w:rPr>
  </w:style>
  <w:style w:type="paragraph" w:styleId="Index2">
    <w:name w:val="index 2"/>
    <w:basedOn w:val="Normal"/>
    <w:next w:val="Normal"/>
    <w:semiHidden/>
    <w:rsid w:val="00FC5A30"/>
    <w:pPr>
      <w:tabs>
        <w:tab w:val="right" w:pos="4176"/>
      </w:tabs>
      <w:ind w:left="568" w:hanging="284"/>
    </w:pPr>
    <w:rPr>
      <w:rFonts w:ascii="Garamond" w:hAnsi="Garamond"/>
    </w:rPr>
  </w:style>
  <w:style w:type="paragraph" w:customStyle="1" w:styleId="Byline">
    <w:name w:val="Byline"/>
    <w:rsid w:val="00FC5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A30"/>
    <w:pPr>
      <w:tabs>
        <w:tab w:val="clear" w:pos="3600"/>
        <w:tab w:val="clear" w:pos="3958"/>
      </w:tabs>
      <w:jc w:val="right"/>
    </w:pPr>
  </w:style>
  <w:style w:type="character" w:styleId="Emphasis">
    <w:name w:val="Emphasis"/>
    <w:basedOn w:val="DefaultParagraphFont"/>
    <w:qFormat/>
    <w:rsid w:val="00FC5A30"/>
    <w:rPr>
      <w:i/>
    </w:rPr>
  </w:style>
  <w:style w:type="paragraph" w:styleId="Caption">
    <w:name w:val="caption"/>
    <w:basedOn w:val="BodyText"/>
    <w:next w:val="Normal"/>
    <w:qFormat/>
    <w:rsid w:val="00FC5A30"/>
    <w:pPr>
      <w:framePr w:w="2268" w:hSpace="181" w:vSpace="181" w:wrap="around" w:vAnchor="text" w:hAnchor="page" w:x="1135" w:y="285" w:anchorLock="1"/>
    </w:pPr>
    <w:rPr>
      <w:i/>
    </w:rPr>
  </w:style>
  <w:style w:type="paragraph" w:customStyle="1" w:styleId="MiniTOCTitle">
    <w:name w:val="MiniTOCTitle"/>
    <w:basedOn w:val="Heading4"/>
    <w:rsid w:val="00FC5A30"/>
    <w:pPr>
      <w:spacing w:before="240"/>
      <w:outlineLvl w:val="9"/>
    </w:pPr>
    <w:rPr>
      <w:noProof/>
      <w:sz w:val="24"/>
    </w:rPr>
  </w:style>
  <w:style w:type="paragraph" w:customStyle="1" w:styleId="MiniTOCItem">
    <w:name w:val="MiniTOCItem"/>
    <w:basedOn w:val="ListBullet"/>
    <w:rsid w:val="00FC5A30"/>
    <w:pPr>
      <w:numPr>
        <w:numId w:val="0"/>
      </w:numPr>
      <w:tabs>
        <w:tab w:val="right" w:leader="dot" w:pos="6521"/>
      </w:tabs>
      <w:spacing w:before="0" w:after="0"/>
    </w:pPr>
  </w:style>
  <w:style w:type="paragraph" w:customStyle="1" w:styleId="TOFTitle">
    <w:name w:val="TOFTitle"/>
    <w:basedOn w:val="TOCTitle"/>
    <w:rsid w:val="00FC5A30"/>
  </w:style>
  <w:style w:type="paragraph" w:styleId="TableofFigures">
    <w:name w:val="table of figures"/>
    <w:basedOn w:val="Normal"/>
    <w:next w:val="Normal"/>
    <w:semiHidden/>
    <w:rsid w:val="00FC5A30"/>
    <w:pPr>
      <w:tabs>
        <w:tab w:val="right" w:leader="dot" w:pos="9072"/>
      </w:tabs>
      <w:ind w:left="970" w:hanging="403"/>
    </w:pPr>
    <w:rPr>
      <w:rFonts w:ascii="Times New Roman" w:hAnsi="Times New Roman"/>
      <w:b/>
    </w:rPr>
  </w:style>
  <w:style w:type="paragraph" w:styleId="ListNumber">
    <w:name w:val="List Number"/>
    <w:basedOn w:val="List"/>
    <w:rsid w:val="00FC5A30"/>
    <w:pPr>
      <w:numPr>
        <w:numId w:val="14"/>
      </w:numPr>
      <w:tabs>
        <w:tab w:val="clear" w:pos="340"/>
      </w:tabs>
    </w:pPr>
  </w:style>
  <w:style w:type="character" w:customStyle="1" w:styleId="WingdingSymbols">
    <w:name w:val="Wingding Symbols"/>
    <w:rsid w:val="00FC5A30"/>
    <w:rPr>
      <w:rFonts w:ascii="Wingdings" w:hAnsi="Wingdings"/>
    </w:rPr>
  </w:style>
  <w:style w:type="character" w:customStyle="1" w:styleId="HotSpot">
    <w:name w:val="HotSpot"/>
    <w:rsid w:val="00FC5A30"/>
    <w:rPr>
      <w:color w:val="0033CC"/>
      <w:u w:val="none"/>
    </w:rPr>
  </w:style>
  <w:style w:type="paragraph" w:customStyle="1" w:styleId="BodyTextRight">
    <w:name w:val="Body Text Right"/>
    <w:basedOn w:val="BodyText"/>
    <w:rsid w:val="00FC5A30"/>
    <w:pPr>
      <w:spacing w:before="0" w:after="0"/>
      <w:jc w:val="right"/>
    </w:pPr>
  </w:style>
  <w:style w:type="paragraph" w:styleId="Index3">
    <w:name w:val="index 3"/>
    <w:basedOn w:val="ListNumber2"/>
    <w:next w:val="Normal"/>
    <w:semiHidden/>
    <w:rsid w:val="00FC5A30"/>
    <w:pPr>
      <w:numPr>
        <w:numId w:val="0"/>
      </w:numPr>
      <w:tabs>
        <w:tab w:val="right" w:leader="dot" w:pos="4176"/>
      </w:tabs>
    </w:pPr>
  </w:style>
  <w:style w:type="paragraph" w:styleId="ListNumber2">
    <w:name w:val="List Number 2"/>
    <w:basedOn w:val="List2"/>
    <w:rsid w:val="00FC5A30"/>
    <w:pPr>
      <w:numPr>
        <w:numId w:val="9"/>
      </w:numPr>
      <w:tabs>
        <w:tab w:val="clear" w:pos="1060"/>
      </w:tabs>
    </w:pPr>
  </w:style>
  <w:style w:type="paragraph" w:customStyle="1" w:styleId="MarginNote">
    <w:name w:val="Margin Note"/>
    <w:basedOn w:val="BodyText"/>
    <w:rsid w:val="00FC5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A30"/>
    <w:rPr>
      <w:sz w:val="32"/>
    </w:rPr>
  </w:style>
  <w:style w:type="paragraph" w:customStyle="1" w:styleId="HeadingProcedure">
    <w:name w:val="Heading Procedure"/>
    <w:basedOn w:val="HeadingBase"/>
    <w:next w:val="Normal"/>
    <w:rsid w:val="00FC5A30"/>
    <w:pPr>
      <w:tabs>
        <w:tab w:val="left" w:pos="0"/>
      </w:tabs>
      <w:spacing w:before="120" w:after="60"/>
    </w:pPr>
    <w:rPr>
      <w:i/>
      <w:color w:val="918585"/>
      <w:sz w:val="22"/>
    </w:rPr>
  </w:style>
  <w:style w:type="paragraph" w:customStyle="1" w:styleId="TableBodyText">
    <w:name w:val="Table Body Text"/>
    <w:basedOn w:val="BodyText"/>
    <w:rsid w:val="00FC5A30"/>
    <w:pPr>
      <w:spacing w:before="60" w:after="60"/>
    </w:pPr>
  </w:style>
  <w:style w:type="paragraph" w:styleId="ListContinue">
    <w:name w:val="List Continue"/>
    <w:basedOn w:val="List"/>
    <w:rsid w:val="00FC5A30"/>
    <w:pPr>
      <w:ind w:firstLine="0"/>
    </w:pPr>
  </w:style>
  <w:style w:type="paragraph" w:customStyle="1" w:styleId="ListNote">
    <w:name w:val="List Note"/>
    <w:basedOn w:val="List"/>
    <w:rsid w:val="00FC5A30"/>
    <w:pPr>
      <w:pBdr>
        <w:top w:val="single" w:sz="6" w:space="2" w:color="918585"/>
        <w:bottom w:val="single" w:sz="6" w:space="2" w:color="918585"/>
      </w:pBdr>
      <w:tabs>
        <w:tab w:val="left" w:pos="1021"/>
      </w:tabs>
      <w:ind w:firstLine="0"/>
    </w:pPr>
  </w:style>
  <w:style w:type="paragraph" w:customStyle="1" w:styleId="Warning">
    <w:name w:val="Warning"/>
    <w:basedOn w:val="BodyText"/>
    <w:rsid w:val="00FC5A30"/>
    <w:pPr>
      <w:shd w:val="clear" w:color="auto" w:fill="D9D9D9"/>
      <w:tabs>
        <w:tab w:val="left" w:pos="992"/>
      </w:tabs>
      <w:ind w:left="119" w:right="119"/>
    </w:pPr>
    <w:rPr>
      <w:sz w:val="20"/>
    </w:rPr>
  </w:style>
  <w:style w:type="paragraph" w:customStyle="1" w:styleId="MarginIcons">
    <w:name w:val="Margin Icons"/>
    <w:basedOn w:val="BodyText"/>
    <w:rsid w:val="00FC5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A30"/>
    <w:rPr>
      <w:rFonts w:ascii="Courier New" w:hAnsi="Courier New"/>
    </w:rPr>
  </w:style>
  <w:style w:type="paragraph" w:customStyle="1" w:styleId="NoteBullet">
    <w:name w:val="Note Bullet"/>
    <w:basedOn w:val="Note"/>
    <w:rsid w:val="00FC5A30"/>
    <w:pPr>
      <w:tabs>
        <w:tab w:val="clear" w:pos="680"/>
      </w:tabs>
      <w:spacing w:before="60" w:after="60"/>
    </w:pPr>
  </w:style>
  <w:style w:type="paragraph" w:customStyle="1" w:styleId="SubHeading2">
    <w:name w:val="SubHeading2"/>
    <w:basedOn w:val="HeadingBase"/>
    <w:rsid w:val="00FC5A30"/>
    <w:pPr>
      <w:spacing w:before="240" w:after="60"/>
    </w:pPr>
    <w:rPr>
      <w:sz w:val="20"/>
    </w:rPr>
  </w:style>
  <w:style w:type="paragraph" w:customStyle="1" w:styleId="SubHeading1">
    <w:name w:val="SubHeading1"/>
    <w:basedOn w:val="HeadingBase"/>
    <w:rsid w:val="00FC5A30"/>
    <w:pPr>
      <w:spacing w:before="240" w:after="60"/>
    </w:pPr>
    <w:rPr>
      <w:color w:val="918585"/>
      <w:sz w:val="22"/>
    </w:rPr>
  </w:style>
  <w:style w:type="paragraph" w:customStyle="1" w:styleId="SideHeading">
    <w:name w:val="Side Heading"/>
    <w:basedOn w:val="HeadingBase"/>
    <w:rsid w:val="00FC5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A30"/>
    <w:pPr>
      <w:numPr>
        <w:numId w:val="10"/>
      </w:numPr>
    </w:pPr>
  </w:style>
  <w:style w:type="paragraph" w:styleId="PlainText">
    <w:name w:val="Plain Text"/>
    <w:basedOn w:val="Normal"/>
    <w:link w:val="PlainTextChar"/>
    <w:rsid w:val="00FC5A30"/>
    <w:rPr>
      <w:sz w:val="20"/>
    </w:rPr>
  </w:style>
  <w:style w:type="character" w:customStyle="1" w:styleId="PlainTextChar">
    <w:name w:val="Plain Text Char"/>
    <w:basedOn w:val="DefaultParagraphFont"/>
    <w:link w:val="PlainText"/>
    <w:rsid w:val="00FC5A30"/>
    <w:rPr>
      <w:rFonts w:ascii="Courier New" w:eastAsia="Times New Roman" w:hAnsi="Courier New" w:cs="Times New Roman"/>
      <w:sz w:val="20"/>
      <w:szCs w:val="20"/>
      <w:lang w:eastAsia="en-US"/>
    </w:rPr>
  </w:style>
  <w:style w:type="character" w:customStyle="1" w:styleId="MenuOption">
    <w:name w:val="Menu Option"/>
    <w:basedOn w:val="DefaultParagraphFont"/>
    <w:rsid w:val="00FC5A30"/>
    <w:rPr>
      <w:b/>
      <w:smallCaps/>
    </w:rPr>
  </w:style>
  <w:style w:type="paragraph" w:customStyle="1" w:styleId="TableListNumber">
    <w:name w:val="Table List Number"/>
    <w:basedOn w:val="ListNumber"/>
    <w:rsid w:val="00FC5A30"/>
    <w:pPr>
      <w:numPr>
        <w:numId w:val="0"/>
      </w:numPr>
    </w:pPr>
  </w:style>
  <w:style w:type="paragraph" w:styleId="TOC4">
    <w:name w:val="toc 4"/>
    <w:basedOn w:val="TOCBase"/>
    <w:next w:val="Normal"/>
    <w:semiHidden/>
    <w:rsid w:val="00FC5A30"/>
    <w:pPr>
      <w:tabs>
        <w:tab w:val="right" w:leader="dot" w:pos="9071"/>
      </w:tabs>
      <w:ind w:left="1701"/>
    </w:pPr>
  </w:style>
  <w:style w:type="paragraph" w:customStyle="1" w:styleId="ListAlpha">
    <w:name w:val="List Alpha"/>
    <w:basedOn w:val="List"/>
    <w:rsid w:val="00FC5A30"/>
    <w:pPr>
      <w:numPr>
        <w:numId w:val="8"/>
      </w:numPr>
    </w:pPr>
  </w:style>
  <w:style w:type="paragraph" w:customStyle="1" w:styleId="ListAlpha2">
    <w:name w:val="List Alpha 2"/>
    <w:basedOn w:val="List2"/>
    <w:rsid w:val="00FC5A30"/>
    <w:pPr>
      <w:numPr>
        <w:numId w:val="7"/>
      </w:numPr>
    </w:pPr>
  </w:style>
  <w:style w:type="paragraph" w:styleId="List2">
    <w:name w:val="List 2"/>
    <w:basedOn w:val="BodyText"/>
    <w:rsid w:val="00FC5A30"/>
    <w:pPr>
      <w:tabs>
        <w:tab w:val="left" w:pos="680"/>
      </w:tabs>
      <w:spacing w:before="60" w:after="60"/>
      <w:ind w:left="680" w:hanging="340"/>
    </w:pPr>
  </w:style>
  <w:style w:type="paragraph" w:styleId="List3">
    <w:name w:val="List 3"/>
    <w:basedOn w:val="BodyText"/>
    <w:rsid w:val="00FC5A30"/>
    <w:pPr>
      <w:tabs>
        <w:tab w:val="left" w:pos="1021"/>
      </w:tabs>
      <w:spacing w:before="60" w:after="60"/>
      <w:ind w:left="1020" w:hanging="340"/>
    </w:pPr>
  </w:style>
  <w:style w:type="paragraph" w:styleId="List4">
    <w:name w:val="List 4"/>
    <w:basedOn w:val="BodyText"/>
    <w:rsid w:val="00FC5A30"/>
    <w:pPr>
      <w:tabs>
        <w:tab w:val="left" w:pos="1361"/>
      </w:tabs>
      <w:spacing w:before="60" w:after="60"/>
      <w:ind w:left="1361" w:hanging="340"/>
    </w:pPr>
  </w:style>
  <w:style w:type="paragraph" w:styleId="List5">
    <w:name w:val="List 5"/>
    <w:basedOn w:val="BodyText"/>
    <w:rsid w:val="00FC5A30"/>
    <w:pPr>
      <w:tabs>
        <w:tab w:val="left" w:pos="1701"/>
      </w:tabs>
      <w:spacing w:before="60" w:after="60"/>
      <w:ind w:left="1701" w:hanging="340"/>
    </w:pPr>
  </w:style>
  <w:style w:type="paragraph" w:styleId="ListBullet3">
    <w:name w:val="List Bullet 3"/>
    <w:basedOn w:val="List3"/>
    <w:rsid w:val="00FC5A30"/>
    <w:pPr>
      <w:numPr>
        <w:numId w:val="13"/>
      </w:numPr>
      <w:tabs>
        <w:tab w:val="clear" w:pos="1021"/>
      </w:tabs>
      <w:ind w:left="1037" w:hanging="357"/>
    </w:pPr>
  </w:style>
  <w:style w:type="paragraph" w:styleId="ListBullet4">
    <w:name w:val="List Bullet 4"/>
    <w:basedOn w:val="List4"/>
    <w:rsid w:val="00FC5A30"/>
    <w:pPr>
      <w:numPr>
        <w:numId w:val="2"/>
      </w:numPr>
      <w:tabs>
        <w:tab w:val="clear" w:pos="1361"/>
      </w:tabs>
    </w:pPr>
  </w:style>
  <w:style w:type="paragraph" w:styleId="ListBullet5">
    <w:name w:val="List Bullet 5"/>
    <w:basedOn w:val="List5"/>
    <w:rsid w:val="00FC5A30"/>
    <w:pPr>
      <w:numPr>
        <w:numId w:val="3"/>
      </w:numPr>
    </w:pPr>
  </w:style>
  <w:style w:type="paragraph" w:styleId="ListContinue2">
    <w:name w:val="List Continue 2"/>
    <w:basedOn w:val="List2"/>
    <w:rsid w:val="00FC5A30"/>
    <w:pPr>
      <w:ind w:firstLine="0"/>
    </w:pPr>
  </w:style>
  <w:style w:type="paragraph" w:styleId="ListContinue3">
    <w:name w:val="List Continue 3"/>
    <w:basedOn w:val="List3"/>
    <w:rsid w:val="00FC5A30"/>
    <w:pPr>
      <w:ind w:left="1021" w:firstLine="0"/>
    </w:pPr>
  </w:style>
  <w:style w:type="paragraph" w:styleId="ListContinue4">
    <w:name w:val="List Continue 4"/>
    <w:basedOn w:val="List4"/>
    <w:rsid w:val="00FC5A30"/>
    <w:pPr>
      <w:ind w:firstLine="0"/>
    </w:pPr>
  </w:style>
  <w:style w:type="paragraph" w:styleId="ListContinue5">
    <w:name w:val="List Continue 5"/>
    <w:basedOn w:val="List5"/>
    <w:rsid w:val="00FC5A30"/>
    <w:pPr>
      <w:ind w:firstLine="0"/>
    </w:pPr>
  </w:style>
  <w:style w:type="paragraph" w:styleId="ListNumber3">
    <w:name w:val="List Number 3"/>
    <w:basedOn w:val="List3"/>
    <w:rsid w:val="00FC5A30"/>
    <w:pPr>
      <w:numPr>
        <w:numId w:val="4"/>
      </w:numPr>
    </w:pPr>
  </w:style>
  <w:style w:type="paragraph" w:styleId="ListNumber4">
    <w:name w:val="List Number 4"/>
    <w:basedOn w:val="List4"/>
    <w:rsid w:val="00FC5A30"/>
    <w:pPr>
      <w:numPr>
        <w:numId w:val="5"/>
      </w:numPr>
    </w:pPr>
  </w:style>
  <w:style w:type="paragraph" w:styleId="ListNumber5">
    <w:name w:val="List Number 5"/>
    <w:basedOn w:val="List5"/>
    <w:rsid w:val="00FC5A30"/>
    <w:pPr>
      <w:numPr>
        <w:numId w:val="6"/>
      </w:numPr>
    </w:pPr>
  </w:style>
  <w:style w:type="paragraph" w:styleId="BlockText">
    <w:name w:val="Block Text"/>
    <w:basedOn w:val="Normal"/>
    <w:rsid w:val="00FC5A30"/>
    <w:pPr>
      <w:spacing w:after="120"/>
      <w:ind w:left="1440" w:right="1440"/>
    </w:pPr>
  </w:style>
  <w:style w:type="character" w:customStyle="1" w:styleId="Subscript">
    <w:name w:val="Subscript"/>
    <w:basedOn w:val="DefaultParagraphFont"/>
    <w:rsid w:val="00FC5A30"/>
    <w:rPr>
      <w:sz w:val="16"/>
      <w:vertAlign w:val="subscript"/>
    </w:rPr>
  </w:style>
  <w:style w:type="character" w:customStyle="1" w:styleId="Superscript">
    <w:name w:val="Superscript"/>
    <w:basedOn w:val="DefaultParagraphFont"/>
    <w:rsid w:val="00FC5A30"/>
    <w:rPr>
      <w:sz w:val="16"/>
      <w:vertAlign w:val="superscript"/>
    </w:rPr>
  </w:style>
  <w:style w:type="character" w:customStyle="1" w:styleId="Symbols">
    <w:name w:val="Symbols"/>
    <w:basedOn w:val="DefaultParagraphFont"/>
    <w:rsid w:val="00FC5A30"/>
    <w:rPr>
      <w:rFonts w:ascii="Symbol" w:hAnsi="Symbol"/>
    </w:rPr>
  </w:style>
  <w:style w:type="character" w:customStyle="1" w:styleId="MenuOptions">
    <w:name w:val="Menu Options"/>
    <w:basedOn w:val="DefaultParagraphFont"/>
    <w:rsid w:val="00FC5A30"/>
    <w:rPr>
      <w:rFonts w:ascii="Arial Narrow" w:hAnsi="Arial Narrow"/>
      <w:smallCaps/>
    </w:rPr>
  </w:style>
  <w:style w:type="character" w:customStyle="1" w:styleId="Buttons">
    <w:name w:val="Buttons"/>
    <w:basedOn w:val="DefaultParagraphFont"/>
    <w:rsid w:val="00FC5A30"/>
    <w:rPr>
      <w:b/>
    </w:rPr>
  </w:style>
  <w:style w:type="character" w:customStyle="1" w:styleId="Underlined">
    <w:name w:val="Underlined"/>
    <w:basedOn w:val="DefaultParagraphFont"/>
    <w:rsid w:val="00FC5A30"/>
    <w:rPr>
      <w:u w:val="single"/>
    </w:rPr>
  </w:style>
  <w:style w:type="paragraph" w:customStyle="1" w:styleId="TableBodyTextRight">
    <w:name w:val="Table Body Text Right"/>
    <w:basedOn w:val="TableBodyText"/>
    <w:rsid w:val="00FC5A30"/>
    <w:pPr>
      <w:widowControl w:val="0"/>
      <w:autoSpaceDE w:val="0"/>
      <w:autoSpaceDN w:val="0"/>
      <w:adjustRightInd w:val="0"/>
      <w:jc w:val="right"/>
    </w:pPr>
    <w:rPr>
      <w:rFonts w:cs="Arial"/>
      <w:szCs w:val="18"/>
    </w:rPr>
  </w:style>
  <w:style w:type="paragraph" w:customStyle="1" w:styleId="CopyrightText">
    <w:name w:val="Copyright Text"/>
    <w:basedOn w:val="BodyText"/>
    <w:rsid w:val="00FC5A30"/>
    <w:rPr>
      <w:sz w:val="18"/>
    </w:rPr>
  </w:style>
  <w:style w:type="paragraph" w:customStyle="1" w:styleId="BodySmallRight">
    <w:name w:val="Body Small Right"/>
    <w:basedOn w:val="BodyTextRight"/>
    <w:rsid w:val="00FC5A30"/>
    <w:rPr>
      <w:sz w:val="18"/>
      <w:szCs w:val="18"/>
    </w:rPr>
  </w:style>
  <w:style w:type="paragraph" w:customStyle="1" w:styleId="MarginEdition">
    <w:name w:val="Margin Edition"/>
    <w:basedOn w:val="MarginNote"/>
    <w:rsid w:val="00FC5A30"/>
    <w:pPr>
      <w:spacing w:before="0" w:after="0"/>
    </w:pPr>
    <w:rPr>
      <w:rFonts w:ascii="Times New Roman" w:hAnsi="Times New Roman"/>
      <w:color w:val="999999"/>
    </w:rPr>
  </w:style>
  <w:style w:type="paragraph" w:customStyle="1" w:styleId="Spacer">
    <w:name w:val="Spacer"/>
    <w:basedOn w:val="Normal"/>
    <w:rsid w:val="00FC5A30"/>
    <w:rPr>
      <w:sz w:val="2"/>
      <w:szCs w:val="2"/>
    </w:rPr>
  </w:style>
  <w:style w:type="character" w:customStyle="1" w:styleId="Small">
    <w:name w:val="Small"/>
    <w:basedOn w:val="DefaultParagraphFont"/>
    <w:rsid w:val="00FC5A30"/>
    <w:rPr>
      <w:sz w:val="16"/>
    </w:rPr>
  </w:style>
  <w:style w:type="paragraph" w:customStyle="1" w:styleId="WideTable">
    <w:name w:val="Wide Table"/>
    <w:basedOn w:val="Normal"/>
    <w:rsid w:val="00FC5A30"/>
    <w:pPr>
      <w:ind w:left="-1418"/>
    </w:pPr>
    <w:rPr>
      <w:sz w:val="2"/>
      <w:szCs w:val="2"/>
    </w:rPr>
  </w:style>
  <w:style w:type="character" w:styleId="PageNumber">
    <w:name w:val="page number"/>
    <w:basedOn w:val="DefaultParagraphFont"/>
    <w:rsid w:val="00FC5A30"/>
  </w:style>
  <w:style w:type="paragraph" w:styleId="Quote">
    <w:name w:val="Quote"/>
    <w:basedOn w:val="Heading1"/>
    <w:link w:val="QuoteChar"/>
    <w:qFormat/>
    <w:rsid w:val="00FC5A30"/>
    <w:rPr>
      <w:b w:val="0"/>
      <w:sz w:val="72"/>
      <w:szCs w:val="72"/>
      <w:lang w:val="en-NZ"/>
    </w:rPr>
  </w:style>
  <w:style w:type="character" w:customStyle="1" w:styleId="QuoteChar">
    <w:name w:val="Quote Char"/>
    <w:basedOn w:val="DefaultParagraphFont"/>
    <w:link w:val="Quote"/>
    <w:rsid w:val="00FC5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A30"/>
    <w:pPr>
      <w:pageBreakBefore/>
    </w:pPr>
  </w:style>
  <w:style w:type="paragraph" w:customStyle="1" w:styleId="Border">
    <w:name w:val="Border"/>
    <w:basedOn w:val="Normal"/>
    <w:qFormat/>
    <w:rsid w:val="00FC5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A30"/>
    <w:rPr>
      <w:b/>
      <w:bCs/>
      <w:i/>
      <w:iCs/>
      <w:color w:val="auto"/>
    </w:rPr>
  </w:style>
  <w:style w:type="paragraph" w:styleId="IntenseQuote">
    <w:name w:val="Intense Quote"/>
    <w:basedOn w:val="Normal"/>
    <w:next w:val="Normal"/>
    <w:link w:val="IntenseQuoteChar"/>
    <w:uiPriority w:val="30"/>
    <w:qFormat/>
    <w:rsid w:val="00FC5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A30"/>
    <w:rPr>
      <w:smallCaps/>
      <w:color w:val="auto"/>
      <w:u w:val="single"/>
    </w:rPr>
  </w:style>
  <w:style w:type="character" w:styleId="IntenseReference">
    <w:name w:val="Intense Reference"/>
    <w:basedOn w:val="DefaultParagraphFont"/>
    <w:uiPriority w:val="32"/>
    <w:qFormat/>
    <w:rsid w:val="00FC5A30"/>
    <w:rPr>
      <w:b/>
      <w:bCs/>
      <w:smallCaps/>
      <w:color w:val="auto"/>
      <w:spacing w:val="5"/>
      <w:u w:val="single"/>
    </w:rPr>
  </w:style>
  <w:style w:type="paragraph" w:customStyle="1" w:styleId="2ColumnHeading">
    <w:name w:val="2Column Heading"/>
    <w:basedOn w:val="BodyText"/>
    <w:qFormat/>
    <w:rsid w:val="00FC5A30"/>
    <w:pPr>
      <w:spacing w:after="60"/>
      <w:ind w:left="-2268"/>
    </w:pPr>
    <w:rPr>
      <w:b/>
    </w:rPr>
  </w:style>
  <w:style w:type="paragraph" w:customStyle="1" w:styleId="Heading1TOC">
    <w:name w:val="Heading1 TOC"/>
    <w:basedOn w:val="Normal"/>
    <w:qFormat/>
    <w:rsid w:val="00FC5A30"/>
    <w:pPr>
      <w:spacing w:before="240" w:after="120"/>
    </w:pPr>
    <w:rPr>
      <w:rFonts w:ascii="Times New Roman" w:hAnsi="Times New Roman"/>
      <w:b/>
      <w:sz w:val="32"/>
    </w:rPr>
  </w:style>
  <w:style w:type="paragraph" w:customStyle="1" w:styleId="Heading2TOC">
    <w:name w:val="Heading2 TOC"/>
    <w:basedOn w:val="Normal"/>
    <w:qFormat/>
    <w:rsid w:val="00FC5A30"/>
    <w:pPr>
      <w:spacing w:before="240" w:after="60"/>
    </w:pPr>
    <w:rPr>
      <w:rFonts w:ascii="Times New Roman" w:hAnsi="Times New Roman"/>
      <w:b/>
      <w:sz w:val="28"/>
    </w:rPr>
  </w:style>
  <w:style w:type="character" w:customStyle="1" w:styleId="Underline">
    <w:name w:val="Underline"/>
    <w:basedOn w:val="DefaultParagraphFont"/>
    <w:qFormat/>
    <w:rsid w:val="00FC5A30"/>
    <w:rPr>
      <w:u w:val="single"/>
    </w:rPr>
  </w:style>
  <w:style w:type="character" w:customStyle="1" w:styleId="BoldandItalics">
    <w:name w:val="Bold and Italics"/>
    <w:qFormat/>
    <w:rsid w:val="00FC5A30"/>
    <w:rPr>
      <w:b/>
      <w:i/>
      <w:u w:val="none"/>
    </w:rPr>
  </w:style>
  <w:style w:type="paragraph" w:styleId="BalloonText">
    <w:name w:val="Balloon Text"/>
    <w:basedOn w:val="Normal"/>
    <w:link w:val="BalloonTextChar"/>
    <w:rsid w:val="00FC5A30"/>
    <w:rPr>
      <w:rFonts w:ascii="Tahoma" w:hAnsi="Tahoma" w:cs="Tahoma"/>
      <w:sz w:val="16"/>
      <w:szCs w:val="16"/>
    </w:rPr>
  </w:style>
  <w:style w:type="character" w:customStyle="1" w:styleId="BalloonTextChar">
    <w:name w:val="Balloon Text Char"/>
    <w:basedOn w:val="DefaultParagraphFont"/>
    <w:link w:val="BalloonText"/>
    <w:rsid w:val="00FC5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A30"/>
    <w:rPr>
      <w:b/>
      <w:color w:val="660033"/>
      <w:spacing w:val="0"/>
    </w:rPr>
  </w:style>
  <w:style w:type="paragraph" w:customStyle="1" w:styleId="Nameditemlist">
    <w:name w:val="Named item list"/>
    <w:basedOn w:val="BodyText"/>
    <w:qFormat/>
    <w:rsid w:val="00FC5A30"/>
    <w:pPr>
      <w:tabs>
        <w:tab w:val="left" w:pos="2835"/>
      </w:tabs>
      <w:ind w:left="2835" w:hanging="2835"/>
    </w:pPr>
  </w:style>
  <w:style w:type="paragraph" w:customStyle="1" w:styleId="BodyTextnopadding">
    <w:name w:val="Body Text no padding"/>
    <w:basedOn w:val="BodyText"/>
    <w:qFormat/>
    <w:rsid w:val="00FC5A30"/>
    <w:pPr>
      <w:spacing w:before="0" w:after="0"/>
    </w:pPr>
  </w:style>
  <w:style w:type="paragraph" w:customStyle="1" w:styleId="BodyTextBold">
    <w:name w:val="Body Text Bold"/>
    <w:basedOn w:val="BodyText"/>
    <w:qFormat/>
    <w:rsid w:val="00FC5A30"/>
    <w:rPr>
      <w:b/>
    </w:rPr>
  </w:style>
  <w:style w:type="character" w:styleId="Hyperlink">
    <w:name w:val="Hyperlink"/>
    <w:basedOn w:val="DefaultParagraphFont"/>
    <w:uiPriority w:val="99"/>
    <w:unhideWhenUsed/>
    <w:rsid w:val="00094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7142</Characters>
  <Application>Microsoft Office Word</Application>
  <DocSecurity>0</DocSecurity>
  <Lines>198</Lines>
  <Paragraphs>123</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NWPNET045 Test and commission wastewater collection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