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10F" w:rsidP="0093110F">
      <w:pPr>
        <w:pStyle w:val="Title"/>
      </w:pPr>
      <w:r>
        <w:fldChar w:fldCharType="begin"/>
      </w:r>
      <w:r>
        <w:instrText xml:space="preserve"> TITLE   \* MERGEFORMAT </w:instrText>
      </w:r>
      <w:r>
        <w:fldChar w:fldCharType="separate"/>
      </w:r>
      <w:r>
        <w:t>Assessment Requirements for NWPNET045 Test and commission wastewater collection systems</w:t>
      </w:r>
      <w:r>
        <w:fldChar w:fldCharType="end"/>
      </w:r>
    </w:p>
    <w:p w:rsidR="0093110F" w:rsidP="0093110F">
      <w:pPr>
        <w:pStyle w:val="Version"/>
        <w:sectPr w:rsidSect="004B2C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2C53" w:rsidP="004B2C53">
      <w:pPr>
        <w:pStyle w:val="SuperHeading"/>
      </w:pPr>
      <w:r w:rsidRPr="004B2C53">
        <w:t>Assessment Requirements for NWPNET045 Test and commission wastewater collection systems</w:t>
      </w:r>
    </w:p>
    <w:p w:rsidR="00000000" w:rsidRPr="004B2C53" w:rsidP="004B2C53">
      <w:pPr>
        <w:pStyle w:val="Heading1"/>
      </w:pPr>
      <w:bookmarkStart w:id="1" w:name="O_760416"/>
      <w:bookmarkEnd w:id="1"/>
      <w:r w:rsidRPr="004B2C53">
        <w:t>Modification History</w:t>
      </w:r>
    </w:p>
    <w:tbl>
      <w:tblPr>
        <w:tblW w:w="0" w:type="auto"/>
        <w:tblLayout w:type="fixed"/>
        <w:tblCellMar>
          <w:left w:w="62" w:type="dxa"/>
          <w:right w:w="62" w:type="dxa"/>
        </w:tblCellMar>
        <w:tblLook w:val="0000"/>
      </w:tblPr>
      <w:tblGrid>
        <w:gridCol w:w="1134"/>
        <w:gridCol w:w="7937"/>
      </w:tblGrid>
      <w:tr w:rsidTr="009311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53">
            <w:pPr>
              <w:pStyle w:val="TableHeading"/>
              <w:rPr>
                <w:lang w:val="en-NZ"/>
              </w:rPr>
            </w:pPr>
            <w:r w:rsidRPr="004B2C5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53">
            <w:pPr>
              <w:pStyle w:val="TableHeading"/>
              <w:rPr>
                <w:lang w:val="en-NZ"/>
              </w:rPr>
            </w:pPr>
            <w:r w:rsidRPr="004B2C53">
              <w:t>Comments</w:t>
            </w:r>
          </w:p>
        </w:tc>
      </w:tr>
      <w:tr w:rsidTr="0093110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2C53">
            <w:pPr>
              <w:pStyle w:val="BodyText"/>
              <w:rPr>
                <w:lang w:val="en-NZ"/>
              </w:rPr>
            </w:pPr>
            <w:r w:rsidRPr="004B2C5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2C53" w:rsidP="004B2C53">
            <w:pPr>
              <w:pStyle w:val="BodyText"/>
            </w:pPr>
            <w:r w:rsidRPr="004B2C53">
              <w:t xml:space="preserve">These Assessment Requirements were released in NWP Water Training Package release 1.0 and meet the Standards for Training Packages. </w:t>
            </w:r>
          </w:p>
          <w:p w:rsidR="00000000" w:rsidRPr="004B2C53" w:rsidP="004B2C53">
            <w:pPr>
              <w:pStyle w:val="BodyText"/>
            </w:pPr>
          </w:p>
          <w:p w:rsidR="00000000" w:rsidRPr="004B2C53" w:rsidP="004B2C53">
            <w:pPr>
              <w:pStyle w:val="ListBullet"/>
            </w:pPr>
            <w:r w:rsidRPr="004B2C53">
              <w:t>Assessment Requirements created drawing upon specified assessment information from superseded unit</w:t>
            </w:r>
          </w:p>
        </w:tc>
      </w:tr>
    </w:tbl>
    <w:p w:rsidR="00000000" w:rsidRPr="004B2C53" w:rsidP="004B2C53">
      <w:pPr>
        <w:pStyle w:val="BodyText"/>
      </w:pPr>
    </w:p>
    <w:p w:rsidR="00000000" w:rsidRPr="004B2C53" w:rsidP="004B2C53">
      <w:pPr>
        <w:pStyle w:val="AllowPageBreak"/>
      </w:pPr>
    </w:p>
    <w:p w:rsidR="00000000" w:rsidRPr="004B2C53" w:rsidP="004B2C53">
      <w:pPr>
        <w:pStyle w:val="Heading1"/>
      </w:pPr>
      <w:bookmarkStart w:id="2" w:name="O_760417"/>
      <w:bookmarkEnd w:id="2"/>
      <w:r w:rsidRPr="004B2C53">
        <w:t>Per</w:t>
      </w:r>
      <w:r w:rsidRPr="004B2C53">
        <w:t>formance Evidence</w:t>
      </w:r>
    </w:p>
    <w:p w:rsidR="00000000" w:rsidRPr="004B2C53" w:rsidP="0093110F">
      <w:pPr>
        <w:pStyle w:val="BodyText"/>
      </w:pPr>
      <w:r w:rsidRPr="004B2C53">
        <w:t xml:space="preserve">Evidence required to demonstrate competence must satisfy all of the requirements of the elements and performance criteria. If not otherwise specified the candidate must demonstrate evidence of performance of the following on </w:t>
      </w:r>
      <w:r w:rsidRPr="004B2C53">
        <w:t>at least one occasion.</w:t>
      </w:r>
    </w:p>
    <w:p w:rsidR="00000000" w:rsidRPr="004B2C53" w:rsidP="004B2C53">
      <w:pPr>
        <w:pStyle w:val="ListBullet"/>
      </w:pPr>
      <w:r w:rsidRPr="004B2C53">
        <w:t>monitoring work processes and ensuring safe work practices</w:t>
      </w:r>
    </w:p>
    <w:p w:rsidR="00000000" w:rsidRPr="004B2C53" w:rsidP="004B2C53">
      <w:pPr>
        <w:pStyle w:val="ListBullet"/>
      </w:pPr>
      <w:r w:rsidRPr="004B2C53">
        <w:t>identifying, reporting and recording hazards and risks</w:t>
      </w:r>
    </w:p>
    <w:p w:rsidR="00000000" w:rsidRPr="004B2C53" w:rsidP="004B2C53">
      <w:pPr>
        <w:pStyle w:val="ListBullet"/>
      </w:pPr>
      <w:r w:rsidRPr="004B2C53">
        <w:t>using personal protective equipment</w:t>
      </w:r>
    </w:p>
    <w:p w:rsidR="00000000" w:rsidRPr="004B2C53" w:rsidP="004B2C53">
      <w:pPr>
        <w:pStyle w:val="ListBullet"/>
      </w:pPr>
      <w:r w:rsidRPr="004B2C53">
        <w:t>participating in ensuring compliance with standards, regulations and policies</w:t>
      </w:r>
    </w:p>
    <w:p w:rsidR="00000000" w:rsidRPr="004B2C53" w:rsidP="004B2C53">
      <w:pPr>
        <w:pStyle w:val="ListBullet"/>
      </w:pPr>
      <w:r w:rsidRPr="004B2C53">
        <w:t>main</w:t>
      </w:r>
      <w:r w:rsidRPr="004B2C53">
        <w:t>taining and checking records and documents</w:t>
      </w:r>
    </w:p>
    <w:p w:rsidR="00000000" w:rsidRPr="004B2C53" w:rsidP="004B2C53">
      <w:pPr>
        <w:pStyle w:val="ListBullet"/>
      </w:pPr>
      <w:r w:rsidRPr="004B2C53">
        <w:t xml:space="preserve">planning and implementing the testing and commissioning of wastewater collection systems </w:t>
      </w:r>
    </w:p>
    <w:p w:rsidR="00000000" w:rsidRPr="004B2C53" w:rsidP="004B2C53">
      <w:pPr>
        <w:pStyle w:val="ListBullet"/>
      </w:pPr>
      <w:r w:rsidRPr="004B2C53">
        <w:t>interpreting the testing requirements of the system from relevant plans and documentation</w:t>
      </w:r>
    </w:p>
    <w:p w:rsidR="00000000" w:rsidRPr="004B2C53" w:rsidP="004B2C53">
      <w:pPr>
        <w:pStyle w:val="ListBullet"/>
      </w:pPr>
      <w:r w:rsidRPr="004B2C53">
        <w:t>preparing and checking testing eq</w:t>
      </w:r>
      <w:r w:rsidRPr="004B2C53">
        <w:t>uipment</w:t>
      </w:r>
    </w:p>
    <w:p w:rsidR="00000000" w:rsidRPr="004B2C53" w:rsidP="004B2C53">
      <w:pPr>
        <w:pStyle w:val="ListBullet"/>
      </w:pPr>
      <w:r w:rsidRPr="004B2C53">
        <w:t>assessing risks and hazards and taking appropriate preventive measures</w:t>
      </w:r>
    </w:p>
    <w:p w:rsidR="00000000" w:rsidRPr="004B2C53" w:rsidP="004B2C53">
      <w:pPr>
        <w:pStyle w:val="ListBullet"/>
      </w:pPr>
      <w:r w:rsidRPr="004B2C53">
        <w:t>using testing equipment</w:t>
      </w:r>
    </w:p>
    <w:p w:rsidR="00000000" w:rsidRPr="004B2C53" w:rsidP="004B2C53">
      <w:pPr>
        <w:pStyle w:val="ListBullet"/>
      </w:pPr>
      <w:r w:rsidRPr="004B2C53">
        <w:t xml:space="preserve">applying testing procedures </w:t>
      </w:r>
    </w:p>
    <w:p w:rsidR="00000000" w:rsidRPr="004B2C53" w:rsidP="004B2C53">
      <w:pPr>
        <w:pStyle w:val="ListBullet"/>
      </w:pPr>
      <w:r w:rsidRPr="004B2C53">
        <w:t>identifying and reporting faulty system components</w:t>
      </w:r>
    </w:p>
    <w:p w:rsidR="00000000" w:rsidRPr="004B2C53" w:rsidP="004B2C53">
      <w:pPr>
        <w:pStyle w:val="ListBullet"/>
      </w:pPr>
      <w:r w:rsidRPr="004B2C53">
        <w:t>making the system operational and conducting post-commissioning checks</w:t>
      </w:r>
    </w:p>
    <w:p w:rsidR="00000000" w:rsidRPr="004B2C53" w:rsidP="004B2C53">
      <w:pPr>
        <w:pStyle w:val="ListBullet"/>
      </w:pPr>
      <w:r w:rsidRPr="004B2C53">
        <w:t>re</w:t>
      </w:r>
      <w:r w:rsidRPr="004B2C53">
        <w:t>storing the worksite</w:t>
      </w:r>
    </w:p>
    <w:p w:rsidR="00000000" w:rsidRPr="004B2C53" w:rsidP="004B2C53">
      <w:pPr>
        <w:pStyle w:val="ListBullet"/>
      </w:pPr>
      <w:r w:rsidRPr="004B2C53">
        <w:t>completing relevant documentation</w:t>
      </w:r>
    </w:p>
    <w:p w:rsidR="00000000" w:rsidRPr="004B2C53" w:rsidP="004B2C53">
      <w:pPr>
        <w:pStyle w:val="AllowPageBreak"/>
      </w:pPr>
    </w:p>
    <w:p w:rsidR="00000000" w:rsidRPr="004B2C53" w:rsidP="004B2C53">
      <w:pPr>
        <w:pStyle w:val="Heading1"/>
      </w:pPr>
      <w:bookmarkStart w:id="3" w:name="O_760418"/>
      <w:bookmarkEnd w:id="3"/>
      <w:r w:rsidRPr="004B2C53">
        <w:t>Knowledge Evidence</w:t>
      </w:r>
    </w:p>
    <w:p w:rsidR="00000000" w:rsidRPr="004B2C53" w:rsidP="0093110F">
      <w:pPr>
        <w:pStyle w:val="BodyText"/>
      </w:pPr>
      <w:r w:rsidRPr="004B2C53">
        <w:t>Evidence required to demonstrate competence must satisfy all of the requirements of the elements and performance criteria. If not otherwise specified the depth of kn</w:t>
      </w:r>
      <w:r w:rsidRPr="004B2C53">
        <w:t>owledge demonstrated must be appropriate to the job context of the candidate.</w:t>
      </w:r>
    </w:p>
    <w:p w:rsidR="00000000" w:rsidRPr="004B2C53" w:rsidP="004B2C53">
      <w:pPr>
        <w:pStyle w:val="ListBullet"/>
      </w:pPr>
      <w:r w:rsidRPr="004B2C53">
        <w:t>WHS on work sites</w:t>
      </w:r>
    </w:p>
    <w:p w:rsidR="00000000" w:rsidRPr="004B2C53" w:rsidP="004B2C53">
      <w:pPr>
        <w:pStyle w:val="ListBullet"/>
      </w:pPr>
      <w:r w:rsidRPr="004B2C53">
        <w:t>the risk factors and potential hazards of test procedures</w:t>
      </w:r>
    </w:p>
    <w:p w:rsidR="00000000" w:rsidRPr="004B2C53" w:rsidP="004B2C53">
      <w:pPr>
        <w:pStyle w:val="ListBullet"/>
      </w:pPr>
      <w:r w:rsidRPr="004B2C53">
        <w:t>characteristics of pipes, materials and fittings</w:t>
      </w:r>
    </w:p>
    <w:p w:rsidR="00000000" w:rsidRPr="004B2C53" w:rsidP="004B2C53">
      <w:pPr>
        <w:pStyle w:val="ListBullet"/>
      </w:pPr>
      <w:r w:rsidRPr="004B2C53">
        <w:t>an overview of wastewater system and water industry operations</w:t>
      </w:r>
    </w:p>
    <w:p w:rsidR="00000000" w:rsidRPr="004B2C53" w:rsidP="004B2C53">
      <w:pPr>
        <w:pStyle w:val="ListBullet"/>
      </w:pPr>
      <w:r w:rsidRPr="004B2C53">
        <w:t>layout and construction of wastewater collection systems</w:t>
      </w:r>
    </w:p>
    <w:p w:rsidR="00000000" w:rsidRPr="004B2C53" w:rsidP="004B2C53">
      <w:pPr>
        <w:pStyle w:val="ListBullet"/>
      </w:pPr>
      <w:r w:rsidRPr="004B2C53">
        <w:t>testing procedures for wastewater systems</w:t>
      </w:r>
    </w:p>
    <w:p w:rsidR="00000000" w:rsidRPr="004B2C53" w:rsidP="004B2C53">
      <w:pPr>
        <w:pStyle w:val="ListBullet"/>
      </w:pPr>
      <w:r w:rsidRPr="004B2C53">
        <w:t>relevant definitions, terminology, symbols and language</w:t>
      </w:r>
    </w:p>
    <w:p w:rsidR="00000000" w:rsidRPr="004B2C53" w:rsidP="004B2C53">
      <w:pPr>
        <w:pStyle w:val="AllowPageBreak"/>
      </w:pPr>
    </w:p>
    <w:p w:rsidR="00000000" w:rsidRPr="004B2C53" w:rsidP="004B2C53">
      <w:pPr>
        <w:pStyle w:val="Heading1"/>
      </w:pPr>
      <w:bookmarkStart w:id="4" w:name="O_760419"/>
      <w:bookmarkEnd w:id="4"/>
      <w:r w:rsidRPr="004B2C53">
        <w:t>Assessment Conditions</w:t>
      </w:r>
    </w:p>
    <w:p w:rsidR="00000000" w:rsidRPr="004B2C53" w:rsidP="0093110F">
      <w:pPr>
        <w:pStyle w:val="BodyText"/>
      </w:pPr>
      <w:r w:rsidRPr="004B2C53">
        <w:t>Competency should be assessed in an actual workplace or in a simulated environment, with access to equipment and infrastructure appropriate to the outcome. Competency should be demonstrated over time to ensure the candidate is assessed across a variety of</w:t>
      </w:r>
      <w:r w:rsidRPr="004B2C53">
        <w:t xml:space="preserve"> situations.</w:t>
      </w:r>
    </w:p>
    <w:p w:rsidR="0093110F" w:rsidP="0093110F">
      <w:pPr>
        <w:pStyle w:val="BodyText"/>
      </w:pPr>
      <w:r w:rsidRPr="004B2C53">
        <w:t>Assessors must satisfy the NVR/AQTF mandatory competency requirements for assessors.</w:t>
      </w:r>
    </w:p>
    <w:p w:rsidR="00000000" w:rsidRPr="004B2C53" w:rsidP="004B2C53">
      <w:pPr>
        <w:pStyle w:val="Heading1"/>
      </w:pPr>
      <w:bookmarkStart w:id="5" w:name="O_760422"/>
      <w:bookmarkEnd w:id="5"/>
      <w:r w:rsidRPr="004B2C53">
        <w:t>Links</w:t>
      </w:r>
    </w:p>
    <w:p w:rsidR="00000000" w:rsidRPr="004B2C53" w:rsidP="0093110F">
      <w:pPr>
        <w:pStyle w:val="BodyText"/>
      </w:pPr>
      <w:r w:rsidRPr="004B2C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A3290">
        <w:rPr>
          <w:rStyle w:val="Hyperlink"/>
        </w:rPr>
        <w:t>https://vetnet.education.gov.au/Pages/TrainingDocs.aspx?q=26336bc0-04e5-49d9-8c31-46c49b6a0037</w:t>
      </w:r>
      <w:r>
        <w:fldChar w:fldCharType="end"/>
      </w:r>
    </w:p>
    <w:p w:rsidR="00000000" w:rsidRPr="004B2C53" w:rsidP="0093110F">
      <w:pPr>
        <w:pStyle w:val="BodyText"/>
      </w:pPr>
      <w:r w:rsidRPr="004B2C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A3290">
        <w:rPr>
          <w:rStyle w:val="Hyperlink"/>
        </w:rPr>
        <w:t>https://vetnet.education.gov.au/Pages/TrainingDocs.aspx?q=26336bc0-04e5-49d9-8c31-46c49b6a0037</w:t>
      </w:r>
      <w:r>
        <w:fldChar w:fldCharType="end"/>
      </w:r>
    </w:p>
    <w:p w:rsidR="00000000" w:rsidRPr="004B2C53" w:rsidP="0093110F">
      <w:pPr>
        <w:pStyle w:val="BodyText"/>
      </w:pPr>
      <w:r w:rsidRPr="004B2C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A3290">
        <w:rPr>
          <w:rStyle w:val="Hyperlink"/>
        </w:rPr>
        <w:t>https://vetnet.education.gov.au/Pages/TrainingDocs.aspx?q=26336bc0-04e5-49d9-8c31-46c49b6a0037</w:t>
      </w:r>
      <w:r>
        <w:fldChar w:fldCharType="end"/>
      </w:r>
    </w:p>
    <w:p w:rsidR="00000000" w:rsidRPr="004B2C53" w:rsidP="0093110F">
      <w:pPr>
        <w:pStyle w:val="BodyText"/>
      </w:pPr>
      <w:r w:rsidRPr="004B2C5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5A3290">
        <w:rPr>
          <w:rStyle w:val="Hyperlink"/>
        </w:rPr>
        <w:t>https://vetnet.education.gov.au/Pages/TrainingDocs.aspx?q=26336bc0-04e5-49d9-8c31-46c49b6a0037</w:t>
      </w:r>
      <w:r>
        <w:fldChar w:fldCharType="end"/>
      </w:r>
    </w:p>
    <w:p w:rsidR="00000000" w:rsidRPr="004B2C53" w:rsidP="004B2C53"/>
    <w:sectPr w:rsidSect="004B2C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rsidRPr="0093110F" w:rsidP="009311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0F" w:rsidP="004B2C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3110F" w:rsidP="004B2C5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3110F" w:rsidP="004B2C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2C53" w:rsidRPr="0093110F" w:rsidP="009311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C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0F" w:rsidRPr="002D2AF8" w:rsidP="004B2C53">
    <w:pPr>
      <w:pStyle w:val="Header"/>
      <w:framePr w:wrap="around"/>
    </w:pPr>
    <w:r>
      <w:fldChar w:fldCharType="begin"/>
    </w:r>
    <w:r>
      <w:instrText xml:space="preserve"> TITLE   \* MERGEFORMAT </w:instrText>
    </w:r>
    <w:r>
      <w:fldChar w:fldCharType="separate"/>
    </w:r>
    <w:r>
      <w:t>Assessment Requirements for NWPNET045 Test and commission wastewater collection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93110F" w:rsidP="004B2C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CCD9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09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C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2C53"/>
    <w:pPr>
      <w:spacing w:before="360" w:after="60"/>
      <w:outlineLvl w:val="0"/>
    </w:pPr>
    <w:rPr>
      <w:sz w:val="32"/>
    </w:rPr>
  </w:style>
  <w:style w:type="paragraph" w:styleId="Heading2">
    <w:name w:val="heading 2"/>
    <w:basedOn w:val="HeadingBase"/>
    <w:next w:val="BodyText"/>
    <w:link w:val="Heading2Char"/>
    <w:qFormat/>
    <w:rsid w:val="004B2C53"/>
    <w:pPr>
      <w:keepLines/>
      <w:spacing w:before="240" w:after="120"/>
      <w:outlineLvl w:val="1"/>
    </w:pPr>
    <w:rPr>
      <w:sz w:val="28"/>
      <w:szCs w:val="40"/>
    </w:rPr>
  </w:style>
  <w:style w:type="paragraph" w:styleId="Heading3">
    <w:name w:val="heading 3"/>
    <w:basedOn w:val="HeadingBase"/>
    <w:next w:val="BodyText"/>
    <w:link w:val="Heading3Char"/>
    <w:qFormat/>
    <w:rsid w:val="004B2C53"/>
    <w:pPr>
      <w:spacing w:before="180" w:after="120"/>
      <w:outlineLvl w:val="2"/>
    </w:pPr>
    <w:rPr>
      <w:spacing w:val="-10"/>
      <w:kern w:val="32"/>
    </w:rPr>
  </w:style>
  <w:style w:type="paragraph" w:styleId="Heading4">
    <w:name w:val="heading 4"/>
    <w:basedOn w:val="HeadingBase"/>
    <w:next w:val="BodyText"/>
    <w:link w:val="Heading4Char"/>
    <w:qFormat/>
    <w:rsid w:val="004B2C53"/>
    <w:pPr>
      <w:spacing w:before="160" w:after="120"/>
      <w:outlineLvl w:val="3"/>
    </w:pPr>
    <w:rPr>
      <w:sz w:val="22"/>
    </w:rPr>
  </w:style>
  <w:style w:type="paragraph" w:styleId="Heading5">
    <w:name w:val="heading 5"/>
    <w:basedOn w:val="HeadingBase"/>
    <w:next w:val="Normal"/>
    <w:link w:val="Heading5Char"/>
    <w:qFormat/>
    <w:rsid w:val="004B2C53"/>
    <w:pPr>
      <w:spacing w:before="80"/>
      <w:outlineLvl w:val="4"/>
    </w:pPr>
    <w:rPr>
      <w:color w:val="918585"/>
      <w:sz w:val="20"/>
    </w:rPr>
  </w:style>
  <w:style w:type="paragraph" w:styleId="Heading6">
    <w:name w:val="heading 6"/>
    <w:basedOn w:val="HeadingBase"/>
    <w:next w:val="Normal"/>
    <w:link w:val="Heading6Char"/>
    <w:qFormat/>
    <w:rsid w:val="004B2C53"/>
    <w:pPr>
      <w:spacing w:before="60"/>
      <w:outlineLvl w:val="5"/>
    </w:pPr>
    <w:rPr>
      <w:color w:val="918585"/>
      <w:sz w:val="20"/>
    </w:rPr>
  </w:style>
  <w:style w:type="paragraph" w:styleId="Heading7">
    <w:name w:val="heading 7"/>
    <w:basedOn w:val="Normal"/>
    <w:next w:val="Normal"/>
    <w:link w:val="Heading7Char"/>
    <w:qFormat/>
    <w:rsid w:val="004B2C53"/>
    <w:pPr>
      <w:ind w:left="720"/>
      <w:outlineLvl w:val="6"/>
    </w:pPr>
    <w:rPr>
      <w:i/>
    </w:rPr>
  </w:style>
  <w:style w:type="paragraph" w:styleId="Heading8">
    <w:name w:val="heading 8"/>
    <w:basedOn w:val="Normal"/>
    <w:next w:val="Normal"/>
    <w:link w:val="Heading8Char"/>
    <w:qFormat/>
    <w:rsid w:val="004B2C53"/>
    <w:pPr>
      <w:ind w:left="720"/>
      <w:outlineLvl w:val="7"/>
    </w:pPr>
    <w:rPr>
      <w:i/>
    </w:rPr>
  </w:style>
  <w:style w:type="paragraph" w:styleId="Heading9">
    <w:name w:val="heading 9"/>
    <w:basedOn w:val="Normal"/>
    <w:next w:val="Normal"/>
    <w:link w:val="Heading9Char"/>
    <w:qFormat/>
    <w:rsid w:val="004B2C53"/>
    <w:pPr>
      <w:ind w:left="720"/>
      <w:outlineLvl w:val="8"/>
    </w:pPr>
    <w:rPr>
      <w:i/>
    </w:rPr>
  </w:style>
  <w:style w:type="character" w:default="1" w:styleId="DefaultParagraphFont">
    <w:name w:val="Default Paragraph Font"/>
    <w:uiPriority w:val="1"/>
    <w:unhideWhenUsed/>
    <w:rsid w:val="004B2C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2C53"/>
  </w:style>
  <w:style w:type="character" w:customStyle="1" w:styleId="Heading1Char">
    <w:name w:val="Heading 1 Char"/>
    <w:basedOn w:val="DefaultParagraphFont"/>
    <w:link w:val="Heading1"/>
    <w:rsid w:val="004B2C53"/>
    <w:rPr>
      <w:rFonts w:ascii="Times New Roman" w:eastAsia="Times New Roman" w:hAnsi="Times New Roman" w:cs="Times New Roman"/>
      <w:b/>
      <w:sz w:val="32"/>
      <w:szCs w:val="20"/>
      <w:lang w:eastAsia="en-US"/>
    </w:rPr>
  </w:style>
  <w:style w:type="paragraph" w:styleId="BodyText">
    <w:name w:val="Body Text"/>
    <w:basedOn w:val="Normal"/>
    <w:link w:val="BodyTextChar"/>
    <w:rsid w:val="004B2C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2C53"/>
    <w:rPr>
      <w:rFonts w:ascii="Times New Roman" w:eastAsia="Times New Roman" w:hAnsi="Times New Roman" w:cs="Times New Roman"/>
      <w:sz w:val="24"/>
      <w:lang w:eastAsia="en-US"/>
    </w:rPr>
  </w:style>
  <w:style w:type="paragraph" w:styleId="ListBullet">
    <w:name w:val="List Bullet"/>
    <w:basedOn w:val="List"/>
    <w:rsid w:val="004B2C53"/>
    <w:pPr>
      <w:numPr>
        <w:numId w:val="12"/>
      </w:numPr>
      <w:tabs>
        <w:tab w:val="clear" w:pos="340"/>
      </w:tabs>
      <w:spacing w:before="40" w:after="40"/>
    </w:pPr>
  </w:style>
  <w:style w:type="paragraph" w:customStyle="1" w:styleId="SuperHeading">
    <w:name w:val="SuperHeading"/>
    <w:basedOn w:val="Normal"/>
    <w:rsid w:val="004B2C53"/>
    <w:pPr>
      <w:spacing w:before="240" w:after="120"/>
      <w:outlineLvl w:val="0"/>
    </w:pPr>
    <w:rPr>
      <w:rFonts w:ascii="Times New Roman" w:hAnsi="Times New Roman"/>
      <w:b/>
      <w:sz w:val="32"/>
    </w:rPr>
  </w:style>
  <w:style w:type="paragraph" w:customStyle="1" w:styleId="TableHeading">
    <w:name w:val="Table Heading"/>
    <w:basedOn w:val="HeadingBase"/>
    <w:rsid w:val="004B2C53"/>
    <w:pPr>
      <w:keepLines/>
      <w:pBdr>
        <w:bottom w:val="single" w:sz="6" w:space="1" w:color="918585"/>
      </w:pBdr>
      <w:spacing w:before="240"/>
    </w:pPr>
  </w:style>
  <w:style w:type="paragraph" w:customStyle="1" w:styleId="AllowPageBreak">
    <w:name w:val="AllowPageBreak"/>
    <w:rsid w:val="004B2C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2C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2C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2C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2C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2C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2C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2C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2C53"/>
    <w:rPr>
      <w:rFonts w:ascii="Courier New" w:eastAsia="Times New Roman" w:hAnsi="Courier New" w:cs="Times New Roman"/>
      <w:i/>
      <w:szCs w:val="20"/>
      <w:lang w:eastAsia="en-US"/>
    </w:rPr>
  </w:style>
  <w:style w:type="paragraph" w:customStyle="1" w:styleId="HeadingBase">
    <w:name w:val="Heading Base"/>
    <w:rsid w:val="004B2C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2C53"/>
    <w:pPr>
      <w:tabs>
        <w:tab w:val="right" w:leader="dot" w:pos="9072"/>
      </w:tabs>
      <w:ind w:left="567"/>
    </w:pPr>
    <w:rPr>
      <w:szCs w:val="22"/>
    </w:rPr>
  </w:style>
  <w:style w:type="paragraph" w:customStyle="1" w:styleId="TOCBase">
    <w:name w:val="TOC Base"/>
    <w:rsid w:val="004B2C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2C53"/>
    <w:pPr>
      <w:tabs>
        <w:tab w:val="right" w:leader="dot" w:pos="9072"/>
      </w:tabs>
      <w:spacing w:before="40" w:after="40"/>
      <w:ind w:left="284"/>
    </w:pPr>
    <w:rPr>
      <w:rFonts w:ascii="Times New Roman" w:hAnsi="Times New Roman"/>
    </w:rPr>
  </w:style>
  <w:style w:type="paragraph" w:styleId="TOC1">
    <w:name w:val="toc 1"/>
    <w:basedOn w:val="TOCBase"/>
    <w:next w:val="Normal"/>
    <w:rsid w:val="004B2C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2C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2C53"/>
    <w:rPr>
      <w:rFonts w:ascii="Times New Roman" w:eastAsia="Times New Roman" w:hAnsi="Times New Roman" w:cs="Times New Roman"/>
      <w:sz w:val="16"/>
      <w:lang w:eastAsia="en-US"/>
    </w:rPr>
  </w:style>
  <w:style w:type="paragraph" w:styleId="Title">
    <w:name w:val="Title"/>
    <w:basedOn w:val="HeadingBase"/>
    <w:link w:val="TitleChar"/>
    <w:qFormat/>
    <w:rsid w:val="004B2C53"/>
    <w:pPr>
      <w:spacing w:before="5040"/>
      <w:jc w:val="center"/>
    </w:pPr>
    <w:rPr>
      <w:sz w:val="48"/>
      <w:szCs w:val="72"/>
      <w:lang w:val="en-US"/>
    </w:rPr>
  </w:style>
  <w:style w:type="character" w:customStyle="1" w:styleId="TitleChar">
    <w:name w:val="Title Char"/>
    <w:basedOn w:val="DefaultParagraphFont"/>
    <w:link w:val="Title"/>
    <w:rsid w:val="004B2C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2C53"/>
    <w:pPr>
      <w:tabs>
        <w:tab w:val="left" w:pos="3600"/>
        <w:tab w:val="left" w:pos="3958"/>
      </w:tabs>
    </w:pPr>
  </w:style>
  <w:style w:type="paragraph" w:styleId="List">
    <w:name w:val="List"/>
    <w:basedOn w:val="BodyText"/>
    <w:next w:val="BodyText"/>
    <w:rsid w:val="004B2C53"/>
    <w:pPr>
      <w:tabs>
        <w:tab w:val="left" w:pos="340"/>
      </w:tabs>
      <w:spacing w:before="60" w:after="60"/>
      <w:ind w:left="340" w:hanging="340"/>
    </w:pPr>
  </w:style>
  <w:style w:type="paragraph" w:customStyle="1" w:styleId="Note">
    <w:name w:val="Note"/>
    <w:basedOn w:val="BodyText"/>
    <w:rsid w:val="004B2C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2C53"/>
    <w:rPr>
      <w:b/>
      <w:spacing w:val="0"/>
    </w:rPr>
  </w:style>
  <w:style w:type="paragraph" w:customStyle="1" w:styleId="SuperTitle">
    <w:name w:val="SuperTitle"/>
    <w:basedOn w:val="Title"/>
    <w:rsid w:val="004B2C53"/>
    <w:pPr>
      <w:framePr w:wrap="auto" w:hAnchor="text" w:y="6049"/>
    </w:pPr>
    <w:rPr>
      <w:color w:val="000000"/>
      <w:sz w:val="40"/>
    </w:rPr>
  </w:style>
  <w:style w:type="paragraph" w:customStyle="1" w:styleId="TOCTitle">
    <w:name w:val="TOCTitle"/>
    <w:basedOn w:val="Heading1"/>
    <w:rsid w:val="004B2C53"/>
    <w:pPr>
      <w:spacing w:after="240"/>
      <w:jc w:val="center"/>
      <w:outlineLvl w:val="9"/>
    </w:pPr>
    <w:rPr>
      <w:caps/>
    </w:rPr>
  </w:style>
  <w:style w:type="paragraph" w:customStyle="1" w:styleId="Version">
    <w:name w:val="Version"/>
    <w:rsid w:val="004B2C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2C53"/>
    <w:pPr>
      <w:numPr>
        <w:numId w:val="13"/>
      </w:numPr>
      <w:tabs>
        <w:tab w:val="clear" w:pos="680"/>
      </w:tabs>
    </w:pPr>
  </w:style>
  <w:style w:type="paragraph" w:styleId="Index1">
    <w:name w:val="index 1"/>
    <w:basedOn w:val="Normal"/>
    <w:next w:val="Normal"/>
    <w:semiHidden/>
    <w:rsid w:val="004B2C53"/>
    <w:pPr>
      <w:keepNext w:val="0"/>
      <w:tabs>
        <w:tab w:val="right" w:pos="4176"/>
      </w:tabs>
      <w:ind w:left="198" w:hanging="198"/>
    </w:pPr>
    <w:rPr>
      <w:rFonts w:ascii="Garamond" w:hAnsi="Garamond"/>
    </w:rPr>
  </w:style>
  <w:style w:type="paragraph" w:styleId="IndexHeading">
    <w:name w:val="index heading"/>
    <w:basedOn w:val="Normal"/>
    <w:next w:val="Index1"/>
    <w:semiHidden/>
    <w:rsid w:val="004B2C53"/>
    <w:pPr>
      <w:spacing w:before="120" w:after="120"/>
    </w:pPr>
    <w:rPr>
      <w:rFonts w:ascii="Arial" w:hAnsi="Arial"/>
      <w:b/>
      <w:color w:val="918585"/>
      <w:sz w:val="24"/>
    </w:rPr>
  </w:style>
  <w:style w:type="paragraph" w:styleId="Header">
    <w:name w:val="header"/>
    <w:basedOn w:val="Normal"/>
    <w:link w:val="HeaderChar"/>
    <w:rsid w:val="004B2C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2C53"/>
    <w:rPr>
      <w:rFonts w:ascii="Times New Roman" w:eastAsia="Times New Roman" w:hAnsi="Times New Roman" w:cs="Times New Roman"/>
      <w:sz w:val="16"/>
      <w:szCs w:val="20"/>
      <w:lang w:val="en-GB" w:eastAsia="en-US"/>
    </w:rPr>
  </w:style>
  <w:style w:type="paragraph" w:customStyle="1" w:styleId="Chapter">
    <w:name w:val="Chapter"/>
    <w:basedOn w:val="Normal"/>
    <w:rsid w:val="004B2C53"/>
    <w:pPr>
      <w:spacing w:before="240"/>
    </w:pPr>
    <w:rPr>
      <w:rFonts w:ascii="Times New Roman" w:hAnsi="Times New Roman"/>
      <w:smallCaps/>
      <w:spacing w:val="80"/>
      <w:sz w:val="28"/>
    </w:rPr>
  </w:style>
  <w:style w:type="paragraph" w:customStyle="1" w:styleId="InChapter">
    <w:name w:val="InChapter"/>
    <w:basedOn w:val="Heading3"/>
    <w:rsid w:val="004B2C53"/>
    <w:pPr>
      <w:spacing w:after="240"/>
      <w:outlineLvl w:val="9"/>
    </w:pPr>
    <w:rPr>
      <w:noProof/>
    </w:rPr>
  </w:style>
  <w:style w:type="paragraph" w:styleId="Index2">
    <w:name w:val="index 2"/>
    <w:basedOn w:val="Normal"/>
    <w:next w:val="Normal"/>
    <w:semiHidden/>
    <w:rsid w:val="004B2C53"/>
    <w:pPr>
      <w:tabs>
        <w:tab w:val="right" w:pos="4176"/>
      </w:tabs>
      <w:ind w:left="568" w:hanging="284"/>
    </w:pPr>
    <w:rPr>
      <w:rFonts w:ascii="Garamond" w:hAnsi="Garamond"/>
    </w:rPr>
  </w:style>
  <w:style w:type="paragraph" w:customStyle="1" w:styleId="Byline">
    <w:name w:val="Byline"/>
    <w:rsid w:val="004B2C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2C53"/>
    <w:pPr>
      <w:tabs>
        <w:tab w:val="clear" w:pos="3600"/>
        <w:tab w:val="clear" w:pos="3958"/>
      </w:tabs>
      <w:jc w:val="right"/>
    </w:pPr>
  </w:style>
  <w:style w:type="character" w:styleId="Emphasis">
    <w:name w:val="Emphasis"/>
    <w:basedOn w:val="DefaultParagraphFont"/>
    <w:qFormat/>
    <w:rsid w:val="004B2C53"/>
    <w:rPr>
      <w:i/>
    </w:rPr>
  </w:style>
  <w:style w:type="paragraph" w:styleId="Caption">
    <w:name w:val="caption"/>
    <w:basedOn w:val="BodyText"/>
    <w:next w:val="Normal"/>
    <w:qFormat/>
    <w:rsid w:val="004B2C53"/>
    <w:pPr>
      <w:framePr w:w="2268" w:hSpace="181" w:vSpace="181" w:wrap="around" w:vAnchor="text" w:hAnchor="page" w:x="1135" w:y="285" w:anchorLock="1"/>
    </w:pPr>
    <w:rPr>
      <w:i/>
    </w:rPr>
  </w:style>
  <w:style w:type="paragraph" w:customStyle="1" w:styleId="MiniTOCTitle">
    <w:name w:val="MiniTOCTitle"/>
    <w:basedOn w:val="Heading4"/>
    <w:rsid w:val="004B2C53"/>
    <w:pPr>
      <w:spacing w:before="240"/>
      <w:outlineLvl w:val="9"/>
    </w:pPr>
    <w:rPr>
      <w:noProof/>
      <w:sz w:val="24"/>
    </w:rPr>
  </w:style>
  <w:style w:type="paragraph" w:customStyle="1" w:styleId="MiniTOCItem">
    <w:name w:val="MiniTOCItem"/>
    <w:basedOn w:val="ListBullet"/>
    <w:rsid w:val="004B2C53"/>
    <w:pPr>
      <w:numPr>
        <w:numId w:val="0"/>
      </w:numPr>
      <w:tabs>
        <w:tab w:val="right" w:leader="dot" w:pos="6521"/>
      </w:tabs>
      <w:spacing w:before="0" w:after="0"/>
    </w:pPr>
  </w:style>
  <w:style w:type="paragraph" w:customStyle="1" w:styleId="TOFTitle">
    <w:name w:val="TOFTitle"/>
    <w:basedOn w:val="TOCTitle"/>
    <w:rsid w:val="004B2C53"/>
  </w:style>
  <w:style w:type="paragraph" w:styleId="TableofFigures">
    <w:name w:val="table of figures"/>
    <w:basedOn w:val="Normal"/>
    <w:next w:val="Normal"/>
    <w:semiHidden/>
    <w:rsid w:val="004B2C53"/>
    <w:pPr>
      <w:tabs>
        <w:tab w:val="right" w:leader="dot" w:pos="9072"/>
      </w:tabs>
      <w:ind w:left="970" w:hanging="403"/>
    </w:pPr>
    <w:rPr>
      <w:rFonts w:ascii="Times New Roman" w:hAnsi="Times New Roman"/>
      <w:b/>
    </w:rPr>
  </w:style>
  <w:style w:type="paragraph" w:styleId="ListNumber">
    <w:name w:val="List Number"/>
    <w:basedOn w:val="List"/>
    <w:rsid w:val="004B2C53"/>
    <w:pPr>
      <w:numPr>
        <w:numId w:val="10"/>
      </w:numPr>
    </w:pPr>
  </w:style>
  <w:style w:type="character" w:customStyle="1" w:styleId="WingdingSymbols">
    <w:name w:val="Wingding Symbols"/>
    <w:rsid w:val="004B2C53"/>
    <w:rPr>
      <w:rFonts w:ascii="Wingdings" w:hAnsi="Wingdings"/>
    </w:rPr>
  </w:style>
  <w:style w:type="character" w:customStyle="1" w:styleId="HotSpot">
    <w:name w:val="HotSpot"/>
    <w:rsid w:val="004B2C53"/>
    <w:rPr>
      <w:color w:val="0033CC"/>
      <w:u w:val="none"/>
    </w:rPr>
  </w:style>
  <w:style w:type="paragraph" w:customStyle="1" w:styleId="BodyTextRight">
    <w:name w:val="Body Text Right"/>
    <w:basedOn w:val="BodyText"/>
    <w:rsid w:val="004B2C53"/>
    <w:pPr>
      <w:spacing w:before="0" w:after="0"/>
      <w:jc w:val="right"/>
    </w:pPr>
  </w:style>
  <w:style w:type="paragraph" w:styleId="Index3">
    <w:name w:val="index 3"/>
    <w:basedOn w:val="ListNumber2"/>
    <w:next w:val="Normal"/>
    <w:semiHidden/>
    <w:rsid w:val="004B2C53"/>
    <w:pPr>
      <w:numPr>
        <w:numId w:val="0"/>
      </w:numPr>
      <w:tabs>
        <w:tab w:val="right" w:leader="dot" w:pos="4176"/>
      </w:tabs>
    </w:pPr>
  </w:style>
  <w:style w:type="paragraph" w:styleId="ListNumber2">
    <w:name w:val="List Number 2"/>
    <w:basedOn w:val="List2"/>
    <w:rsid w:val="004B2C53"/>
    <w:pPr>
      <w:numPr>
        <w:numId w:val="9"/>
      </w:numPr>
      <w:tabs>
        <w:tab w:val="clear" w:pos="1060"/>
      </w:tabs>
    </w:pPr>
  </w:style>
  <w:style w:type="paragraph" w:customStyle="1" w:styleId="MarginNote">
    <w:name w:val="Margin Note"/>
    <w:basedOn w:val="BodyText"/>
    <w:rsid w:val="004B2C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2C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2C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2C53"/>
    <w:rPr>
      <w:sz w:val="32"/>
    </w:rPr>
  </w:style>
  <w:style w:type="paragraph" w:customStyle="1" w:styleId="HeadingProcedure">
    <w:name w:val="Heading Procedure"/>
    <w:basedOn w:val="HeadingBase"/>
    <w:next w:val="Normal"/>
    <w:rsid w:val="004B2C53"/>
    <w:pPr>
      <w:tabs>
        <w:tab w:val="left" w:pos="0"/>
      </w:tabs>
      <w:spacing w:before="120" w:after="60"/>
    </w:pPr>
    <w:rPr>
      <w:i/>
      <w:color w:val="918585"/>
      <w:sz w:val="22"/>
    </w:rPr>
  </w:style>
  <w:style w:type="paragraph" w:customStyle="1" w:styleId="TableBodyText">
    <w:name w:val="Table Body Text"/>
    <w:basedOn w:val="BodyText"/>
    <w:rsid w:val="004B2C53"/>
    <w:pPr>
      <w:spacing w:before="60" w:after="60"/>
    </w:pPr>
  </w:style>
  <w:style w:type="paragraph" w:styleId="ListContinue">
    <w:name w:val="List Continue"/>
    <w:basedOn w:val="List"/>
    <w:rsid w:val="004B2C53"/>
    <w:pPr>
      <w:ind w:firstLine="0"/>
    </w:pPr>
  </w:style>
  <w:style w:type="paragraph" w:customStyle="1" w:styleId="ListNote">
    <w:name w:val="List Note"/>
    <w:basedOn w:val="List"/>
    <w:rsid w:val="004B2C53"/>
    <w:pPr>
      <w:pBdr>
        <w:top w:val="single" w:sz="6" w:space="2" w:color="918585"/>
        <w:bottom w:val="single" w:sz="6" w:space="2" w:color="918585"/>
      </w:pBdr>
      <w:tabs>
        <w:tab w:val="left" w:pos="1021"/>
      </w:tabs>
      <w:ind w:firstLine="0"/>
    </w:pPr>
  </w:style>
  <w:style w:type="paragraph" w:customStyle="1" w:styleId="Warning">
    <w:name w:val="Warning"/>
    <w:basedOn w:val="BodyText"/>
    <w:rsid w:val="004B2C53"/>
    <w:pPr>
      <w:shd w:val="clear" w:color="auto" w:fill="D9D9D9"/>
      <w:tabs>
        <w:tab w:val="left" w:pos="992"/>
      </w:tabs>
      <w:ind w:left="119" w:right="119"/>
    </w:pPr>
    <w:rPr>
      <w:sz w:val="20"/>
    </w:rPr>
  </w:style>
  <w:style w:type="paragraph" w:customStyle="1" w:styleId="MarginIcons">
    <w:name w:val="Margin Icons"/>
    <w:basedOn w:val="BodyText"/>
    <w:rsid w:val="004B2C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2C53"/>
    <w:rPr>
      <w:rFonts w:ascii="Courier New" w:hAnsi="Courier New"/>
    </w:rPr>
  </w:style>
  <w:style w:type="paragraph" w:customStyle="1" w:styleId="NoteBullet">
    <w:name w:val="Note Bullet"/>
    <w:basedOn w:val="Note"/>
    <w:rsid w:val="004B2C53"/>
    <w:pPr>
      <w:tabs>
        <w:tab w:val="clear" w:pos="680"/>
      </w:tabs>
      <w:spacing w:before="60" w:after="60"/>
    </w:pPr>
  </w:style>
  <w:style w:type="paragraph" w:customStyle="1" w:styleId="SubHeading2">
    <w:name w:val="SubHeading2"/>
    <w:basedOn w:val="HeadingBase"/>
    <w:rsid w:val="004B2C53"/>
    <w:pPr>
      <w:spacing w:before="240" w:after="60"/>
    </w:pPr>
    <w:rPr>
      <w:sz w:val="20"/>
    </w:rPr>
  </w:style>
  <w:style w:type="paragraph" w:customStyle="1" w:styleId="SubHeading1">
    <w:name w:val="SubHeading1"/>
    <w:basedOn w:val="HeadingBase"/>
    <w:rsid w:val="004B2C53"/>
    <w:pPr>
      <w:spacing w:before="240" w:after="60"/>
    </w:pPr>
    <w:rPr>
      <w:color w:val="918585"/>
      <w:sz w:val="22"/>
    </w:rPr>
  </w:style>
  <w:style w:type="paragraph" w:customStyle="1" w:styleId="SideHeading">
    <w:name w:val="Side Heading"/>
    <w:basedOn w:val="HeadingBase"/>
    <w:rsid w:val="004B2C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2C53"/>
    <w:pPr>
      <w:tabs>
        <w:tab w:val="num" w:pos="360"/>
      </w:tabs>
    </w:pPr>
  </w:style>
  <w:style w:type="paragraph" w:styleId="PlainText">
    <w:name w:val="Plain Text"/>
    <w:basedOn w:val="Normal"/>
    <w:link w:val="PlainTextChar"/>
    <w:rsid w:val="004B2C53"/>
    <w:rPr>
      <w:sz w:val="20"/>
    </w:rPr>
  </w:style>
  <w:style w:type="character" w:customStyle="1" w:styleId="PlainTextChar">
    <w:name w:val="Plain Text Char"/>
    <w:basedOn w:val="DefaultParagraphFont"/>
    <w:link w:val="PlainText"/>
    <w:rsid w:val="004B2C53"/>
    <w:rPr>
      <w:rFonts w:ascii="Courier New" w:eastAsia="Times New Roman" w:hAnsi="Courier New" w:cs="Times New Roman"/>
      <w:sz w:val="20"/>
      <w:szCs w:val="20"/>
      <w:lang w:eastAsia="en-US"/>
    </w:rPr>
  </w:style>
  <w:style w:type="character" w:customStyle="1" w:styleId="MenuOption">
    <w:name w:val="Menu Option"/>
    <w:basedOn w:val="DefaultParagraphFont"/>
    <w:rsid w:val="004B2C53"/>
    <w:rPr>
      <w:b/>
      <w:smallCaps/>
    </w:rPr>
  </w:style>
  <w:style w:type="paragraph" w:customStyle="1" w:styleId="TableListNumber">
    <w:name w:val="Table List Number"/>
    <w:basedOn w:val="ListNumber"/>
    <w:rsid w:val="004B2C53"/>
    <w:pPr>
      <w:numPr>
        <w:numId w:val="0"/>
      </w:numPr>
    </w:pPr>
  </w:style>
  <w:style w:type="paragraph" w:styleId="TOC4">
    <w:name w:val="toc 4"/>
    <w:basedOn w:val="TOCBase"/>
    <w:next w:val="Normal"/>
    <w:semiHidden/>
    <w:rsid w:val="004B2C53"/>
    <w:pPr>
      <w:tabs>
        <w:tab w:val="right" w:leader="dot" w:pos="9071"/>
      </w:tabs>
      <w:ind w:left="1701"/>
    </w:pPr>
  </w:style>
  <w:style w:type="paragraph" w:customStyle="1" w:styleId="ListAlpha">
    <w:name w:val="List Alpha"/>
    <w:basedOn w:val="List"/>
    <w:rsid w:val="004B2C53"/>
    <w:pPr>
      <w:numPr>
        <w:numId w:val="8"/>
      </w:numPr>
    </w:pPr>
  </w:style>
  <w:style w:type="paragraph" w:customStyle="1" w:styleId="ListAlpha2">
    <w:name w:val="List Alpha 2"/>
    <w:basedOn w:val="List2"/>
    <w:rsid w:val="004B2C53"/>
    <w:pPr>
      <w:numPr>
        <w:numId w:val="7"/>
      </w:numPr>
    </w:pPr>
  </w:style>
  <w:style w:type="paragraph" w:styleId="List2">
    <w:name w:val="List 2"/>
    <w:basedOn w:val="BodyText"/>
    <w:rsid w:val="004B2C53"/>
    <w:pPr>
      <w:tabs>
        <w:tab w:val="left" w:pos="680"/>
      </w:tabs>
      <w:spacing w:before="60" w:after="60"/>
      <w:ind w:left="680" w:hanging="340"/>
    </w:pPr>
  </w:style>
  <w:style w:type="paragraph" w:styleId="List3">
    <w:name w:val="List 3"/>
    <w:basedOn w:val="BodyText"/>
    <w:rsid w:val="004B2C53"/>
    <w:pPr>
      <w:tabs>
        <w:tab w:val="left" w:pos="1021"/>
      </w:tabs>
      <w:spacing w:before="60" w:after="60"/>
      <w:ind w:left="1020" w:hanging="340"/>
    </w:pPr>
  </w:style>
  <w:style w:type="paragraph" w:styleId="List4">
    <w:name w:val="List 4"/>
    <w:basedOn w:val="BodyText"/>
    <w:rsid w:val="004B2C53"/>
    <w:pPr>
      <w:tabs>
        <w:tab w:val="left" w:pos="1361"/>
      </w:tabs>
      <w:spacing w:before="60" w:after="60"/>
      <w:ind w:left="1361" w:hanging="340"/>
    </w:pPr>
  </w:style>
  <w:style w:type="paragraph" w:styleId="List5">
    <w:name w:val="List 5"/>
    <w:basedOn w:val="BodyText"/>
    <w:rsid w:val="004B2C53"/>
    <w:pPr>
      <w:tabs>
        <w:tab w:val="left" w:pos="1701"/>
      </w:tabs>
      <w:spacing w:before="60" w:after="60"/>
      <w:ind w:left="1701" w:hanging="340"/>
    </w:pPr>
  </w:style>
  <w:style w:type="paragraph" w:styleId="ListBullet3">
    <w:name w:val="List Bullet 3"/>
    <w:basedOn w:val="List3"/>
    <w:rsid w:val="004B2C53"/>
    <w:pPr>
      <w:numPr>
        <w:numId w:val="14"/>
      </w:numPr>
      <w:tabs>
        <w:tab w:val="clear" w:pos="1021"/>
      </w:tabs>
      <w:ind w:left="1037" w:hanging="357"/>
    </w:pPr>
  </w:style>
  <w:style w:type="paragraph" w:styleId="ListBullet4">
    <w:name w:val="List Bullet 4"/>
    <w:basedOn w:val="List4"/>
    <w:rsid w:val="004B2C53"/>
    <w:pPr>
      <w:numPr>
        <w:numId w:val="2"/>
      </w:numPr>
      <w:tabs>
        <w:tab w:val="clear" w:pos="1361"/>
      </w:tabs>
    </w:pPr>
  </w:style>
  <w:style w:type="paragraph" w:styleId="ListBullet5">
    <w:name w:val="List Bullet 5"/>
    <w:basedOn w:val="List5"/>
    <w:rsid w:val="004B2C53"/>
    <w:pPr>
      <w:numPr>
        <w:numId w:val="3"/>
      </w:numPr>
    </w:pPr>
  </w:style>
  <w:style w:type="paragraph" w:styleId="ListContinue2">
    <w:name w:val="List Continue 2"/>
    <w:basedOn w:val="List2"/>
    <w:rsid w:val="004B2C53"/>
    <w:pPr>
      <w:ind w:firstLine="0"/>
    </w:pPr>
  </w:style>
  <w:style w:type="paragraph" w:styleId="ListContinue3">
    <w:name w:val="List Continue 3"/>
    <w:basedOn w:val="List3"/>
    <w:rsid w:val="004B2C53"/>
    <w:pPr>
      <w:ind w:left="1021" w:firstLine="0"/>
    </w:pPr>
  </w:style>
  <w:style w:type="paragraph" w:styleId="ListContinue4">
    <w:name w:val="List Continue 4"/>
    <w:basedOn w:val="List4"/>
    <w:rsid w:val="004B2C53"/>
    <w:pPr>
      <w:ind w:firstLine="0"/>
    </w:pPr>
  </w:style>
  <w:style w:type="paragraph" w:styleId="ListContinue5">
    <w:name w:val="List Continue 5"/>
    <w:basedOn w:val="List5"/>
    <w:rsid w:val="004B2C53"/>
    <w:pPr>
      <w:ind w:firstLine="0"/>
    </w:pPr>
  </w:style>
  <w:style w:type="paragraph" w:styleId="ListNumber3">
    <w:name w:val="List Number 3"/>
    <w:basedOn w:val="List3"/>
    <w:rsid w:val="004B2C53"/>
    <w:pPr>
      <w:numPr>
        <w:numId w:val="4"/>
      </w:numPr>
    </w:pPr>
  </w:style>
  <w:style w:type="paragraph" w:styleId="ListNumber4">
    <w:name w:val="List Number 4"/>
    <w:basedOn w:val="List4"/>
    <w:rsid w:val="004B2C53"/>
    <w:pPr>
      <w:numPr>
        <w:numId w:val="5"/>
      </w:numPr>
    </w:pPr>
  </w:style>
  <w:style w:type="paragraph" w:styleId="ListNumber5">
    <w:name w:val="List Number 5"/>
    <w:basedOn w:val="List5"/>
    <w:rsid w:val="004B2C53"/>
    <w:pPr>
      <w:numPr>
        <w:numId w:val="6"/>
      </w:numPr>
    </w:pPr>
  </w:style>
  <w:style w:type="paragraph" w:styleId="BlockText">
    <w:name w:val="Block Text"/>
    <w:basedOn w:val="Normal"/>
    <w:rsid w:val="004B2C53"/>
    <w:pPr>
      <w:spacing w:after="120"/>
      <w:ind w:left="1440" w:right="1440"/>
    </w:pPr>
  </w:style>
  <w:style w:type="character" w:customStyle="1" w:styleId="Subscript">
    <w:name w:val="Subscript"/>
    <w:basedOn w:val="DefaultParagraphFont"/>
    <w:rsid w:val="004B2C53"/>
    <w:rPr>
      <w:sz w:val="16"/>
      <w:vertAlign w:val="subscript"/>
    </w:rPr>
  </w:style>
  <w:style w:type="character" w:customStyle="1" w:styleId="Superscript">
    <w:name w:val="Superscript"/>
    <w:basedOn w:val="DefaultParagraphFont"/>
    <w:rsid w:val="004B2C53"/>
    <w:rPr>
      <w:sz w:val="16"/>
      <w:vertAlign w:val="superscript"/>
    </w:rPr>
  </w:style>
  <w:style w:type="character" w:customStyle="1" w:styleId="Symbols">
    <w:name w:val="Symbols"/>
    <w:basedOn w:val="DefaultParagraphFont"/>
    <w:rsid w:val="004B2C53"/>
    <w:rPr>
      <w:rFonts w:ascii="Symbol" w:hAnsi="Symbol"/>
    </w:rPr>
  </w:style>
  <w:style w:type="character" w:customStyle="1" w:styleId="MenuOptions">
    <w:name w:val="Menu Options"/>
    <w:basedOn w:val="DefaultParagraphFont"/>
    <w:rsid w:val="004B2C53"/>
    <w:rPr>
      <w:rFonts w:ascii="Arial Narrow" w:hAnsi="Arial Narrow"/>
      <w:smallCaps/>
    </w:rPr>
  </w:style>
  <w:style w:type="character" w:customStyle="1" w:styleId="Buttons">
    <w:name w:val="Buttons"/>
    <w:basedOn w:val="DefaultParagraphFont"/>
    <w:rsid w:val="004B2C53"/>
    <w:rPr>
      <w:b/>
    </w:rPr>
  </w:style>
  <w:style w:type="character" w:customStyle="1" w:styleId="Underlined">
    <w:name w:val="Underlined"/>
    <w:basedOn w:val="DefaultParagraphFont"/>
    <w:rsid w:val="004B2C53"/>
    <w:rPr>
      <w:u w:val="single"/>
    </w:rPr>
  </w:style>
  <w:style w:type="paragraph" w:customStyle="1" w:styleId="TableBodyTextRight">
    <w:name w:val="Table Body Text Right"/>
    <w:basedOn w:val="TableBodyText"/>
    <w:rsid w:val="004B2C53"/>
    <w:pPr>
      <w:widowControl w:val="0"/>
      <w:autoSpaceDE w:val="0"/>
      <w:autoSpaceDN w:val="0"/>
      <w:adjustRightInd w:val="0"/>
      <w:jc w:val="right"/>
    </w:pPr>
    <w:rPr>
      <w:rFonts w:cs="Arial"/>
      <w:szCs w:val="18"/>
    </w:rPr>
  </w:style>
  <w:style w:type="paragraph" w:customStyle="1" w:styleId="CopyrightText">
    <w:name w:val="Copyright Text"/>
    <w:basedOn w:val="BodyText"/>
    <w:rsid w:val="004B2C53"/>
    <w:rPr>
      <w:sz w:val="18"/>
    </w:rPr>
  </w:style>
  <w:style w:type="paragraph" w:customStyle="1" w:styleId="BodySmallRight">
    <w:name w:val="Body Small Right"/>
    <w:basedOn w:val="BodyTextRight"/>
    <w:rsid w:val="004B2C53"/>
    <w:rPr>
      <w:sz w:val="18"/>
      <w:szCs w:val="18"/>
    </w:rPr>
  </w:style>
  <w:style w:type="paragraph" w:customStyle="1" w:styleId="MarginEdition">
    <w:name w:val="Margin Edition"/>
    <w:basedOn w:val="MarginNote"/>
    <w:rsid w:val="004B2C53"/>
    <w:pPr>
      <w:spacing w:before="0" w:after="0"/>
    </w:pPr>
    <w:rPr>
      <w:rFonts w:ascii="Times New Roman" w:hAnsi="Times New Roman"/>
      <w:color w:val="999999"/>
    </w:rPr>
  </w:style>
  <w:style w:type="paragraph" w:customStyle="1" w:styleId="Spacer">
    <w:name w:val="Spacer"/>
    <w:basedOn w:val="Normal"/>
    <w:rsid w:val="004B2C53"/>
    <w:rPr>
      <w:sz w:val="2"/>
      <w:szCs w:val="2"/>
    </w:rPr>
  </w:style>
  <w:style w:type="character" w:customStyle="1" w:styleId="Small">
    <w:name w:val="Small"/>
    <w:basedOn w:val="DefaultParagraphFont"/>
    <w:rsid w:val="004B2C53"/>
    <w:rPr>
      <w:sz w:val="16"/>
    </w:rPr>
  </w:style>
  <w:style w:type="paragraph" w:customStyle="1" w:styleId="WideTable">
    <w:name w:val="Wide Table"/>
    <w:basedOn w:val="Normal"/>
    <w:rsid w:val="004B2C53"/>
    <w:pPr>
      <w:ind w:left="-1418"/>
    </w:pPr>
    <w:rPr>
      <w:sz w:val="2"/>
      <w:szCs w:val="2"/>
    </w:rPr>
  </w:style>
  <w:style w:type="character" w:styleId="PageNumber">
    <w:name w:val="page number"/>
    <w:basedOn w:val="DefaultParagraphFont"/>
    <w:rsid w:val="004B2C53"/>
  </w:style>
  <w:style w:type="paragraph" w:styleId="Quote">
    <w:name w:val="Quote"/>
    <w:basedOn w:val="Heading1"/>
    <w:link w:val="QuoteChar"/>
    <w:qFormat/>
    <w:rsid w:val="004B2C53"/>
    <w:rPr>
      <w:b w:val="0"/>
      <w:sz w:val="72"/>
      <w:szCs w:val="72"/>
      <w:lang w:val="en-NZ"/>
    </w:rPr>
  </w:style>
  <w:style w:type="character" w:customStyle="1" w:styleId="QuoteChar">
    <w:name w:val="Quote Char"/>
    <w:basedOn w:val="DefaultParagraphFont"/>
    <w:link w:val="Quote"/>
    <w:rsid w:val="004B2C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2C53"/>
    <w:pPr>
      <w:pageBreakBefore/>
    </w:pPr>
  </w:style>
  <w:style w:type="paragraph" w:customStyle="1" w:styleId="Border">
    <w:name w:val="Border"/>
    <w:basedOn w:val="Normal"/>
    <w:qFormat/>
    <w:rsid w:val="004B2C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2C53"/>
    <w:rPr>
      <w:b/>
      <w:bCs/>
      <w:i/>
      <w:iCs/>
      <w:color w:val="auto"/>
    </w:rPr>
  </w:style>
  <w:style w:type="paragraph" w:styleId="IntenseQuote">
    <w:name w:val="Intense Quote"/>
    <w:basedOn w:val="Normal"/>
    <w:next w:val="Normal"/>
    <w:link w:val="IntenseQuoteChar"/>
    <w:uiPriority w:val="30"/>
    <w:qFormat/>
    <w:rsid w:val="004B2C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2C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2C53"/>
    <w:rPr>
      <w:smallCaps/>
      <w:color w:val="auto"/>
      <w:u w:val="single"/>
    </w:rPr>
  </w:style>
  <w:style w:type="character" w:styleId="IntenseReference">
    <w:name w:val="Intense Reference"/>
    <w:basedOn w:val="DefaultParagraphFont"/>
    <w:uiPriority w:val="32"/>
    <w:qFormat/>
    <w:rsid w:val="004B2C53"/>
    <w:rPr>
      <w:b/>
      <w:bCs/>
      <w:smallCaps/>
      <w:color w:val="auto"/>
      <w:spacing w:val="5"/>
      <w:u w:val="single"/>
    </w:rPr>
  </w:style>
  <w:style w:type="paragraph" w:customStyle="1" w:styleId="2ColumnHeading">
    <w:name w:val="2Column Heading"/>
    <w:basedOn w:val="BodyText"/>
    <w:qFormat/>
    <w:rsid w:val="004B2C53"/>
    <w:pPr>
      <w:spacing w:after="60"/>
      <w:ind w:left="-2268"/>
    </w:pPr>
    <w:rPr>
      <w:b/>
    </w:rPr>
  </w:style>
  <w:style w:type="paragraph" w:customStyle="1" w:styleId="Heading1TOC">
    <w:name w:val="Heading1 TOC"/>
    <w:basedOn w:val="Normal"/>
    <w:qFormat/>
    <w:rsid w:val="004B2C53"/>
    <w:pPr>
      <w:spacing w:before="240" w:after="120"/>
    </w:pPr>
    <w:rPr>
      <w:rFonts w:ascii="Times New Roman" w:hAnsi="Times New Roman"/>
      <w:b/>
      <w:sz w:val="32"/>
    </w:rPr>
  </w:style>
  <w:style w:type="paragraph" w:customStyle="1" w:styleId="Heading2TOC">
    <w:name w:val="Heading2 TOC"/>
    <w:basedOn w:val="Normal"/>
    <w:qFormat/>
    <w:rsid w:val="004B2C53"/>
    <w:pPr>
      <w:spacing w:before="240" w:after="60"/>
    </w:pPr>
    <w:rPr>
      <w:rFonts w:ascii="Times New Roman" w:hAnsi="Times New Roman"/>
      <w:b/>
      <w:sz w:val="28"/>
    </w:rPr>
  </w:style>
  <w:style w:type="character" w:customStyle="1" w:styleId="Underline">
    <w:name w:val="Underline"/>
    <w:basedOn w:val="DefaultParagraphFont"/>
    <w:qFormat/>
    <w:rsid w:val="004B2C53"/>
    <w:rPr>
      <w:u w:val="single"/>
    </w:rPr>
  </w:style>
  <w:style w:type="character" w:customStyle="1" w:styleId="BoldandItalics">
    <w:name w:val="Bold and Italics"/>
    <w:qFormat/>
    <w:rsid w:val="004B2C53"/>
    <w:rPr>
      <w:b/>
      <w:i/>
      <w:u w:val="none"/>
    </w:rPr>
  </w:style>
  <w:style w:type="paragraph" w:styleId="BalloonText">
    <w:name w:val="Balloon Text"/>
    <w:basedOn w:val="Normal"/>
    <w:link w:val="BalloonTextChar"/>
    <w:rsid w:val="004B2C53"/>
    <w:rPr>
      <w:rFonts w:ascii="Tahoma" w:hAnsi="Tahoma" w:cs="Tahoma"/>
      <w:sz w:val="16"/>
      <w:szCs w:val="16"/>
    </w:rPr>
  </w:style>
  <w:style w:type="character" w:customStyle="1" w:styleId="BalloonTextChar">
    <w:name w:val="Balloon Text Char"/>
    <w:basedOn w:val="DefaultParagraphFont"/>
    <w:link w:val="BalloonText"/>
    <w:rsid w:val="004B2C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2C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2C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2C53"/>
    <w:rPr>
      <w:b/>
      <w:color w:val="660033"/>
      <w:spacing w:val="0"/>
    </w:rPr>
  </w:style>
  <w:style w:type="paragraph" w:customStyle="1" w:styleId="Nameditemlist">
    <w:name w:val="Named item list"/>
    <w:basedOn w:val="BodyText"/>
    <w:qFormat/>
    <w:rsid w:val="004B2C53"/>
    <w:pPr>
      <w:tabs>
        <w:tab w:val="left" w:pos="2835"/>
      </w:tabs>
      <w:ind w:left="2835" w:hanging="2835"/>
    </w:pPr>
  </w:style>
  <w:style w:type="paragraph" w:customStyle="1" w:styleId="BodyTextnopadding">
    <w:name w:val="Body Text no padding"/>
    <w:basedOn w:val="BodyText"/>
    <w:qFormat/>
    <w:rsid w:val="004B2C53"/>
    <w:pPr>
      <w:spacing w:before="0" w:after="0"/>
    </w:pPr>
  </w:style>
  <w:style w:type="character" w:styleId="Hyperlink">
    <w:name w:val="Hyperlink"/>
    <w:basedOn w:val="DefaultParagraphFont"/>
    <w:uiPriority w:val="99"/>
    <w:unhideWhenUsed/>
    <w:rsid w:val="009311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3231</Characters>
  <Application>Microsoft Office Word</Application>
  <DocSecurity>0</DocSecurity>
  <Lines>82</Lines>
  <Paragraphs>56</Paragraphs>
  <ScaleCrop>false</ScaleCrop>
  <Company>Author-it Software Corporation Ltd.</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NWPNET045 Test and commission wastewater collection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2018-12-21T02:31:00Z</dcterms:created>
  <dcterms:modified xsi:type="dcterms:W3CDTF">2018-12-21T02:31:00Z</dcterms:modified>
</cp:coreProperties>
</file>