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2FDA" w:rsidP="00312FDA">
      <w:pPr>
        <w:pStyle w:val="Title"/>
      </w:pPr>
      <w:r>
        <w:fldChar w:fldCharType="begin"/>
      </w:r>
      <w:r>
        <w:instrText xml:space="preserve"> TITLE   \* MERGEFORMAT </w:instrText>
      </w:r>
      <w:r>
        <w:fldChar w:fldCharType="separate"/>
      </w:r>
      <w:r>
        <w:t>NWPNET041 Monitor and operate water distribution systems</w:t>
      </w:r>
      <w:r>
        <w:fldChar w:fldCharType="end"/>
      </w:r>
    </w:p>
    <w:p w:rsidR="00312FDA" w:rsidP="00312FDA">
      <w:pPr>
        <w:pStyle w:val="Version"/>
        <w:sectPr w:rsidSect="002433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33DB" w:rsidP="002433DB">
      <w:pPr>
        <w:pStyle w:val="SuperHeading"/>
      </w:pPr>
      <w:r w:rsidRPr="002433DB">
        <w:t>NWPNET041 Monitor and operate water distribution systems</w:t>
      </w:r>
    </w:p>
    <w:p w:rsidR="00000000" w:rsidRPr="002433DB" w:rsidP="002433DB">
      <w:pPr>
        <w:pStyle w:val="Heading1"/>
      </w:pPr>
      <w:bookmarkStart w:id="1" w:name="O_760330"/>
      <w:bookmarkEnd w:id="1"/>
      <w:r w:rsidRPr="002433DB">
        <w:t>Modification History</w:t>
      </w:r>
    </w:p>
    <w:tbl>
      <w:tblPr>
        <w:tblW w:w="0" w:type="auto"/>
        <w:tblLayout w:type="fixed"/>
        <w:tblCellMar>
          <w:left w:w="62" w:type="dxa"/>
          <w:right w:w="62" w:type="dxa"/>
        </w:tblCellMar>
        <w:tblLook w:val="0000"/>
      </w:tblPr>
      <w:tblGrid>
        <w:gridCol w:w="1134"/>
        <w:gridCol w:w="7937"/>
      </w:tblGrid>
      <w:tr w:rsidTr="00312FD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3DB">
            <w:pPr>
              <w:pStyle w:val="TableHeading"/>
              <w:rPr>
                <w:lang w:val="en-NZ"/>
              </w:rPr>
            </w:pPr>
            <w:r w:rsidRPr="002433D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3DB">
            <w:pPr>
              <w:pStyle w:val="TableHeading"/>
              <w:rPr>
                <w:lang w:val="en-NZ"/>
              </w:rPr>
            </w:pPr>
            <w:r w:rsidRPr="002433DB">
              <w:t>Comments</w:t>
            </w:r>
          </w:p>
        </w:tc>
      </w:tr>
      <w:tr w:rsidTr="00312FD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3DB">
            <w:pPr>
              <w:pStyle w:val="BodyText"/>
              <w:rPr>
                <w:lang w:val="en-NZ"/>
              </w:rPr>
            </w:pPr>
            <w:r w:rsidRPr="002433D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3DB" w:rsidP="002433DB">
            <w:pPr>
              <w:pStyle w:val="BodyText"/>
            </w:pPr>
            <w:r w:rsidRPr="002433DB">
              <w:t xml:space="preserve">This unit was released in NWP Water Training Package release 1.0 and meets the Standards for Training Packages. </w:t>
            </w:r>
          </w:p>
          <w:p w:rsidR="00000000" w:rsidRPr="002433DB" w:rsidP="002433DB">
            <w:pPr>
              <w:pStyle w:val="BodyText"/>
            </w:pPr>
          </w:p>
          <w:p w:rsidR="00000000" w:rsidRPr="002433DB" w:rsidP="002433DB">
            <w:pPr>
              <w:pStyle w:val="BodyText"/>
            </w:pPr>
            <w:r w:rsidRPr="002433DB">
              <w:t>This unit supersedes and is equivalent to NWP310B Monitor and operate water distribut</w:t>
            </w:r>
            <w:r w:rsidRPr="002433DB">
              <w:t>ion systems.</w:t>
            </w:r>
          </w:p>
          <w:p w:rsidR="00000000" w:rsidRPr="002433DB" w:rsidP="002433DB">
            <w:pPr>
              <w:pStyle w:val="BodyText"/>
            </w:pPr>
          </w:p>
          <w:p w:rsidR="00000000" w:rsidRPr="002433DB" w:rsidP="002433DB">
            <w:pPr>
              <w:pStyle w:val="ListBullet"/>
            </w:pPr>
            <w:r w:rsidRPr="002433DB">
              <w:t>Unit code updated</w:t>
            </w:r>
          </w:p>
          <w:p w:rsidR="00000000" w:rsidRPr="002433DB" w:rsidP="002433DB">
            <w:pPr>
              <w:pStyle w:val="ListBullet"/>
            </w:pPr>
            <w:r w:rsidRPr="002433DB">
              <w:t>Content and formatting updated to comply with the new standards</w:t>
            </w:r>
          </w:p>
          <w:p w:rsidR="00000000" w:rsidRPr="002433DB" w:rsidP="002433DB">
            <w:pPr>
              <w:pStyle w:val="ListBullet"/>
            </w:pPr>
            <w:r w:rsidRPr="002433DB">
              <w:t>All PC transitioned from passive to active voice</w:t>
            </w:r>
          </w:p>
        </w:tc>
      </w:tr>
    </w:tbl>
    <w:p w:rsidR="00000000" w:rsidRPr="002433DB" w:rsidP="002433DB">
      <w:pPr>
        <w:pStyle w:val="BodyText"/>
      </w:pPr>
    </w:p>
    <w:p w:rsidR="00000000" w:rsidRPr="002433DB" w:rsidP="002433DB">
      <w:pPr>
        <w:pStyle w:val="AllowPageBreak"/>
      </w:pPr>
    </w:p>
    <w:p w:rsidR="00000000" w:rsidRPr="002433DB" w:rsidP="002433DB">
      <w:pPr>
        <w:pStyle w:val="Heading1"/>
      </w:pPr>
      <w:bookmarkStart w:id="2" w:name="O_760331"/>
      <w:bookmarkEnd w:id="2"/>
      <w:r w:rsidRPr="002433DB">
        <w:t>Application</w:t>
      </w:r>
    </w:p>
    <w:p w:rsidR="00000000" w:rsidRPr="002433DB" w:rsidP="00312FDA">
      <w:pPr>
        <w:pStyle w:val="BodyText"/>
      </w:pPr>
      <w:r w:rsidRPr="002433DB">
        <w:t>This unit of competency describes the skills required to monitor and coordinate the operation of bulkwater or water distribution systems and to measure and report on the operation of the system. The ability to interpret technical documentation, identify an</w:t>
      </w:r>
      <w:r w:rsidRPr="002433DB">
        <w:t>d investigate operational problems and to collect and analyse technical information is essential to performance.</w:t>
      </w:r>
    </w:p>
    <w:p w:rsidR="00000000" w:rsidRPr="002433DB" w:rsidP="00312FDA">
      <w:pPr>
        <w:pStyle w:val="BodyText"/>
      </w:pPr>
      <w:r w:rsidRPr="002433DB">
        <w:t>This unit applies to those working as field staff and operators with a specific responsibility for inspecting and measuring the performance of</w:t>
      </w:r>
      <w:r w:rsidRPr="002433DB">
        <w:t xml:space="preserve"> bulkwater or water distribution systems and for ensuring that flow, pressure and volume parameters are regulated according to organisational specifications and system demands.</w:t>
      </w:r>
    </w:p>
    <w:p w:rsidR="00000000" w:rsidRPr="002433DB" w:rsidP="00312FDA">
      <w:pPr>
        <w:pStyle w:val="BodyText"/>
      </w:pPr>
      <w:r w:rsidRPr="002433DB">
        <w:t>The skills and knowledge described in this unit must be applied within the leg</w:t>
      </w:r>
      <w:r w:rsidRPr="002433DB">
        <w:t xml:space="preserve">islative, regulatory and policy environment in which they are carried out. Organisational policies and procedures must be consulted and adhered to, particularly those related to WHS. </w:t>
      </w:r>
    </w:p>
    <w:p w:rsidR="00000000" w:rsidRPr="002433DB" w:rsidP="00312FDA">
      <w:pPr>
        <w:pStyle w:val="BodyText"/>
      </w:pPr>
      <w:r w:rsidRPr="002433DB">
        <w:t>Those undertaking this unit would work under indirect supervision, whil</w:t>
      </w:r>
      <w:r w:rsidRPr="002433DB">
        <w:t xml:space="preserve">e performing routine tasks, in a familiar context, ensuring minimum damage to the environment. </w:t>
      </w:r>
    </w:p>
    <w:p w:rsidR="00312FDA" w:rsidP="00312FDA">
      <w:pPr>
        <w:pStyle w:val="BodyText"/>
      </w:pPr>
      <w:r w:rsidRPr="002433DB">
        <w:t>No licensing, legislative or certification requirements apply to unit at the time of publication.</w:t>
      </w:r>
    </w:p>
    <w:p w:rsidR="00000000" w:rsidRPr="002433DB" w:rsidP="002433DB">
      <w:pPr>
        <w:pStyle w:val="Heading1"/>
      </w:pPr>
      <w:bookmarkStart w:id="3" w:name="O_760333"/>
      <w:bookmarkEnd w:id="3"/>
      <w:r w:rsidRPr="002433DB">
        <w:t>Competency Field</w:t>
      </w:r>
    </w:p>
    <w:p w:rsidR="00000000" w:rsidRPr="002433DB" w:rsidP="00312FDA">
      <w:pPr>
        <w:pStyle w:val="BodyText"/>
      </w:pPr>
      <w:r w:rsidRPr="002433DB">
        <w:t>Networks</w:t>
      </w:r>
    </w:p>
    <w:p w:rsidR="00000000" w:rsidRPr="002433DB" w:rsidP="002433DB">
      <w:pPr>
        <w:pStyle w:val="Heading1"/>
      </w:pPr>
      <w:bookmarkStart w:id="4" w:name="O_760335"/>
      <w:bookmarkEnd w:id="4"/>
      <w:r w:rsidRPr="002433DB">
        <w:t>Elements and Performance Criteria</w:t>
      </w:r>
    </w:p>
    <w:tbl>
      <w:tblPr>
        <w:tblW w:w="0" w:type="auto"/>
        <w:tblLayout w:type="fixed"/>
        <w:tblCellMar>
          <w:left w:w="62" w:type="dxa"/>
          <w:right w:w="62" w:type="dxa"/>
        </w:tblCellMar>
        <w:tblLook w:val="0000"/>
      </w:tblPr>
      <w:tblGrid>
        <w:gridCol w:w="2203"/>
        <w:gridCol w:w="6804"/>
      </w:tblGrid>
      <w:tr w:rsidTr="002433D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3DB">
            <w:pPr>
              <w:pStyle w:val="TableHeading"/>
              <w:rPr>
                <w:lang w:val="en-NZ"/>
              </w:rPr>
            </w:pPr>
            <w:r w:rsidRPr="002433D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3DB">
            <w:pPr>
              <w:pStyle w:val="TableHeading"/>
              <w:rPr>
                <w:lang w:val="en-NZ"/>
              </w:rPr>
            </w:pPr>
            <w:r w:rsidRPr="002433DB">
              <w:t>PERFORMANCE CRITERIA</w:t>
            </w:r>
          </w:p>
        </w:tc>
      </w:tr>
      <w:tr w:rsidTr="002433D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3DB">
            <w:pPr>
              <w:pStyle w:val="BodyText"/>
              <w:rPr>
                <w:lang w:val="en-NZ"/>
              </w:rPr>
            </w:pPr>
            <w:r w:rsidRPr="002433DB">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3DB">
            <w:pPr>
              <w:pStyle w:val="BodyText"/>
              <w:rPr>
                <w:lang w:val="en-NZ"/>
              </w:rPr>
            </w:pPr>
            <w:r w:rsidRPr="002433DB">
              <w:t>Performance criteria describe the performance needed to demonstrate achievement of the element. Where bold italicised text is used, further informatio</w:t>
            </w:r>
            <w:r w:rsidRPr="002433DB">
              <w:t>n is detailed in the range of conditions section.</w:t>
            </w:r>
          </w:p>
        </w:tc>
      </w:tr>
      <w:tr w:rsidTr="002433D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3DB">
            <w:pPr>
              <w:pStyle w:val="List"/>
              <w:rPr>
                <w:lang w:val="en-NZ"/>
              </w:rPr>
            </w:pPr>
            <w:r w:rsidRPr="002433DB">
              <w:rPr>
                <w:rStyle w:val="SpecialBold"/>
              </w:rPr>
              <w:t>1.</w:t>
            </w:r>
            <w:r w:rsidRPr="002433DB">
              <w:rPr>
                <w:rStyle w:val="SpecialBold"/>
              </w:rPr>
              <w:tab/>
              <w:t>Monitor system performance and usage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3DB" w:rsidP="002433DB">
            <w:pPr>
              <w:pStyle w:val="List"/>
            </w:pPr>
            <w:r w:rsidRPr="002433DB">
              <w:t>1.1</w:t>
            </w:r>
            <w:r w:rsidRPr="002433DB">
              <w:tab/>
              <w:t>Select and check equipment required for monitoring system performance.</w:t>
            </w:r>
          </w:p>
          <w:p w:rsidR="00000000" w:rsidRPr="002433DB" w:rsidP="002433DB">
            <w:pPr>
              <w:pStyle w:val="List"/>
            </w:pPr>
            <w:r w:rsidRPr="002433DB">
              <w:t>1.2</w:t>
            </w:r>
            <w:r w:rsidRPr="002433DB">
              <w:tab/>
              <w:t xml:space="preserve">Schedule and conduct routine inspections and report any identified faults. </w:t>
            </w:r>
          </w:p>
          <w:p w:rsidR="00000000" w:rsidRPr="002433DB" w:rsidP="002433DB">
            <w:pPr>
              <w:pStyle w:val="List"/>
            </w:pPr>
            <w:r w:rsidRPr="002433DB">
              <w:t>1.3</w:t>
            </w:r>
            <w:r w:rsidRPr="002433DB">
              <w:tab/>
              <w:t>Collec</w:t>
            </w:r>
            <w:r w:rsidRPr="002433DB">
              <w:t>t, analyse and report system performance data.</w:t>
            </w:r>
          </w:p>
          <w:p w:rsidR="00000000" w:rsidP="002433DB">
            <w:pPr>
              <w:pStyle w:val="List"/>
              <w:rPr>
                <w:lang w:val="en-NZ"/>
              </w:rPr>
            </w:pPr>
            <w:r w:rsidRPr="002433DB">
              <w:t>1.4</w:t>
            </w:r>
            <w:r w:rsidRPr="002433DB">
              <w:tab/>
              <w:t>Monitor sample collection and records.</w:t>
            </w:r>
          </w:p>
        </w:tc>
      </w:tr>
      <w:tr w:rsidTr="002433D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3DB">
            <w:pPr>
              <w:pStyle w:val="List"/>
              <w:rPr>
                <w:lang w:val="en-NZ"/>
              </w:rPr>
            </w:pPr>
            <w:r w:rsidRPr="002433DB">
              <w:rPr>
                <w:rStyle w:val="SpecialBold"/>
              </w:rPr>
              <w:t>2.</w:t>
            </w:r>
            <w:r w:rsidRPr="002433DB">
              <w:rPr>
                <w:rStyle w:val="SpecialBold"/>
              </w:rPr>
              <w:tab/>
              <w:t>Regulate flow, pressure and volume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3DB" w:rsidP="002433DB">
            <w:pPr>
              <w:pStyle w:val="List"/>
            </w:pPr>
            <w:r w:rsidRPr="002433DB">
              <w:t>2.1</w:t>
            </w:r>
            <w:r w:rsidRPr="002433DB">
              <w:tab/>
              <w:t>Inspect and adjust flow regulating systems.</w:t>
            </w:r>
          </w:p>
          <w:p w:rsidR="00000000" w:rsidRPr="002433DB" w:rsidP="002433DB">
            <w:pPr>
              <w:pStyle w:val="List"/>
            </w:pPr>
            <w:r w:rsidRPr="002433DB">
              <w:t>2.2</w:t>
            </w:r>
            <w:r w:rsidRPr="002433DB">
              <w:tab/>
              <w:t>Monitor and adjust pressures and volumes.</w:t>
            </w:r>
          </w:p>
          <w:p w:rsidR="00000000" w:rsidP="002433DB">
            <w:pPr>
              <w:pStyle w:val="List"/>
              <w:rPr>
                <w:lang w:val="en-NZ"/>
              </w:rPr>
            </w:pPr>
            <w:r w:rsidRPr="002433DB">
              <w:t>2.3</w:t>
            </w:r>
            <w:r w:rsidRPr="002433DB">
              <w:tab/>
              <w:t>Monitor flows an</w:t>
            </w:r>
            <w:r w:rsidRPr="002433DB">
              <w:t>d diversions required for repair or emergency activities.</w:t>
            </w:r>
          </w:p>
        </w:tc>
      </w:tr>
      <w:tr w:rsidTr="002433D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3DB">
            <w:pPr>
              <w:pStyle w:val="List"/>
              <w:rPr>
                <w:lang w:val="en-NZ"/>
              </w:rPr>
            </w:pPr>
            <w:r w:rsidRPr="002433DB">
              <w:rPr>
                <w:rStyle w:val="SpecialBold"/>
              </w:rPr>
              <w:t>3.</w:t>
            </w:r>
            <w:r w:rsidRPr="002433DB">
              <w:rPr>
                <w:rStyle w:val="SpecialBold"/>
              </w:rPr>
              <w:tab/>
              <w:t>Operate and control distribution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3DB" w:rsidP="002433DB">
            <w:pPr>
              <w:pStyle w:val="List"/>
            </w:pPr>
            <w:r w:rsidRPr="002433DB">
              <w:t>3.1</w:t>
            </w:r>
            <w:r w:rsidRPr="002433DB">
              <w:tab/>
              <w:t>Control distribution processes to maintain the required parameters of operation.</w:t>
            </w:r>
          </w:p>
          <w:p w:rsidR="00000000" w:rsidRPr="002433DB" w:rsidP="002433DB">
            <w:pPr>
              <w:pStyle w:val="List"/>
            </w:pPr>
            <w:r w:rsidRPr="002433DB">
              <w:t>3.2</w:t>
            </w:r>
            <w:r w:rsidRPr="002433DB">
              <w:tab/>
              <w:t>Conduct flow measurements.</w:t>
            </w:r>
          </w:p>
          <w:p w:rsidR="00000000" w:rsidRPr="002433DB" w:rsidP="002433DB">
            <w:pPr>
              <w:pStyle w:val="List"/>
            </w:pPr>
            <w:r w:rsidRPr="002433DB">
              <w:t>3.3</w:t>
            </w:r>
            <w:r w:rsidRPr="002433DB">
              <w:tab/>
              <w:t>Identify, address and report pr</w:t>
            </w:r>
            <w:r w:rsidRPr="002433DB">
              <w:t>ocess faults.</w:t>
            </w:r>
          </w:p>
          <w:p w:rsidR="00000000" w:rsidP="002433DB">
            <w:pPr>
              <w:pStyle w:val="List"/>
              <w:rPr>
                <w:lang w:val="en-NZ"/>
              </w:rPr>
            </w:pPr>
            <w:r w:rsidRPr="002433DB">
              <w:t>3.4</w:t>
            </w:r>
            <w:r w:rsidRPr="002433DB">
              <w:tab/>
              <w:t>Optimise process performance.</w:t>
            </w:r>
          </w:p>
        </w:tc>
      </w:tr>
      <w:tr w:rsidTr="002433D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3DB">
            <w:pPr>
              <w:pStyle w:val="List"/>
              <w:rPr>
                <w:lang w:val="en-NZ"/>
              </w:rPr>
            </w:pPr>
            <w:r w:rsidRPr="002433DB">
              <w:rPr>
                <w:rStyle w:val="SpecialBold"/>
              </w:rPr>
              <w:t>4.</w:t>
            </w:r>
            <w:r w:rsidRPr="002433DB">
              <w:rPr>
                <w:rStyle w:val="SpecialBold"/>
              </w:rPr>
              <w:tab/>
              <w:t>Compile process reports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3DB" w:rsidP="002433DB">
            <w:pPr>
              <w:pStyle w:val="List"/>
            </w:pPr>
            <w:r w:rsidRPr="002433DB">
              <w:t>4.1</w:t>
            </w:r>
            <w:r w:rsidRPr="002433DB">
              <w:tab/>
              <w:t>Compile reports from system data.</w:t>
            </w:r>
          </w:p>
          <w:p w:rsidR="00000000" w:rsidRPr="002433DB" w:rsidP="002433DB">
            <w:pPr>
              <w:pStyle w:val="List"/>
            </w:pPr>
            <w:r w:rsidRPr="002433DB">
              <w:t>4.2</w:t>
            </w:r>
            <w:r w:rsidRPr="002433DB">
              <w:tab/>
              <w:t>Record the condition of equipment and report faults or anticipated problems.</w:t>
            </w:r>
          </w:p>
        </w:tc>
      </w:tr>
    </w:tbl>
    <w:p w:rsidR="00000000" w:rsidRPr="002433DB" w:rsidP="002433DB">
      <w:pPr>
        <w:pStyle w:val="BodyText"/>
      </w:pPr>
    </w:p>
    <w:p w:rsidR="00000000" w:rsidRPr="002433DB" w:rsidP="002433DB">
      <w:pPr>
        <w:pStyle w:val="AllowPageBreak"/>
      </w:pPr>
    </w:p>
    <w:p w:rsidR="00000000" w:rsidRPr="002433DB" w:rsidP="002433DB">
      <w:pPr>
        <w:pStyle w:val="Heading1"/>
      </w:pPr>
      <w:bookmarkStart w:id="5" w:name="O_760336"/>
      <w:bookmarkEnd w:id="5"/>
      <w:r w:rsidRPr="002433DB">
        <w:t>Foundation Skills</w:t>
      </w:r>
    </w:p>
    <w:p w:rsidR="00000000" w:rsidRPr="002433DB" w:rsidP="00312FDA">
      <w:pPr>
        <w:pStyle w:val="BodyText"/>
      </w:pPr>
      <w:r w:rsidRPr="002433DB">
        <w:t>The foundation skills de</w:t>
      </w:r>
      <w:r w:rsidRPr="002433DB">
        <w:t>mands of this unit have been mapped for alignment with the Australian Core Skills Framework (ACSF). The following tables outline the performance levels indicated for successful attainment of the unit.</w:t>
      </w:r>
    </w:p>
    <w:p w:rsidR="00000000" w:rsidRPr="002433DB" w:rsidP="002433DB">
      <w:pPr>
        <w:pStyle w:val="BodyText"/>
        <w:keepNext/>
      </w:pPr>
    </w:p>
    <w:p w:rsidR="00312FDA" w:rsidP="002433DB">
      <w:pPr>
        <w:pStyle w:val="BodyText"/>
      </w:pPr>
      <w:bookmarkStart w:id="6" w:name="O_76044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6.75pt;width:467.25pt">
            <v:imagedata r:id="rId10" o:title=""/>
          </v:shape>
        </w:pict>
      </w:r>
      <w:bookmarkEnd w:id="6"/>
    </w:p>
    <w:p w:rsidR="00312FDA" w:rsidP="002433DB">
      <w:pPr>
        <w:pStyle w:val="BodyText"/>
      </w:pPr>
    </w:p>
    <w:p w:rsidR="00000000" w:rsidRPr="002433DB" w:rsidP="00312FDA">
      <w:pPr>
        <w:pStyle w:val="BodyText"/>
      </w:pPr>
      <w:r w:rsidRPr="002433DB">
        <w:t>Further information on ACSF and the foundation skills underpinning this unit can be found in the Foundation Skills Guide on the GSA websi</w:t>
      </w:r>
      <w:r w:rsidRPr="002433DB">
        <w:t>te.</w:t>
      </w:r>
    </w:p>
    <w:p w:rsidR="00000000" w:rsidRPr="002433DB" w:rsidP="002433DB">
      <w:pPr>
        <w:pStyle w:val="Heading1"/>
      </w:pPr>
      <w:bookmarkStart w:id="7" w:name="O_760338"/>
      <w:bookmarkEnd w:id="7"/>
      <w:r w:rsidRPr="002433DB">
        <w:t>Unit Mapping Information</w:t>
      </w:r>
    </w:p>
    <w:p w:rsidR="00000000" w:rsidRPr="002433DB" w:rsidP="00312FDA">
      <w:pPr>
        <w:pStyle w:val="BodyText"/>
      </w:pPr>
      <w:r w:rsidRPr="002433DB">
        <w:t>This unit supersedes and is equivalent to NWP310B Monitor and operate water distribution systems.</w:t>
      </w:r>
    </w:p>
    <w:p w:rsidR="00000000" w:rsidRPr="002433DB" w:rsidP="002433DB">
      <w:pPr>
        <w:pStyle w:val="Heading1"/>
      </w:pPr>
      <w:bookmarkStart w:id="8" w:name="O_760345"/>
      <w:bookmarkEnd w:id="8"/>
      <w:r w:rsidRPr="002433DB">
        <w:t>Links</w:t>
      </w:r>
    </w:p>
    <w:p w:rsidR="00000000" w:rsidRPr="002433DB" w:rsidP="00312FDA">
      <w:pPr>
        <w:pStyle w:val="BodyText"/>
      </w:pPr>
      <w:r w:rsidRPr="002433DB">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D1815">
        <w:rPr>
          <w:rStyle w:val="Hyperlink"/>
        </w:rPr>
        <w:t>https://vetnet.gov.au/Pages/TrainingDocs.aspx?q=26336bc0-04e5-49d9-8c31-46c49b6a0037</w:t>
      </w:r>
      <w:r>
        <w:fldChar w:fldCharType="end"/>
      </w:r>
    </w:p>
    <w:p w:rsidR="00000000" w:rsidRPr="002433DB" w:rsidP="00312FDA">
      <w:pPr>
        <w:pStyle w:val="BodyText"/>
      </w:pPr>
      <w:r w:rsidRPr="002433DB">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D1815">
        <w:rPr>
          <w:rStyle w:val="Hyperlink"/>
        </w:rPr>
        <w:t>https://vetnet.gov.au/Pages/TrainingDocs.aspx?q=26336bc0-04e5-49d9-8c31-46c49b6a0037</w:t>
      </w:r>
      <w:r>
        <w:fldChar w:fldCharType="end"/>
      </w:r>
    </w:p>
    <w:p w:rsidR="00000000" w:rsidRPr="002433DB" w:rsidP="00312FDA">
      <w:pPr>
        <w:pStyle w:val="BodyText"/>
      </w:pPr>
      <w:r w:rsidRPr="002433DB">
        <w:t>Companion Volume implementation guides are found in V</w:t>
      </w:r>
      <w:r w:rsidRPr="002433DB">
        <w:t xml:space="preserve">ETNet - </w:t>
      </w:r>
      <w:r>
        <w:fldChar w:fldCharType="begin"/>
      </w:r>
      <w:r>
        <w:instrText xml:space="preserve"> HYPERLINK "https://vetnet.gov.au/Pages/TrainingDocs.aspx?q=26336bc0-04e5-49d9-8c31-46c49b6a0037" </w:instrText>
      </w:r>
      <w:r>
        <w:fldChar w:fldCharType="separate"/>
      </w:r>
      <w:r w:rsidRPr="001D1815">
        <w:rPr>
          <w:rStyle w:val="Hyperlink"/>
        </w:rPr>
        <w:t>https://vetnet.gov.au/Pages/TrainingDocs.aspx?q=26336bc0-04e5-49d9-8c31-46c49b6a0037</w:t>
      </w:r>
      <w:r>
        <w:fldChar w:fldCharType="end"/>
      </w:r>
    </w:p>
    <w:p w:rsidR="00000000" w:rsidRPr="002433DB" w:rsidP="00312FDA">
      <w:pPr>
        <w:pStyle w:val="BodyText"/>
      </w:pPr>
      <w:r w:rsidRPr="002433DB">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D1815">
        <w:rPr>
          <w:rStyle w:val="Hyperlink"/>
        </w:rPr>
        <w:t>https://vetnet.gov.au/Pages/TrainingDocs.aspx?q=26336bc0-04e5-49d9-8c31-46c49b6a0037</w:t>
      </w:r>
      <w:r>
        <w:fldChar w:fldCharType="end"/>
      </w:r>
    </w:p>
    <w:p w:rsidR="00000000" w:rsidRPr="002433DB" w:rsidP="00312FDA">
      <w:pPr>
        <w:pStyle w:val="BodyText"/>
        <w:sectPr w:rsidSect="002433DB">
          <w:headerReference w:type="default" r:id="rId11"/>
          <w:footerReference w:type="default" r:id="rId12"/>
          <w:pgSz w:w="11908" w:h="16833"/>
          <w:pgMar w:top="1702" w:right="1418" w:bottom="1702" w:left="1418" w:header="992" w:footer="992" w:gutter="0"/>
          <w:cols w:space="720"/>
          <w:noEndnote/>
          <w:docGrid w:linePitch="299"/>
        </w:sectPr>
      </w:pPr>
    </w:p>
    <w:p w:rsidR="00000000" w:rsidRPr="002433DB" w:rsidP="002433DB">
      <w:pPr>
        <w:pStyle w:val="SuperHeading"/>
      </w:pPr>
      <w:r w:rsidRPr="002433DB">
        <w:t>Assessment Requirements for NWPNET041 Monitor and operate water distribution systems</w:t>
      </w:r>
    </w:p>
    <w:p w:rsidR="00000000" w:rsidRPr="002433DB" w:rsidP="002433DB">
      <w:pPr>
        <w:pStyle w:val="Heading1"/>
      </w:pPr>
      <w:bookmarkStart w:id="9" w:name="O_760340"/>
      <w:bookmarkEnd w:id="9"/>
      <w:r w:rsidRPr="002433DB">
        <w:t>Modification History</w:t>
      </w:r>
    </w:p>
    <w:tbl>
      <w:tblPr>
        <w:tblW w:w="0" w:type="auto"/>
        <w:tblLayout w:type="fixed"/>
        <w:tblCellMar>
          <w:left w:w="62" w:type="dxa"/>
          <w:right w:w="62" w:type="dxa"/>
        </w:tblCellMar>
        <w:tblLook w:val="0000"/>
      </w:tblPr>
      <w:tblGrid>
        <w:gridCol w:w="1170"/>
        <w:gridCol w:w="7901"/>
      </w:tblGrid>
      <w:tr w:rsidTr="00312FDA">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3DB">
            <w:pPr>
              <w:pStyle w:val="TableHeading"/>
              <w:rPr>
                <w:lang w:val="en-NZ"/>
              </w:rPr>
            </w:pPr>
            <w:r w:rsidRPr="002433DB">
              <w:t>Release</w:t>
            </w:r>
          </w:p>
        </w:tc>
        <w:tc>
          <w:tcPr>
            <w:tcW w:w="7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3DB">
            <w:pPr>
              <w:pStyle w:val="TableHeading"/>
              <w:rPr>
                <w:lang w:val="en-NZ"/>
              </w:rPr>
            </w:pPr>
            <w:r w:rsidRPr="002433DB">
              <w:t>Comments</w:t>
            </w:r>
          </w:p>
        </w:tc>
      </w:tr>
      <w:tr w:rsidTr="00312FDA">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3DB">
            <w:pPr>
              <w:pStyle w:val="BodyText"/>
              <w:rPr>
                <w:lang w:val="en-NZ"/>
              </w:rPr>
            </w:pPr>
            <w:r w:rsidRPr="002433DB">
              <w:t>1</w:t>
            </w:r>
          </w:p>
        </w:tc>
        <w:tc>
          <w:tcPr>
            <w:tcW w:w="7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3DB" w:rsidP="002433DB">
            <w:pPr>
              <w:pStyle w:val="BodyText"/>
            </w:pPr>
            <w:r w:rsidRPr="002433DB">
              <w:t xml:space="preserve">These Assessment Requirements were released in NWP Water Training Package release 1.0 and meet the Standards for Training Packages. </w:t>
            </w:r>
          </w:p>
          <w:p w:rsidR="00000000" w:rsidRPr="002433DB" w:rsidP="002433DB">
            <w:pPr>
              <w:pStyle w:val="BodyText"/>
            </w:pPr>
          </w:p>
          <w:p w:rsidR="00000000" w:rsidRPr="002433DB" w:rsidP="002433DB">
            <w:pPr>
              <w:pStyle w:val="ListBullet"/>
            </w:pPr>
            <w:r w:rsidRPr="002433DB">
              <w:t>Assessment Requirements created drawing upon specified assessment information from superseded unit</w:t>
            </w:r>
          </w:p>
        </w:tc>
      </w:tr>
    </w:tbl>
    <w:p w:rsidR="00000000" w:rsidRPr="002433DB" w:rsidP="002433DB">
      <w:pPr>
        <w:pStyle w:val="BodyText"/>
      </w:pPr>
    </w:p>
    <w:p w:rsidR="00000000" w:rsidRPr="002433DB" w:rsidP="002433DB">
      <w:pPr>
        <w:pStyle w:val="AllowPageBreak"/>
      </w:pPr>
    </w:p>
    <w:p w:rsidR="00000000" w:rsidRPr="002433DB" w:rsidP="002433DB">
      <w:pPr>
        <w:pStyle w:val="Heading1"/>
      </w:pPr>
      <w:bookmarkStart w:id="10" w:name="O_760341"/>
      <w:bookmarkEnd w:id="10"/>
      <w:r w:rsidRPr="002433DB">
        <w:t>Per</w:t>
      </w:r>
      <w:r w:rsidRPr="002433DB">
        <w:t>formance Evidence</w:t>
      </w:r>
    </w:p>
    <w:p w:rsidR="00000000" w:rsidRPr="002433DB" w:rsidP="00312FDA">
      <w:pPr>
        <w:pStyle w:val="BodyText"/>
      </w:pPr>
      <w:r w:rsidRPr="002433DB">
        <w:t xml:space="preserve">Evidence required to demonstrate competence must satisfy all of the requirements of the elements and performance criteria. If not otherwise specified the candidate must demonstrate evidence of performance of the following on at least one </w:t>
      </w:r>
      <w:r w:rsidRPr="002433DB">
        <w:t>occasion.</w:t>
      </w:r>
    </w:p>
    <w:p w:rsidR="00000000" w:rsidRPr="002433DB" w:rsidP="002433DB">
      <w:pPr>
        <w:pStyle w:val="ListBullet"/>
      </w:pPr>
      <w:r w:rsidRPr="002433DB">
        <w:t>responding to and correcting operational problems</w:t>
      </w:r>
    </w:p>
    <w:p w:rsidR="00000000" w:rsidRPr="002433DB" w:rsidP="002433DB">
      <w:pPr>
        <w:pStyle w:val="ListBullet"/>
      </w:pPr>
      <w:r w:rsidRPr="002433DB">
        <w:t>interpreting plans, charts, service search diagrams, instructions, policies and specifications</w:t>
      </w:r>
    </w:p>
    <w:p w:rsidR="00000000" w:rsidRPr="002433DB" w:rsidP="002433DB">
      <w:pPr>
        <w:pStyle w:val="ListBullet"/>
      </w:pPr>
      <w:r w:rsidRPr="002433DB">
        <w:t>controlling system operations</w:t>
      </w:r>
    </w:p>
    <w:p w:rsidR="00000000" w:rsidRPr="002433DB" w:rsidP="002433DB">
      <w:pPr>
        <w:pStyle w:val="ListBullet"/>
      </w:pPr>
      <w:r w:rsidRPr="002433DB">
        <w:t>identifying control system faults</w:t>
      </w:r>
    </w:p>
    <w:p w:rsidR="00000000" w:rsidRPr="002433DB" w:rsidP="002433DB">
      <w:pPr>
        <w:pStyle w:val="ListBullet"/>
      </w:pPr>
      <w:r w:rsidRPr="002433DB">
        <w:t>monitoring and coordinating the operation of bulkwater or water distribution systems</w:t>
      </w:r>
    </w:p>
    <w:p w:rsidR="00000000" w:rsidRPr="002433DB" w:rsidP="002433DB">
      <w:pPr>
        <w:pStyle w:val="ListBullet"/>
      </w:pPr>
      <w:r w:rsidRPr="002433DB">
        <w:t xml:space="preserve">interpreting a range of technical documentation </w:t>
      </w:r>
    </w:p>
    <w:p w:rsidR="00000000" w:rsidRPr="002433DB" w:rsidP="002433DB">
      <w:pPr>
        <w:pStyle w:val="ListBullet"/>
      </w:pPr>
      <w:r w:rsidRPr="002433DB">
        <w:t>identifying and investigating operational problems</w:t>
      </w:r>
    </w:p>
    <w:p w:rsidR="00000000" w:rsidRPr="002433DB" w:rsidP="002433DB">
      <w:pPr>
        <w:pStyle w:val="ListBullet"/>
      </w:pPr>
      <w:r w:rsidRPr="002433DB">
        <w:t>collecting and analysing technical information</w:t>
      </w:r>
    </w:p>
    <w:p w:rsidR="00000000" w:rsidRPr="002433DB" w:rsidP="002433DB">
      <w:pPr>
        <w:pStyle w:val="ListBullet"/>
      </w:pPr>
      <w:r w:rsidRPr="002433DB">
        <w:t>conducting routine inspe</w:t>
      </w:r>
      <w:r w:rsidRPr="002433DB">
        <w:t>ctions</w:t>
      </w:r>
    </w:p>
    <w:p w:rsidR="00000000" w:rsidRPr="002433DB" w:rsidP="002433DB">
      <w:pPr>
        <w:pStyle w:val="ListBullet"/>
      </w:pPr>
      <w:r w:rsidRPr="002433DB">
        <w:t>analysing and reporting system performance data</w:t>
      </w:r>
    </w:p>
    <w:p w:rsidR="00000000" w:rsidRPr="002433DB" w:rsidP="002433DB">
      <w:pPr>
        <w:pStyle w:val="ListBullet"/>
      </w:pPr>
      <w:r w:rsidRPr="002433DB">
        <w:t>meeting organisation standards for optimising water distribution performance</w:t>
      </w:r>
    </w:p>
    <w:p w:rsidR="00000000" w:rsidRPr="002433DB" w:rsidP="002433DB">
      <w:pPr>
        <w:pStyle w:val="AllowPageBreak"/>
      </w:pPr>
    </w:p>
    <w:p w:rsidR="00000000" w:rsidRPr="002433DB" w:rsidP="002433DB">
      <w:pPr>
        <w:pStyle w:val="Heading1"/>
      </w:pPr>
      <w:bookmarkStart w:id="11" w:name="O_760342"/>
      <w:bookmarkEnd w:id="11"/>
      <w:r w:rsidRPr="002433DB">
        <w:t>Knowledge Evidence</w:t>
      </w:r>
    </w:p>
    <w:p w:rsidR="00000000" w:rsidRPr="002433DB" w:rsidP="00312FDA">
      <w:pPr>
        <w:pStyle w:val="BodyText"/>
      </w:pPr>
      <w:r w:rsidRPr="002433DB">
        <w:t xml:space="preserve">Evidence required to demonstrate competence must satisfy all of the requirements of the </w:t>
      </w:r>
      <w:r w:rsidRPr="002433DB">
        <w:t>elements and performance criteria. If not otherwise specified the depth of knowledge demonstrated must be appropriate to the job context of the candidate.</w:t>
      </w:r>
    </w:p>
    <w:p w:rsidR="00000000" w:rsidRPr="002433DB" w:rsidP="002433DB">
      <w:pPr>
        <w:pStyle w:val="ListBullet"/>
      </w:pPr>
      <w:r w:rsidRPr="002433DB">
        <w:t>system hydraulics</w:t>
      </w:r>
    </w:p>
    <w:p w:rsidR="00000000" w:rsidRPr="002433DB" w:rsidP="002433DB">
      <w:pPr>
        <w:pStyle w:val="ListBullet"/>
      </w:pPr>
      <w:r w:rsidRPr="002433DB">
        <w:t>coordination and control of processes</w:t>
      </w:r>
    </w:p>
    <w:p w:rsidR="00000000" w:rsidRPr="002433DB" w:rsidP="002433DB">
      <w:pPr>
        <w:pStyle w:val="ListBullet"/>
      </w:pPr>
      <w:r w:rsidRPr="002433DB">
        <w:t>system layout and processes</w:t>
      </w:r>
    </w:p>
    <w:p w:rsidR="00000000" w:rsidRPr="002433DB" w:rsidP="002433DB">
      <w:pPr>
        <w:pStyle w:val="ListBullet"/>
      </w:pPr>
      <w:r w:rsidRPr="002433DB">
        <w:t>environmental as</w:t>
      </w:r>
      <w:r w:rsidRPr="002433DB">
        <w:t>pects of bulkwater and water distribution systems</w:t>
      </w:r>
    </w:p>
    <w:p w:rsidR="00000000" w:rsidRPr="002433DB" w:rsidP="002433DB">
      <w:pPr>
        <w:pStyle w:val="ListBullet"/>
      </w:pPr>
      <w:r w:rsidRPr="002433DB">
        <w:t>chemical use</w:t>
      </w:r>
    </w:p>
    <w:p w:rsidR="00000000" w:rsidRPr="002433DB" w:rsidP="002433DB">
      <w:pPr>
        <w:pStyle w:val="ListBullet"/>
      </w:pPr>
      <w:r w:rsidRPr="002433DB">
        <w:t>policies, standard operating procedures and legislation</w:t>
      </w:r>
    </w:p>
    <w:p w:rsidR="00000000" w:rsidRPr="002433DB" w:rsidP="002433DB">
      <w:pPr>
        <w:pStyle w:val="ListBullet"/>
      </w:pPr>
      <w:r w:rsidRPr="002433DB">
        <w:t>relevant utilities and service bodies</w:t>
      </w:r>
    </w:p>
    <w:p w:rsidR="00000000" w:rsidRPr="002433DB" w:rsidP="002433DB">
      <w:pPr>
        <w:pStyle w:val="ListBullet"/>
      </w:pPr>
      <w:r w:rsidRPr="002433DB">
        <w:t>communication systems</w:t>
      </w:r>
    </w:p>
    <w:p w:rsidR="00000000" w:rsidRPr="002433DB" w:rsidP="002433DB">
      <w:pPr>
        <w:pStyle w:val="ListBullet"/>
      </w:pPr>
      <w:r w:rsidRPr="002433DB">
        <w:t>risk management principles</w:t>
      </w:r>
    </w:p>
    <w:p w:rsidR="00000000" w:rsidRPr="002433DB" w:rsidP="002433DB">
      <w:pPr>
        <w:pStyle w:val="ListBullet"/>
      </w:pPr>
      <w:r w:rsidRPr="002433DB">
        <w:t>risk factors and potential hazards involved with water pressures and flows</w:t>
      </w:r>
    </w:p>
    <w:p w:rsidR="00000000" w:rsidRPr="002433DB" w:rsidP="002433DB">
      <w:pPr>
        <w:pStyle w:val="ListBullet"/>
      </w:pPr>
      <w:r w:rsidRPr="002433DB">
        <w:t>equipment operation, capacity and limitations</w:t>
      </w:r>
    </w:p>
    <w:p w:rsidR="00000000" w:rsidRPr="002433DB" w:rsidP="002433DB">
      <w:pPr>
        <w:pStyle w:val="ListBullet"/>
      </w:pPr>
      <w:r w:rsidRPr="002433DB">
        <w:t>effects of weather and conditions on operation of bulkwater and water distribution systems</w:t>
      </w:r>
    </w:p>
    <w:p w:rsidR="00000000" w:rsidRPr="002433DB" w:rsidP="002433DB">
      <w:pPr>
        <w:pStyle w:val="ListBullet"/>
      </w:pPr>
      <w:r w:rsidRPr="002433DB">
        <w:t>types of pipes and fittings</w:t>
      </w:r>
    </w:p>
    <w:p w:rsidR="00000000" w:rsidRPr="002433DB" w:rsidP="002433DB">
      <w:pPr>
        <w:pStyle w:val="ListBullet"/>
      </w:pPr>
      <w:r w:rsidRPr="002433DB">
        <w:t>pumping and valv</w:t>
      </w:r>
      <w:r w:rsidRPr="002433DB">
        <w:t>ing systems</w:t>
      </w:r>
    </w:p>
    <w:p w:rsidR="00000000" w:rsidRPr="002433DB" w:rsidP="002433DB">
      <w:pPr>
        <w:pStyle w:val="ListBullet"/>
      </w:pPr>
      <w:r w:rsidRPr="002433DB">
        <w:t>control systems</w:t>
      </w:r>
    </w:p>
    <w:p w:rsidR="00000000" w:rsidRPr="002433DB" w:rsidP="002433DB">
      <w:pPr>
        <w:pStyle w:val="ListBullet"/>
      </w:pPr>
      <w:r w:rsidRPr="002433DB">
        <w:t>forces including gravitational, valve operation, hydraulic and pumps</w:t>
      </w:r>
    </w:p>
    <w:p w:rsidR="00000000" w:rsidRPr="002433DB" w:rsidP="002433DB">
      <w:pPr>
        <w:pStyle w:val="AllowPageBreak"/>
      </w:pPr>
    </w:p>
    <w:p w:rsidR="00000000" w:rsidRPr="002433DB" w:rsidP="002433DB">
      <w:pPr>
        <w:pStyle w:val="Heading1"/>
      </w:pPr>
      <w:bookmarkStart w:id="12" w:name="O_760343"/>
      <w:bookmarkEnd w:id="12"/>
      <w:r w:rsidRPr="002433DB">
        <w:t>Assessment Conditions</w:t>
      </w:r>
    </w:p>
    <w:p w:rsidR="00000000" w:rsidRPr="002433DB" w:rsidP="00312FDA">
      <w:pPr>
        <w:pStyle w:val="BodyText"/>
      </w:pPr>
      <w:r w:rsidRPr="002433DB">
        <w:t>Competency should be assessed in an actual workplace or in a simulated environment, with access to equipment and infrast</w:t>
      </w:r>
      <w:r w:rsidRPr="002433DB">
        <w:t>ructure appropriate to the outcome. Competency should be demonstrated over time to ensure the candidate is assessed across a variety of situations.</w:t>
      </w:r>
    </w:p>
    <w:p w:rsidR="00312FDA" w:rsidP="00312FDA">
      <w:pPr>
        <w:pStyle w:val="BodyText"/>
      </w:pPr>
      <w:r w:rsidRPr="002433DB">
        <w:t>Assessors must satisfy the NVR/AQTF mandatory competency requirements for assessors.</w:t>
      </w:r>
    </w:p>
    <w:p w:rsidR="00000000" w:rsidRPr="002433DB" w:rsidP="002433DB">
      <w:pPr>
        <w:pStyle w:val="Heading1"/>
      </w:pPr>
      <w:bookmarkStart w:id="13" w:name="O_760346"/>
      <w:bookmarkEnd w:id="13"/>
      <w:r w:rsidRPr="002433DB">
        <w:t>Link</w:t>
      </w:r>
      <w:r w:rsidRPr="002433DB">
        <w:t>s</w:t>
      </w:r>
    </w:p>
    <w:p w:rsidR="00000000" w:rsidRPr="002433DB" w:rsidP="00312FDA">
      <w:pPr>
        <w:pStyle w:val="BodyText"/>
      </w:pPr>
      <w:r w:rsidRPr="002433DB">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D1815">
        <w:rPr>
          <w:rStyle w:val="Hyperlink"/>
        </w:rPr>
        <w:t>https://vetnet.gov.au/Pages/TrainingDocs.aspx?q=26336bc0-04e5-49d9-8c31-46c49b6a0037</w:t>
      </w:r>
      <w:r>
        <w:fldChar w:fldCharType="end"/>
      </w:r>
    </w:p>
    <w:p w:rsidR="00000000" w:rsidRPr="002433DB" w:rsidP="00312FDA">
      <w:pPr>
        <w:pStyle w:val="BodyText"/>
      </w:pPr>
      <w:r w:rsidRPr="002433DB">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D1815">
        <w:rPr>
          <w:rStyle w:val="Hyperlink"/>
        </w:rPr>
        <w:t>https://vetnet.gov.au/Pages/TrainingDocs.aspx?q=26336bc0-04e5-49d9-8c31-46c49b6a0037</w:t>
      </w:r>
      <w:r>
        <w:fldChar w:fldCharType="end"/>
      </w:r>
    </w:p>
    <w:p w:rsidR="00000000" w:rsidRPr="002433DB" w:rsidP="00312FDA">
      <w:pPr>
        <w:pStyle w:val="BodyText"/>
      </w:pPr>
      <w:r w:rsidRPr="002433DB">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D1815">
        <w:rPr>
          <w:rStyle w:val="Hyperlink"/>
        </w:rPr>
        <w:t>https://vetnet.gov.au/Pages/TrainingDocs.aspx?q=26336bc0-04e5-49d9-8c31-46c49b6a0037</w:t>
      </w:r>
      <w:r>
        <w:fldChar w:fldCharType="end"/>
      </w:r>
    </w:p>
    <w:p w:rsidR="00000000" w:rsidRPr="002433DB" w:rsidP="00312FDA">
      <w:pPr>
        <w:pStyle w:val="BodyText"/>
      </w:pPr>
      <w:r w:rsidRPr="002433DB">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D1815">
        <w:rPr>
          <w:rStyle w:val="Hyperlink"/>
        </w:rPr>
        <w:t>https://vetnet.gov.au/Pages/TrainingDocs.aspx?q=26336bc0-04e5-49d9-8c31-46c49b6a0037</w:t>
      </w:r>
      <w:r>
        <w:fldChar w:fldCharType="end"/>
      </w:r>
    </w:p>
    <w:p w:rsidR="00000000" w:rsidRPr="002433DB" w:rsidP="002433DB"/>
    <w:sectPr w:rsidSect="002433DB">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3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3DB" w:rsidRPr="00312FDA" w:rsidP="00312F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3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FDA" w:rsidP="002433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2FDA" w:rsidP="002433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312FDA" w:rsidP="002433D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3DB" w:rsidP="002433DB">
    <w:pPr>
      <w:pStyle w:val="Footer"/>
      <w:framePr w:wrap="around"/>
    </w:pPr>
    <w:r>
      <w:fldChar w:fldCharType="begin"/>
    </w:r>
    <w:r>
      <w:instrText xml:space="preserve"> DOCPROPERTY  Subject  \* MERGEFORMAT </w:instrText>
    </w:r>
    <w:r>
      <w:fldChar w:fldCharType="separate"/>
    </w:r>
    <w:r w:rsidR="00312FDA">
      <w:t>Approved</w:t>
    </w:r>
    <w:r w:rsidR="00312FDA">
      <w:fldChar w:fldCharType="end"/>
    </w:r>
    <w:r>
      <w:tab/>
      <w:t xml:space="preserve">Page </w:t>
    </w:r>
    <w:r>
      <w:fldChar w:fldCharType="begin"/>
    </w:r>
    <w:r>
      <w:instrText xml:space="preserve"> PAGE  \* Arabic  \* MERGEFORMAT </w:instrText>
    </w:r>
    <w:r>
      <w:fldChar w:fldCharType="separate"/>
    </w:r>
    <w:r w:rsidR="00312FD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2FDA">
      <w:rPr>
        <w:noProof/>
      </w:rPr>
      <w:t>4</w:t>
    </w:r>
    <w:r>
      <w:rPr>
        <w:noProof/>
      </w:rPr>
      <w:fldChar w:fldCharType="end"/>
    </w:r>
  </w:p>
  <w:p w:rsidR="002433DB" w:rsidP="002433DB">
    <w:pPr>
      <w:pStyle w:val="Footer"/>
      <w:framePr w:wrap="around"/>
    </w:pPr>
    <w:r>
      <w:t xml:space="preserve">© Commonwealth of Australia, </w:t>
    </w:r>
    <w:r>
      <w:fldChar w:fldCharType="begin"/>
    </w:r>
    <w:r>
      <w:instrText xml:space="preserve"> DATE  \@ "yyyy"  \* MERGEFORMAT </w:instrText>
    </w:r>
    <w:r>
      <w:fldChar w:fldCharType="separate"/>
    </w:r>
    <w:r w:rsidR="00312FDA">
      <w:rPr>
        <w:noProof/>
      </w:rPr>
      <w:t>2025</w:t>
    </w:r>
    <w:r>
      <w:fldChar w:fldCharType="end"/>
    </w:r>
    <w:r>
      <w:tab/>
    </w:r>
    <w:r>
      <w:fldChar w:fldCharType="begin"/>
    </w:r>
    <w:r>
      <w:instrText xml:space="preserve"> DOCPROPERTY  Author  \* MERGEFORMAT </w:instrText>
    </w:r>
    <w:r>
      <w:fldChar w:fldCharType="separate"/>
    </w:r>
    <w:r w:rsidR="00312FDA">
      <w:t>BuildSkills Australia</w:t>
    </w:r>
    <w:r w:rsidR="00312FDA">
      <w:fldChar w:fldCharType="end"/>
    </w:r>
  </w:p>
  <w:p w:rsidR="002433DB" w:rsidP="002433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3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F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33DB" w:rsidRPr="00312FDA" w:rsidP="00312F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3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FDA" w:rsidRPr="002D2AF8" w:rsidP="002433DB">
    <w:pPr>
      <w:pStyle w:val="Header"/>
      <w:framePr w:wrap="around"/>
    </w:pPr>
    <w:r>
      <w:fldChar w:fldCharType="begin"/>
    </w:r>
    <w:r>
      <w:instrText xml:space="preserve"> TITLE   \* MERGEFORMAT </w:instrText>
    </w:r>
    <w:r>
      <w:fldChar w:fldCharType="separate"/>
    </w:r>
    <w:r>
      <w:t>NWPNET041 Monitor and operate water distribution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12FDA" w:rsidP="002433D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3DB" w:rsidRPr="002D2AF8" w:rsidP="002433DB">
    <w:pPr>
      <w:pStyle w:val="Header"/>
      <w:framePr w:wrap="around"/>
    </w:pPr>
    <w:r>
      <w:fldChar w:fldCharType="begin"/>
    </w:r>
    <w:r>
      <w:instrText xml:space="preserve"> TITLE   \* MERGEFORMAT </w:instrText>
    </w:r>
    <w:r>
      <w:fldChar w:fldCharType="separate"/>
    </w:r>
    <w:r w:rsidR="00312FDA">
      <w:t>NWPNET041 Monitor and operate water distribution systems</w:t>
    </w:r>
    <w:r w:rsidR="00312FDA">
      <w:fldChar w:fldCharType="end"/>
    </w:r>
    <w:r>
      <w:tab/>
      <w:t xml:space="preserve">Date this document was generated: </w:t>
    </w:r>
    <w:r>
      <w:fldChar w:fldCharType="begin"/>
    </w:r>
    <w:r>
      <w:instrText xml:space="preserve"> CREATEDATE  \@ "d MMMM yyyy"  \* MERGEFORMAT </w:instrText>
    </w:r>
    <w:r>
      <w:fldChar w:fldCharType="separate"/>
    </w:r>
    <w:r w:rsidR="00312FDA">
      <w:rPr>
        <w:noProof/>
      </w:rPr>
      <w:t>2 March 2025</w:t>
    </w:r>
    <w:r>
      <w:fldChar w:fldCharType="end"/>
    </w:r>
  </w:p>
  <w:p w:rsidR="002433DB" w:rsidP="002433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3EE7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BE07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3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33DB"/>
    <w:pPr>
      <w:spacing w:before="360" w:after="60"/>
      <w:outlineLvl w:val="0"/>
    </w:pPr>
    <w:rPr>
      <w:sz w:val="32"/>
    </w:rPr>
  </w:style>
  <w:style w:type="paragraph" w:styleId="Heading2">
    <w:name w:val="heading 2"/>
    <w:basedOn w:val="HeadingBase"/>
    <w:next w:val="BodyText"/>
    <w:link w:val="Heading2Char"/>
    <w:qFormat/>
    <w:rsid w:val="002433DB"/>
    <w:pPr>
      <w:keepLines/>
      <w:spacing w:before="240" w:after="120"/>
      <w:outlineLvl w:val="1"/>
    </w:pPr>
    <w:rPr>
      <w:sz w:val="28"/>
      <w:szCs w:val="40"/>
    </w:rPr>
  </w:style>
  <w:style w:type="paragraph" w:styleId="Heading3">
    <w:name w:val="heading 3"/>
    <w:basedOn w:val="HeadingBase"/>
    <w:next w:val="BodyText"/>
    <w:link w:val="Heading3Char"/>
    <w:qFormat/>
    <w:rsid w:val="002433DB"/>
    <w:pPr>
      <w:spacing w:before="180" w:after="120"/>
      <w:outlineLvl w:val="2"/>
    </w:pPr>
    <w:rPr>
      <w:spacing w:val="-10"/>
      <w:kern w:val="32"/>
    </w:rPr>
  </w:style>
  <w:style w:type="paragraph" w:styleId="Heading4">
    <w:name w:val="heading 4"/>
    <w:basedOn w:val="HeadingBase"/>
    <w:next w:val="BodyText"/>
    <w:link w:val="Heading4Char"/>
    <w:qFormat/>
    <w:rsid w:val="002433DB"/>
    <w:pPr>
      <w:spacing w:before="160" w:after="120"/>
      <w:outlineLvl w:val="3"/>
    </w:pPr>
    <w:rPr>
      <w:sz w:val="22"/>
    </w:rPr>
  </w:style>
  <w:style w:type="paragraph" w:styleId="Heading5">
    <w:name w:val="heading 5"/>
    <w:basedOn w:val="HeadingBase"/>
    <w:next w:val="Normal"/>
    <w:link w:val="Heading5Char"/>
    <w:qFormat/>
    <w:rsid w:val="002433DB"/>
    <w:pPr>
      <w:spacing w:before="80"/>
      <w:outlineLvl w:val="4"/>
    </w:pPr>
    <w:rPr>
      <w:color w:val="918585"/>
      <w:sz w:val="20"/>
    </w:rPr>
  </w:style>
  <w:style w:type="paragraph" w:styleId="Heading6">
    <w:name w:val="heading 6"/>
    <w:basedOn w:val="HeadingBase"/>
    <w:next w:val="Normal"/>
    <w:link w:val="Heading6Char"/>
    <w:qFormat/>
    <w:rsid w:val="002433DB"/>
    <w:pPr>
      <w:spacing w:before="60"/>
      <w:outlineLvl w:val="5"/>
    </w:pPr>
    <w:rPr>
      <w:color w:val="918585"/>
      <w:sz w:val="20"/>
    </w:rPr>
  </w:style>
  <w:style w:type="paragraph" w:styleId="Heading7">
    <w:name w:val="heading 7"/>
    <w:basedOn w:val="Normal"/>
    <w:next w:val="Normal"/>
    <w:link w:val="Heading7Char"/>
    <w:qFormat/>
    <w:rsid w:val="002433DB"/>
    <w:pPr>
      <w:ind w:left="720"/>
      <w:outlineLvl w:val="6"/>
    </w:pPr>
    <w:rPr>
      <w:i/>
    </w:rPr>
  </w:style>
  <w:style w:type="paragraph" w:styleId="Heading8">
    <w:name w:val="heading 8"/>
    <w:basedOn w:val="Normal"/>
    <w:next w:val="Normal"/>
    <w:link w:val="Heading8Char"/>
    <w:qFormat/>
    <w:rsid w:val="002433DB"/>
    <w:pPr>
      <w:ind w:left="720"/>
      <w:outlineLvl w:val="7"/>
    </w:pPr>
    <w:rPr>
      <w:i/>
    </w:rPr>
  </w:style>
  <w:style w:type="paragraph" w:styleId="Heading9">
    <w:name w:val="heading 9"/>
    <w:basedOn w:val="Normal"/>
    <w:next w:val="Normal"/>
    <w:link w:val="Heading9Char"/>
    <w:qFormat/>
    <w:rsid w:val="002433DB"/>
    <w:pPr>
      <w:ind w:left="720"/>
      <w:outlineLvl w:val="8"/>
    </w:pPr>
    <w:rPr>
      <w:i/>
    </w:rPr>
  </w:style>
  <w:style w:type="character" w:default="1" w:styleId="DefaultParagraphFont">
    <w:name w:val="Default Paragraph Font"/>
    <w:uiPriority w:val="1"/>
    <w:unhideWhenUsed/>
    <w:rsid w:val="002433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33DB"/>
  </w:style>
  <w:style w:type="character" w:customStyle="1" w:styleId="Heading1Char">
    <w:name w:val="Heading 1 Char"/>
    <w:basedOn w:val="DefaultParagraphFont"/>
    <w:link w:val="Heading1"/>
    <w:rsid w:val="002433DB"/>
    <w:rPr>
      <w:rFonts w:ascii="Times New Roman" w:eastAsia="Times New Roman" w:hAnsi="Times New Roman" w:cs="Times New Roman"/>
      <w:b/>
      <w:sz w:val="32"/>
      <w:szCs w:val="20"/>
      <w:lang w:eastAsia="en-US"/>
    </w:rPr>
  </w:style>
  <w:style w:type="paragraph" w:styleId="BodyText">
    <w:name w:val="Body Text"/>
    <w:basedOn w:val="Normal"/>
    <w:link w:val="BodyTextChar"/>
    <w:rsid w:val="002433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33DB"/>
    <w:rPr>
      <w:rFonts w:ascii="Times New Roman" w:eastAsia="Times New Roman" w:hAnsi="Times New Roman" w:cs="Times New Roman"/>
      <w:sz w:val="24"/>
      <w:lang w:eastAsia="en-US"/>
    </w:rPr>
  </w:style>
  <w:style w:type="paragraph" w:styleId="List">
    <w:name w:val="List"/>
    <w:basedOn w:val="BodyText"/>
    <w:next w:val="BodyText"/>
    <w:rsid w:val="002433DB"/>
    <w:pPr>
      <w:tabs>
        <w:tab w:val="left" w:pos="340"/>
      </w:tabs>
      <w:spacing w:before="60" w:after="60"/>
      <w:ind w:left="340" w:hanging="340"/>
    </w:pPr>
  </w:style>
  <w:style w:type="paragraph" w:styleId="ListBullet">
    <w:name w:val="List Bullet"/>
    <w:basedOn w:val="List"/>
    <w:rsid w:val="002433DB"/>
    <w:pPr>
      <w:numPr>
        <w:numId w:val="11"/>
      </w:numPr>
      <w:tabs>
        <w:tab w:val="clear" w:pos="340"/>
      </w:tabs>
      <w:spacing w:before="40" w:after="40"/>
    </w:pPr>
  </w:style>
  <w:style w:type="character" w:customStyle="1" w:styleId="SpecialBold">
    <w:name w:val="Special Bold"/>
    <w:basedOn w:val="DefaultParagraphFont"/>
    <w:rsid w:val="002433DB"/>
    <w:rPr>
      <w:b/>
      <w:spacing w:val="0"/>
    </w:rPr>
  </w:style>
  <w:style w:type="paragraph" w:customStyle="1" w:styleId="SuperHeading">
    <w:name w:val="SuperHeading"/>
    <w:basedOn w:val="Normal"/>
    <w:rsid w:val="002433DB"/>
    <w:pPr>
      <w:spacing w:before="240" w:after="120"/>
      <w:outlineLvl w:val="0"/>
    </w:pPr>
    <w:rPr>
      <w:rFonts w:ascii="Times New Roman" w:hAnsi="Times New Roman"/>
      <w:b/>
      <w:sz w:val="32"/>
    </w:rPr>
  </w:style>
  <w:style w:type="paragraph" w:customStyle="1" w:styleId="TableHeading">
    <w:name w:val="Table Heading"/>
    <w:basedOn w:val="HeadingBase"/>
    <w:rsid w:val="002433DB"/>
    <w:pPr>
      <w:keepLines/>
      <w:pBdr>
        <w:bottom w:val="single" w:sz="6" w:space="1" w:color="918585"/>
      </w:pBdr>
      <w:spacing w:before="240"/>
    </w:pPr>
  </w:style>
  <w:style w:type="paragraph" w:customStyle="1" w:styleId="AllowPageBreak">
    <w:name w:val="AllowPageBreak"/>
    <w:rsid w:val="002433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33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33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33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33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33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33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33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33DB"/>
    <w:rPr>
      <w:rFonts w:ascii="Courier New" w:eastAsia="Times New Roman" w:hAnsi="Courier New" w:cs="Times New Roman"/>
      <w:i/>
      <w:szCs w:val="20"/>
      <w:lang w:eastAsia="en-US"/>
    </w:rPr>
  </w:style>
  <w:style w:type="paragraph" w:customStyle="1" w:styleId="HeadingBase">
    <w:name w:val="Heading Base"/>
    <w:rsid w:val="002433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33DB"/>
    <w:pPr>
      <w:tabs>
        <w:tab w:val="right" w:leader="dot" w:pos="9072"/>
      </w:tabs>
      <w:ind w:left="567"/>
    </w:pPr>
    <w:rPr>
      <w:szCs w:val="22"/>
    </w:rPr>
  </w:style>
  <w:style w:type="paragraph" w:customStyle="1" w:styleId="TOCBase">
    <w:name w:val="TOC Base"/>
    <w:rsid w:val="002433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33DB"/>
    <w:pPr>
      <w:tabs>
        <w:tab w:val="right" w:leader="dot" w:pos="9072"/>
      </w:tabs>
      <w:spacing w:before="40" w:after="40"/>
      <w:ind w:left="284"/>
    </w:pPr>
    <w:rPr>
      <w:rFonts w:ascii="Times New Roman" w:hAnsi="Times New Roman"/>
    </w:rPr>
  </w:style>
  <w:style w:type="paragraph" w:styleId="TOC1">
    <w:name w:val="toc 1"/>
    <w:basedOn w:val="TOCBase"/>
    <w:next w:val="Normal"/>
    <w:rsid w:val="002433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33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33DB"/>
    <w:rPr>
      <w:rFonts w:ascii="Times New Roman" w:eastAsia="Times New Roman" w:hAnsi="Times New Roman" w:cs="Times New Roman"/>
      <w:sz w:val="16"/>
      <w:lang w:eastAsia="en-US"/>
    </w:rPr>
  </w:style>
  <w:style w:type="paragraph" w:styleId="Title">
    <w:name w:val="Title"/>
    <w:basedOn w:val="HeadingBase"/>
    <w:link w:val="TitleChar"/>
    <w:qFormat/>
    <w:rsid w:val="002433DB"/>
    <w:pPr>
      <w:spacing w:before="5040"/>
      <w:jc w:val="center"/>
    </w:pPr>
    <w:rPr>
      <w:sz w:val="48"/>
      <w:szCs w:val="72"/>
      <w:lang w:val="en-US"/>
    </w:rPr>
  </w:style>
  <w:style w:type="character" w:customStyle="1" w:styleId="TitleChar">
    <w:name w:val="Title Char"/>
    <w:basedOn w:val="DefaultParagraphFont"/>
    <w:link w:val="Title"/>
    <w:rsid w:val="002433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33DB"/>
    <w:pPr>
      <w:tabs>
        <w:tab w:val="left" w:pos="3600"/>
        <w:tab w:val="left" w:pos="3958"/>
      </w:tabs>
    </w:pPr>
  </w:style>
  <w:style w:type="paragraph" w:customStyle="1" w:styleId="Note">
    <w:name w:val="Note"/>
    <w:basedOn w:val="BodyText"/>
    <w:rsid w:val="002433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33DB"/>
    <w:pPr>
      <w:framePr w:wrap="auto" w:hAnchor="text" w:y="6049"/>
    </w:pPr>
    <w:rPr>
      <w:color w:val="000000"/>
      <w:sz w:val="40"/>
    </w:rPr>
  </w:style>
  <w:style w:type="paragraph" w:customStyle="1" w:styleId="TOCTitle">
    <w:name w:val="TOCTitle"/>
    <w:basedOn w:val="Heading1"/>
    <w:rsid w:val="002433DB"/>
    <w:pPr>
      <w:spacing w:after="240"/>
      <w:jc w:val="center"/>
      <w:outlineLvl w:val="9"/>
    </w:pPr>
    <w:rPr>
      <w:caps/>
    </w:rPr>
  </w:style>
  <w:style w:type="paragraph" w:customStyle="1" w:styleId="Version">
    <w:name w:val="Version"/>
    <w:rsid w:val="002433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33DB"/>
    <w:pPr>
      <w:numPr>
        <w:numId w:val="12"/>
      </w:numPr>
      <w:tabs>
        <w:tab w:val="clear" w:pos="680"/>
      </w:tabs>
    </w:pPr>
  </w:style>
  <w:style w:type="paragraph" w:styleId="Index1">
    <w:name w:val="index 1"/>
    <w:basedOn w:val="Normal"/>
    <w:next w:val="Normal"/>
    <w:semiHidden/>
    <w:rsid w:val="002433DB"/>
    <w:pPr>
      <w:keepNext w:val="0"/>
      <w:tabs>
        <w:tab w:val="right" w:pos="4176"/>
      </w:tabs>
      <w:ind w:left="198" w:hanging="198"/>
    </w:pPr>
    <w:rPr>
      <w:rFonts w:ascii="Garamond" w:hAnsi="Garamond"/>
    </w:rPr>
  </w:style>
  <w:style w:type="paragraph" w:styleId="IndexHeading">
    <w:name w:val="index heading"/>
    <w:basedOn w:val="Normal"/>
    <w:next w:val="Index1"/>
    <w:semiHidden/>
    <w:rsid w:val="002433DB"/>
    <w:pPr>
      <w:spacing w:before="120" w:after="120"/>
    </w:pPr>
    <w:rPr>
      <w:rFonts w:ascii="Arial" w:hAnsi="Arial"/>
      <w:b/>
      <w:color w:val="918585"/>
      <w:sz w:val="24"/>
    </w:rPr>
  </w:style>
  <w:style w:type="paragraph" w:styleId="Header">
    <w:name w:val="header"/>
    <w:basedOn w:val="Normal"/>
    <w:link w:val="HeaderChar"/>
    <w:rsid w:val="002433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33DB"/>
    <w:rPr>
      <w:rFonts w:ascii="Times New Roman" w:eastAsia="Times New Roman" w:hAnsi="Times New Roman" w:cs="Times New Roman"/>
      <w:sz w:val="16"/>
      <w:szCs w:val="20"/>
      <w:lang w:val="en-GB" w:eastAsia="en-US"/>
    </w:rPr>
  </w:style>
  <w:style w:type="paragraph" w:customStyle="1" w:styleId="Chapter">
    <w:name w:val="Chapter"/>
    <w:basedOn w:val="Normal"/>
    <w:rsid w:val="002433DB"/>
    <w:pPr>
      <w:spacing w:before="240"/>
    </w:pPr>
    <w:rPr>
      <w:rFonts w:ascii="Times New Roman" w:hAnsi="Times New Roman"/>
      <w:smallCaps/>
      <w:spacing w:val="80"/>
      <w:sz w:val="28"/>
    </w:rPr>
  </w:style>
  <w:style w:type="paragraph" w:customStyle="1" w:styleId="InChapter">
    <w:name w:val="InChapter"/>
    <w:basedOn w:val="Heading3"/>
    <w:rsid w:val="002433DB"/>
    <w:pPr>
      <w:spacing w:after="240"/>
      <w:outlineLvl w:val="9"/>
    </w:pPr>
    <w:rPr>
      <w:noProof/>
    </w:rPr>
  </w:style>
  <w:style w:type="paragraph" w:styleId="Index2">
    <w:name w:val="index 2"/>
    <w:basedOn w:val="Normal"/>
    <w:next w:val="Normal"/>
    <w:semiHidden/>
    <w:rsid w:val="002433DB"/>
    <w:pPr>
      <w:tabs>
        <w:tab w:val="right" w:pos="4176"/>
      </w:tabs>
      <w:ind w:left="568" w:hanging="284"/>
    </w:pPr>
    <w:rPr>
      <w:rFonts w:ascii="Garamond" w:hAnsi="Garamond"/>
    </w:rPr>
  </w:style>
  <w:style w:type="paragraph" w:customStyle="1" w:styleId="Byline">
    <w:name w:val="Byline"/>
    <w:rsid w:val="002433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33DB"/>
    <w:pPr>
      <w:tabs>
        <w:tab w:val="clear" w:pos="3600"/>
        <w:tab w:val="clear" w:pos="3958"/>
      </w:tabs>
      <w:jc w:val="right"/>
    </w:pPr>
  </w:style>
  <w:style w:type="character" w:styleId="Emphasis">
    <w:name w:val="Emphasis"/>
    <w:basedOn w:val="DefaultParagraphFont"/>
    <w:qFormat/>
    <w:rsid w:val="002433DB"/>
    <w:rPr>
      <w:i/>
    </w:rPr>
  </w:style>
  <w:style w:type="paragraph" w:styleId="Caption">
    <w:name w:val="caption"/>
    <w:basedOn w:val="BodyText"/>
    <w:next w:val="Normal"/>
    <w:qFormat/>
    <w:rsid w:val="002433DB"/>
    <w:pPr>
      <w:framePr w:w="2268" w:hSpace="181" w:vSpace="181" w:wrap="around" w:vAnchor="text" w:hAnchor="page" w:x="1135" w:y="285" w:anchorLock="1"/>
    </w:pPr>
    <w:rPr>
      <w:i/>
    </w:rPr>
  </w:style>
  <w:style w:type="paragraph" w:customStyle="1" w:styleId="MiniTOCTitle">
    <w:name w:val="MiniTOCTitle"/>
    <w:basedOn w:val="Heading4"/>
    <w:rsid w:val="002433DB"/>
    <w:pPr>
      <w:spacing w:before="240"/>
      <w:outlineLvl w:val="9"/>
    </w:pPr>
    <w:rPr>
      <w:noProof/>
      <w:sz w:val="24"/>
    </w:rPr>
  </w:style>
  <w:style w:type="paragraph" w:customStyle="1" w:styleId="MiniTOCItem">
    <w:name w:val="MiniTOCItem"/>
    <w:basedOn w:val="ListBullet"/>
    <w:rsid w:val="002433DB"/>
    <w:pPr>
      <w:numPr>
        <w:numId w:val="0"/>
      </w:numPr>
      <w:tabs>
        <w:tab w:val="right" w:leader="dot" w:pos="6521"/>
      </w:tabs>
      <w:spacing w:before="0" w:after="0"/>
    </w:pPr>
  </w:style>
  <w:style w:type="paragraph" w:customStyle="1" w:styleId="TOFTitle">
    <w:name w:val="TOFTitle"/>
    <w:basedOn w:val="TOCTitle"/>
    <w:rsid w:val="002433DB"/>
  </w:style>
  <w:style w:type="paragraph" w:styleId="TableofFigures">
    <w:name w:val="table of figures"/>
    <w:basedOn w:val="Normal"/>
    <w:next w:val="Normal"/>
    <w:semiHidden/>
    <w:rsid w:val="002433DB"/>
    <w:pPr>
      <w:tabs>
        <w:tab w:val="right" w:leader="dot" w:pos="9072"/>
      </w:tabs>
      <w:ind w:left="970" w:hanging="403"/>
    </w:pPr>
    <w:rPr>
      <w:rFonts w:ascii="Times New Roman" w:hAnsi="Times New Roman"/>
      <w:b/>
    </w:rPr>
  </w:style>
  <w:style w:type="paragraph" w:styleId="ListNumber">
    <w:name w:val="List Number"/>
    <w:basedOn w:val="List"/>
    <w:rsid w:val="002433DB"/>
    <w:pPr>
      <w:numPr>
        <w:numId w:val="14"/>
      </w:numPr>
      <w:tabs>
        <w:tab w:val="clear" w:pos="340"/>
      </w:tabs>
    </w:pPr>
  </w:style>
  <w:style w:type="character" w:customStyle="1" w:styleId="WingdingSymbols">
    <w:name w:val="Wingding Symbols"/>
    <w:rsid w:val="002433DB"/>
    <w:rPr>
      <w:rFonts w:ascii="Wingdings" w:hAnsi="Wingdings"/>
    </w:rPr>
  </w:style>
  <w:style w:type="character" w:customStyle="1" w:styleId="HotSpot">
    <w:name w:val="HotSpot"/>
    <w:rsid w:val="002433DB"/>
    <w:rPr>
      <w:color w:val="0033CC"/>
      <w:u w:val="none"/>
    </w:rPr>
  </w:style>
  <w:style w:type="paragraph" w:customStyle="1" w:styleId="BodyTextRight">
    <w:name w:val="Body Text Right"/>
    <w:basedOn w:val="BodyText"/>
    <w:rsid w:val="002433DB"/>
    <w:pPr>
      <w:spacing w:before="0" w:after="0"/>
      <w:jc w:val="right"/>
    </w:pPr>
  </w:style>
  <w:style w:type="paragraph" w:styleId="Index3">
    <w:name w:val="index 3"/>
    <w:basedOn w:val="ListNumber2"/>
    <w:next w:val="Normal"/>
    <w:semiHidden/>
    <w:rsid w:val="002433DB"/>
    <w:pPr>
      <w:numPr>
        <w:numId w:val="0"/>
      </w:numPr>
      <w:tabs>
        <w:tab w:val="right" w:leader="dot" w:pos="4176"/>
      </w:tabs>
    </w:pPr>
  </w:style>
  <w:style w:type="paragraph" w:styleId="ListNumber2">
    <w:name w:val="List Number 2"/>
    <w:basedOn w:val="List2"/>
    <w:rsid w:val="002433DB"/>
    <w:pPr>
      <w:numPr>
        <w:numId w:val="9"/>
      </w:numPr>
      <w:tabs>
        <w:tab w:val="clear" w:pos="1060"/>
      </w:tabs>
    </w:pPr>
  </w:style>
  <w:style w:type="paragraph" w:customStyle="1" w:styleId="MarginNote">
    <w:name w:val="Margin Note"/>
    <w:basedOn w:val="BodyText"/>
    <w:rsid w:val="002433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33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33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33DB"/>
    <w:rPr>
      <w:sz w:val="32"/>
    </w:rPr>
  </w:style>
  <w:style w:type="paragraph" w:customStyle="1" w:styleId="HeadingProcedure">
    <w:name w:val="Heading Procedure"/>
    <w:basedOn w:val="HeadingBase"/>
    <w:next w:val="Normal"/>
    <w:rsid w:val="002433DB"/>
    <w:pPr>
      <w:tabs>
        <w:tab w:val="left" w:pos="0"/>
      </w:tabs>
      <w:spacing w:before="120" w:after="60"/>
    </w:pPr>
    <w:rPr>
      <w:i/>
      <w:color w:val="918585"/>
      <w:sz w:val="22"/>
    </w:rPr>
  </w:style>
  <w:style w:type="paragraph" w:customStyle="1" w:styleId="TableBodyText">
    <w:name w:val="Table Body Text"/>
    <w:basedOn w:val="BodyText"/>
    <w:rsid w:val="002433DB"/>
    <w:pPr>
      <w:spacing w:before="60" w:after="60"/>
    </w:pPr>
  </w:style>
  <w:style w:type="paragraph" w:styleId="ListContinue">
    <w:name w:val="List Continue"/>
    <w:basedOn w:val="List"/>
    <w:rsid w:val="002433DB"/>
    <w:pPr>
      <w:ind w:firstLine="0"/>
    </w:pPr>
  </w:style>
  <w:style w:type="paragraph" w:customStyle="1" w:styleId="ListNote">
    <w:name w:val="List Note"/>
    <w:basedOn w:val="List"/>
    <w:rsid w:val="002433DB"/>
    <w:pPr>
      <w:pBdr>
        <w:top w:val="single" w:sz="6" w:space="2" w:color="918585"/>
        <w:bottom w:val="single" w:sz="6" w:space="2" w:color="918585"/>
      </w:pBdr>
      <w:tabs>
        <w:tab w:val="left" w:pos="1021"/>
      </w:tabs>
      <w:ind w:firstLine="0"/>
    </w:pPr>
  </w:style>
  <w:style w:type="paragraph" w:customStyle="1" w:styleId="Warning">
    <w:name w:val="Warning"/>
    <w:basedOn w:val="BodyText"/>
    <w:rsid w:val="002433DB"/>
    <w:pPr>
      <w:shd w:val="clear" w:color="auto" w:fill="D9D9D9"/>
      <w:tabs>
        <w:tab w:val="left" w:pos="992"/>
      </w:tabs>
      <w:ind w:left="119" w:right="119"/>
    </w:pPr>
    <w:rPr>
      <w:sz w:val="20"/>
    </w:rPr>
  </w:style>
  <w:style w:type="paragraph" w:customStyle="1" w:styleId="MarginIcons">
    <w:name w:val="Margin Icons"/>
    <w:basedOn w:val="BodyText"/>
    <w:rsid w:val="002433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33DB"/>
    <w:rPr>
      <w:rFonts w:ascii="Courier New" w:hAnsi="Courier New"/>
    </w:rPr>
  </w:style>
  <w:style w:type="paragraph" w:customStyle="1" w:styleId="NoteBullet">
    <w:name w:val="Note Bullet"/>
    <w:basedOn w:val="Note"/>
    <w:rsid w:val="002433DB"/>
    <w:pPr>
      <w:tabs>
        <w:tab w:val="clear" w:pos="680"/>
      </w:tabs>
      <w:spacing w:before="60" w:after="60"/>
    </w:pPr>
  </w:style>
  <w:style w:type="paragraph" w:customStyle="1" w:styleId="SubHeading2">
    <w:name w:val="SubHeading2"/>
    <w:basedOn w:val="HeadingBase"/>
    <w:rsid w:val="002433DB"/>
    <w:pPr>
      <w:spacing w:before="240" w:after="60"/>
    </w:pPr>
    <w:rPr>
      <w:sz w:val="20"/>
    </w:rPr>
  </w:style>
  <w:style w:type="paragraph" w:customStyle="1" w:styleId="SubHeading1">
    <w:name w:val="SubHeading1"/>
    <w:basedOn w:val="HeadingBase"/>
    <w:rsid w:val="002433DB"/>
    <w:pPr>
      <w:spacing w:before="240" w:after="60"/>
    </w:pPr>
    <w:rPr>
      <w:color w:val="918585"/>
      <w:sz w:val="22"/>
    </w:rPr>
  </w:style>
  <w:style w:type="paragraph" w:customStyle="1" w:styleId="SideHeading">
    <w:name w:val="Side Heading"/>
    <w:basedOn w:val="HeadingBase"/>
    <w:rsid w:val="002433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33DB"/>
    <w:pPr>
      <w:numPr>
        <w:numId w:val="10"/>
      </w:numPr>
    </w:pPr>
  </w:style>
  <w:style w:type="paragraph" w:styleId="PlainText">
    <w:name w:val="Plain Text"/>
    <w:basedOn w:val="Normal"/>
    <w:link w:val="PlainTextChar"/>
    <w:rsid w:val="002433DB"/>
    <w:rPr>
      <w:sz w:val="20"/>
    </w:rPr>
  </w:style>
  <w:style w:type="character" w:customStyle="1" w:styleId="PlainTextChar">
    <w:name w:val="Plain Text Char"/>
    <w:basedOn w:val="DefaultParagraphFont"/>
    <w:link w:val="PlainText"/>
    <w:rsid w:val="002433DB"/>
    <w:rPr>
      <w:rFonts w:ascii="Courier New" w:eastAsia="Times New Roman" w:hAnsi="Courier New" w:cs="Times New Roman"/>
      <w:sz w:val="20"/>
      <w:szCs w:val="20"/>
      <w:lang w:eastAsia="en-US"/>
    </w:rPr>
  </w:style>
  <w:style w:type="character" w:customStyle="1" w:styleId="MenuOption">
    <w:name w:val="Menu Option"/>
    <w:basedOn w:val="DefaultParagraphFont"/>
    <w:rsid w:val="002433DB"/>
    <w:rPr>
      <w:b/>
      <w:smallCaps/>
    </w:rPr>
  </w:style>
  <w:style w:type="paragraph" w:customStyle="1" w:styleId="TableListNumber">
    <w:name w:val="Table List Number"/>
    <w:basedOn w:val="ListNumber"/>
    <w:rsid w:val="002433DB"/>
    <w:pPr>
      <w:numPr>
        <w:numId w:val="0"/>
      </w:numPr>
    </w:pPr>
  </w:style>
  <w:style w:type="paragraph" w:styleId="TOC4">
    <w:name w:val="toc 4"/>
    <w:basedOn w:val="TOCBase"/>
    <w:next w:val="Normal"/>
    <w:semiHidden/>
    <w:rsid w:val="002433DB"/>
    <w:pPr>
      <w:tabs>
        <w:tab w:val="right" w:leader="dot" w:pos="9071"/>
      </w:tabs>
      <w:ind w:left="1701"/>
    </w:pPr>
  </w:style>
  <w:style w:type="paragraph" w:customStyle="1" w:styleId="ListAlpha">
    <w:name w:val="List Alpha"/>
    <w:basedOn w:val="List"/>
    <w:rsid w:val="002433DB"/>
    <w:pPr>
      <w:numPr>
        <w:numId w:val="8"/>
      </w:numPr>
    </w:pPr>
  </w:style>
  <w:style w:type="paragraph" w:customStyle="1" w:styleId="ListAlpha2">
    <w:name w:val="List Alpha 2"/>
    <w:basedOn w:val="List2"/>
    <w:rsid w:val="002433DB"/>
    <w:pPr>
      <w:numPr>
        <w:numId w:val="7"/>
      </w:numPr>
    </w:pPr>
  </w:style>
  <w:style w:type="paragraph" w:styleId="List2">
    <w:name w:val="List 2"/>
    <w:basedOn w:val="BodyText"/>
    <w:rsid w:val="002433DB"/>
    <w:pPr>
      <w:tabs>
        <w:tab w:val="left" w:pos="680"/>
      </w:tabs>
      <w:spacing w:before="60" w:after="60"/>
      <w:ind w:left="680" w:hanging="340"/>
    </w:pPr>
  </w:style>
  <w:style w:type="paragraph" w:styleId="List3">
    <w:name w:val="List 3"/>
    <w:basedOn w:val="BodyText"/>
    <w:rsid w:val="002433DB"/>
    <w:pPr>
      <w:tabs>
        <w:tab w:val="left" w:pos="1021"/>
      </w:tabs>
      <w:spacing w:before="60" w:after="60"/>
      <w:ind w:left="1020" w:hanging="340"/>
    </w:pPr>
  </w:style>
  <w:style w:type="paragraph" w:styleId="List4">
    <w:name w:val="List 4"/>
    <w:basedOn w:val="BodyText"/>
    <w:rsid w:val="002433DB"/>
    <w:pPr>
      <w:tabs>
        <w:tab w:val="left" w:pos="1361"/>
      </w:tabs>
      <w:spacing w:before="60" w:after="60"/>
      <w:ind w:left="1361" w:hanging="340"/>
    </w:pPr>
  </w:style>
  <w:style w:type="paragraph" w:styleId="List5">
    <w:name w:val="List 5"/>
    <w:basedOn w:val="BodyText"/>
    <w:rsid w:val="002433DB"/>
    <w:pPr>
      <w:tabs>
        <w:tab w:val="left" w:pos="1701"/>
      </w:tabs>
      <w:spacing w:before="60" w:after="60"/>
      <w:ind w:left="1701" w:hanging="340"/>
    </w:pPr>
  </w:style>
  <w:style w:type="paragraph" w:styleId="ListBullet3">
    <w:name w:val="List Bullet 3"/>
    <w:basedOn w:val="List3"/>
    <w:rsid w:val="002433DB"/>
    <w:pPr>
      <w:numPr>
        <w:numId w:val="13"/>
      </w:numPr>
      <w:tabs>
        <w:tab w:val="clear" w:pos="1021"/>
      </w:tabs>
      <w:ind w:left="1037" w:hanging="357"/>
    </w:pPr>
  </w:style>
  <w:style w:type="paragraph" w:styleId="ListBullet4">
    <w:name w:val="List Bullet 4"/>
    <w:basedOn w:val="List4"/>
    <w:rsid w:val="002433DB"/>
    <w:pPr>
      <w:numPr>
        <w:numId w:val="2"/>
      </w:numPr>
      <w:tabs>
        <w:tab w:val="clear" w:pos="1361"/>
      </w:tabs>
    </w:pPr>
  </w:style>
  <w:style w:type="paragraph" w:styleId="ListBullet5">
    <w:name w:val="List Bullet 5"/>
    <w:basedOn w:val="List5"/>
    <w:rsid w:val="002433DB"/>
    <w:pPr>
      <w:numPr>
        <w:numId w:val="3"/>
      </w:numPr>
    </w:pPr>
  </w:style>
  <w:style w:type="paragraph" w:styleId="ListContinue2">
    <w:name w:val="List Continue 2"/>
    <w:basedOn w:val="List2"/>
    <w:rsid w:val="002433DB"/>
    <w:pPr>
      <w:ind w:firstLine="0"/>
    </w:pPr>
  </w:style>
  <w:style w:type="paragraph" w:styleId="ListContinue3">
    <w:name w:val="List Continue 3"/>
    <w:basedOn w:val="List3"/>
    <w:rsid w:val="002433DB"/>
    <w:pPr>
      <w:ind w:left="1021" w:firstLine="0"/>
    </w:pPr>
  </w:style>
  <w:style w:type="paragraph" w:styleId="ListContinue4">
    <w:name w:val="List Continue 4"/>
    <w:basedOn w:val="List4"/>
    <w:rsid w:val="002433DB"/>
    <w:pPr>
      <w:ind w:firstLine="0"/>
    </w:pPr>
  </w:style>
  <w:style w:type="paragraph" w:styleId="ListContinue5">
    <w:name w:val="List Continue 5"/>
    <w:basedOn w:val="List5"/>
    <w:rsid w:val="002433DB"/>
    <w:pPr>
      <w:ind w:firstLine="0"/>
    </w:pPr>
  </w:style>
  <w:style w:type="paragraph" w:styleId="ListNumber3">
    <w:name w:val="List Number 3"/>
    <w:basedOn w:val="List3"/>
    <w:rsid w:val="002433DB"/>
    <w:pPr>
      <w:numPr>
        <w:numId w:val="4"/>
      </w:numPr>
    </w:pPr>
  </w:style>
  <w:style w:type="paragraph" w:styleId="ListNumber4">
    <w:name w:val="List Number 4"/>
    <w:basedOn w:val="List4"/>
    <w:rsid w:val="002433DB"/>
    <w:pPr>
      <w:numPr>
        <w:numId w:val="5"/>
      </w:numPr>
    </w:pPr>
  </w:style>
  <w:style w:type="paragraph" w:styleId="ListNumber5">
    <w:name w:val="List Number 5"/>
    <w:basedOn w:val="List5"/>
    <w:rsid w:val="002433DB"/>
    <w:pPr>
      <w:numPr>
        <w:numId w:val="6"/>
      </w:numPr>
    </w:pPr>
  </w:style>
  <w:style w:type="paragraph" w:styleId="BlockText">
    <w:name w:val="Block Text"/>
    <w:basedOn w:val="Normal"/>
    <w:rsid w:val="002433DB"/>
    <w:pPr>
      <w:spacing w:after="120"/>
      <w:ind w:left="1440" w:right="1440"/>
    </w:pPr>
  </w:style>
  <w:style w:type="character" w:customStyle="1" w:styleId="Subscript">
    <w:name w:val="Subscript"/>
    <w:basedOn w:val="DefaultParagraphFont"/>
    <w:rsid w:val="002433DB"/>
    <w:rPr>
      <w:sz w:val="16"/>
      <w:vertAlign w:val="subscript"/>
    </w:rPr>
  </w:style>
  <w:style w:type="character" w:customStyle="1" w:styleId="Superscript">
    <w:name w:val="Superscript"/>
    <w:basedOn w:val="DefaultParagraphFont"/>
    <w:rsid w:val="002433DB"/>
    <w:rPr>
      <w:sz w:val="16"/>
      <w:vertAlign w:val="superscript"/>
    </w:rPr>
  </w:style>
  <w:style w:type="character" w:customStyle="1" w:styleId="Symbols">
    <w:name w:val="Symbols"/>
    <w:basedOn w:val="DefaultParagraphFont"/>
    <w:rsid w:val="002433DB"/>
    <w:rPr>
      <w:rFonts w:ascii="Symbol" w:hAnsi="Symbol"/>
    </w:rPr>
  </w:style>
  <w:style w:type="character" w:customStyle="1" w:styleId="MenuOptions">
    <w:name w:val="Menu Options"/>
    <w:basedOn w:val="DefaultParagraphFont"/>
    <w:rsid w:val="002433DB"/>
    <w:rPr>
      <w:rFonts w:ascii="Arial Narrow" w:hAnsi="Arial Narrow"/>
      <w:smallCaps/>
    </w:rPr>
  </w:style>
  <w:style w:type="character" w:customStyle="1" w:styleId="Buttons">
    <w:name w:val="Buttons"/>
    <w:basedOn w:val="DefaultParagraphFont"/>
    <w:rsid w:val="002433DB"/>
    <w:rPr>
      <w:b/>
    </w:rPr>
  </w:style>
  <w:style w:type="character" w:customStyle="1" w:styleId="Underlined">
    <w:name w:val="Underlined"/>
    <w:basedOn w:val="DefaultParagraphFont"/>
    <w:rsid w:val="002433DB"/>
    <w:rPr>
      <w:u w:val="single"/>
    </w:rPr>
  </w:style>
  <w:style w:type="paragraph" w:customStyle="1" w:styleId="TableBodyTextRight">
    <w:name w:val="Table Body Text Right"/>
    <w:basedOn w:val="TableBodyText"/>
    <w:rsid w:val="002433DB"/>
    <w:pPr>
      <w:widowControl w:val="0"/>
      <w:autoSpaceDE w:val="0"/>
      <w:autoSpaceDN w:val="0"/>
      <w:adjustRightInd w:val="0"/>
      <w:jc w:val="right"/>
    </w:pPr>
    <w:rPr>
      <w:rFonts w:cs="Arial"/>
      <w:szCs w:val="18"/>
    </w:rPr>
  </w:style>
  <w:style w:type="paragraph" w:customStyle="1" w:styleId="CopyrightText">
    <w:name w:val="Copyright Text"/>
    <w:basedOn w:val="BodyText"/>
    <w:rsid w:val="002433DB"/>
    <w:rPr>
      <w:sz w:val="18"/>
    </w:rPr>
  </w:style>
  <w:style w:type="paragraph" w:customStyle="1" w:styleId="BodySmallRight">
    <w:name w:val="Body Small Right"/>
    <w:basedOn w:val="BodyTextRight"/>
    <w:rsid w:val="002433DB"/>
    <w:rPr>
      <w:sz w:val="18"/>
      <w:szCs w:val="18"/>
    </w:rPr>
  </w:style>
  <w:style w:type="paragraph" w:customStyle="1" w:styleId="MarginEdition">
    <w:name w:val="Margin Edition"/>
    <w:basedOn w:val="MarginNote"/>
    <w:rsid w:val="002433DB"/>
    <w:pPr>
      <w:spacing w:before="0" w:after="0"/>
    </w:pPr>
    <w:rPr>
      <w:rFonts w:ascii="Times New Roman" w:hAnsi="Times New Roman"/>
      <w:color w:val="999999"/>
    </w:rPr>
  </w:style>
  <w:style w:type="paragraph" w:customStyle="1" w:styleId="Spacer">
    <w:name w:val="Spacer"/>
    <w:basedOn w:val="Normal"/>
    <w:rsid w:val="002433DB"/>
    <w:rPr>
      <w:sz w:val="2"/>
      <w:szCs w:val="2"/>
    </w:rPr>
  </w:style>
  <w:style w:type="character" w:customStyle="1" w:styleId="Small">
    <w:name w:val="Small"/>
    <w:basedOn w:val="DefaultParagraphFont"/>
    <w:rsid w:val="002433DB"/>
    <w:rPr>
      <w:sz w:val="16"/>
    </w:rPr>
  </w:style>
  <w:style w:type="paragraph" w:customStyle="1" w:styleId="WideTable">
    <w:name w:val="Wide Table"/>
    <w:basedOn w:val="Normal"/>
    <w:rsid w:val="002433DB"/>
    <w:pPr>
      <w:ind w:left="-1418"/>
    </w:pPr>
    <w:rPr>
      <w:sz w:val="2"/>
      <w:szCs w:val="2"/>
    </w:rPr>
  </w:style>
  <w:style w:type="character" w:styleId="PageNumber">
    <w:name w:val="page number"/>
    <w:basedOn w:val="DefaultParagraphFont"/>
    <w:rsid w:val="002433DB"/>
  </w:style>
  <w:style w:type="paragraph" w:styleId="Quote">
    <w:name w:val="Quote"/>
    <w:basedOn w:val="Heading1"/>
    <w:link w:val="QuoteChar"/>
    <w:qFormat/>
    <w:rsid w:val="002433DB"/>
    <w:rPr>
      <w:b w:val="0"/>
      <w:sz w:val="72"/>
      <w:szCs w:val="72"/>
      <w:lang w:val="en-NZ"/>
    </w:rPr>
  </w:style>
  <w:style w:type="character" w:customStyle="1" w:styleId="QuoteChar">
    <w:name w:val="Quote Char"/>
    <w:basedOn w:val="DefaultParagraphFont"/>
    <w:link w:val="Quote"/>
    <w:rsid w:val="002433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33DB"/>
    <w:pPr>
      <w:pageBreakBefore/>
    </w:pPr>
  </w:style>
  <w:style w:type="paragraph" w:customStyle="1" w:styleId="Border">
    <w:name w:val="Border"/>
    <w:basedOn w:val="Normal"/>
    <w:qFormat/>
    <w:rsid w:val="002433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33DB"/>
    <w:rPr>
      <w:b/>
      <w:bCs/>
      <w:i/>
      <w:iCs/>
      <w:color w:val="auto"/>
    </w:rPr>
  </w:style>
  <w:style w:type="paragraph" w:styleId="IntenseQuote">
    <w:name w:val="Intense Quote"/>
    <w:basedOn w:val="Normal"/>
    <w:next w:val="Normal"/>
    <w:link w:val="IntenseQuoteChar"/>
    <w:uiPriority w:val="30"/>
    <w:qFormat/>
    <w:rsid w:val="002433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33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33DB"/>
    <w:rPr>
      <w:smallCaps/>
      <w:color w:val="auto"/>
      <w:u w:val="single"/>
    </w:rPr>
  </w:style>
  <w:style w:type="character" w:styleId="IntenseReference">
    <w:name w:val="Intense Reference"/>
    <w:basedOn w:val="DefaultParagraphFont"/>
    <w:uiPriority w:val="32"/>
    <w:qFormat/>
    <w:rsid w:val="002433DB"/>
    <w:rPr>
      <w:b/>
      <w:bCs/>
      <w:smallCaps/>
      <w:color w:val="auto"/>
      <w:spacing w:val="5"/>
      <w:u w:val="single"/>
    </w:rPr>
  </w:style>
  <w:style w:type="paragraph" w:customStyle="1" w:styleId="2ColumnHeading">
    <w:name w:val="2Column Heading"/>
    <w:basedOn w:val="BodyText"/>
    <w:qFormat/>
    <w:rsid w:val="002433DB"/>
    <w:pPr>
      <w:spacing w:after="60"/>
      <w:ind w:left="-2268"/>
    </w:pPr>
    <w:rPr>
      <w:b/>
    </w:rPr>
  </w:style>
  <w:style w:type="paragraph" w:customStyle="1" w:styleId="Heading1TOC">
    <w:name w:val="Heading1 TOC"/>
    <w:basedOn w:val="Normal"/>
    <w:qFormat/>
    <w:rsid w:val="002433DB"/>
    <w:pPr>
      <w:spacing w:before="240" w:after="120"/>
    </w:pPr>
    <w:rPr>
      <w:rFonts w:ascii="Times New Roman" w:hAnsi="Times New Roman"/>
      <w:b/>
      <w:sz w:val="32"/>
    </w:rPr>
  </w:style>
  <w:style w:type="paragraph" w:customStyle="1" w:styleId="Heading2TOC">
    <w:name w:val="Heading2 TOC"/>
    <w:basedOn w:val="Normal"/>
    <w:qFormat/>
    <w:rsid w:val="002433DB"/>
    <w:pPr>
      <w:spacing w:before="240" w:after="60"/>
    </w:pPr>
    <w:rPr>
      <w:rFonts w:ascii="Times New Roman" w:hAnsi="Times New Roman"/>
      <w:b/>
      <w:sz w:val="28"/>
    </w:rPr>
  </w:style>
  <w:style w:type="character" w:customStyle="1" w:styleId="Underline">
    <w:name w:val="Underline"/>
    <w:basedOn w:val="DefaultParagraphFont"/>
    <w:qFormat/>
    <w:rsid w:val="002433DB"/>
    <w:rPr>
      <w:u w:val="single"/>
    </w:rPr>
  </w:style>
  <w:style w:type="character" w:customStyle="1" w:styleId="BoldandItalics">
    <w:name w:val="Bold and Italics"/>
    <w:qFormat/>
    <w:rsid w:val="002433DB"/>
    <w:rPr>
      <w:b/>
      <w:i/>
      <w:u w:val="none"/>
    </w:rPr>
  </w:style>
  <w:style w:type="paragraph" w:styleId="BalloonText">
    <w:name w:val="Balloon Text"/>
    <w:basedOn w:val="Normal"/>
    <w:link w:val="BalloonTextChar"/>
    <w:rsid w:val="002433DB"/>
    <w:rPr>
      <w:rFonts w:ascii="Tahoma" w:hAnsi="Tahoma" w:cs="Tahoma"/>
      <w:sz w:val="16"/>
      <w:szCs w:val="16"/>
    </w:rPr>
  </w:style>
  <w:style w:type="character" w:customStyle="1" w:styleId="BalloonTextChar">
    <w:name w:val="Balloon Text Char"/>
    <w:basedOn w:val="DefaultParagraphFont"/>
    <w:link w:val="BalloonText"/>
    <w:rsid w:val="002433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33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33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33DB"/>
    <w:rPr>
      <w:b/>
      <w:color w:val="660033"/>
      <w:spacing w:val="0"/>
    </w:rPr>
  </w:style>
  <w:style w:type="paragraph" w:customStyle="1" w:styleId="Nameditemlist">
    <w:name w:val="Named item list"/>
    <w:basedOn w:val="BodyText"/>
    <w:qFormat/>
    <w:rsid w:val="002433DB"/>
    <w:pPr>
      <w:tabs>
        <w:tab w:val="left" w:pos="2835"/>
      </w:tabs>
      <w:ind w:left="2835" w:hanging="2835"/>
    </w:pPr>
  </w:style>
  <w:style w:type="paragraph" w:customStyle="1" w:styleId="BodyTextnopadding">
    <w:name w:val="Body Text no padding"/>
    <w:basedOn w:val="BodyText"/>
    <w:qFormat/>
    <w:rsid w:val="002433DB"/>
    <w:pPr>
      <w:spacing w:before="0" w:after="0"/>
    </w:pPr>
  </w:style>
  <w:style w:type="paragraph" w:customStyle="1" w:styleId="BodyTextBold">
    <w:name w:val="Body Text Bold"/>
    <w:basedOn w:val="BodyText"/>
    <w:qFormat/>
    <w:rsid w:val="002433DB"/>
    <w:rPr>
      <w:b/>
    </w:rPr>
  </w:style>
  <w:style w:type="character" w:styleId="Hyperlink">
    <w:name w:val="Hyperlink"/>
    <w:basedOn w:val="DefaultParagraphFont"/>
    <w:uiPriority w:val="99"/>
    <w:unhideWhenUsed/>
    <w:rsid w:val="00312F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1010</Words>
  <Characters>7061</Characters>
  <Application>Microsoft Office Word</Application>
  <DocSecurity>0</DocSecurity>
  <Lines>201</Lines>
  <Paragraphs>124</Paragraphs>
  <ScaleCrop>false</ScaleCrop>
  <Company>Author-it Software Corporation Ltd.</Company>
  <LinksUpToDate>false</LinksUpToDate>
  <CharactersWithSpaces>7947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NWPNET041 Monitor and operate water distribution systems</dc:title>
  <dc:subject>Approved</dc:subject>
  <dc:creator>BuildSkills Australia</dc:creator>
  <cp:keywords>Release: 1</cp:keywords>
  <dc:description>Review Date: 12 April 2008</dc:description>
  <cp:lastModifiedBy>HSD_TPCMSd.prod</cp:lastModifiedBy>
  <cp:revision>3</cp:revision>
  <dcterms:created xsi:type="dcterms:W3CDTF">2025-03-01T13:52:00Z</dcterms:created>
  <dcterms:modified xsi:type="dcterms:W3CDTF">2025-03-01T13:52:00Z</dcterms:modified>
</cp:coreProperties>
</file>