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961FDB" w:rsidP="00961FDB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NWPNET039 Maintain and repair network assets for drinking water</w:t>
      </w:r>
      <w:r>
        <w:fldChar w:fldCharType="end"/>
      </w:r>
    </w:p>
    <w:p w:rsidR="00961FDB" w:rsidP="00961FDB">
      <w:pPr>
        <w:pStyle w:val="Version"/>
        <w:sectPr w:rsidSect="00113FEA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113FEA" w:rsidP="00113FEA">
      <w:pPr>
        <w:pStyle w:val="SuperHeading"/>
      </w:pPr>
      <w:r w:rsidRPr="00113FEA">
        <w:t>NWPNET039 Maintain and repair network assets for drinking water</w:t>
      </w:r>
    </w:p>
    <w:p w:rsidR="00000000" w:rsidRPr="00113FEA" w:rsidP="00113FEA">
      <w:pPr>
        <w:pStyle w:val="Heading1"/>
      </w:pPr>
      <w:bookmarkStart w:id="1" w:name="O_1062114"/>
      <w:bookmarkEnd w:id="1"/>
      <w:r w:rsidRPr="00113FEA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113FE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13FEA" w:rsidP="00113FEA">
            <w:pPr>
              <w:pStyle w:val="BodyText"/>
            </w:pPr>
            <w:r w:rsidRPr="00113FEA">
              <w:t>Release 1. This is the first release of this unit of competency in the NWP National Water Training Package.</w:t>
            </w:r>
          </w:p>
        </w:tc>
      </w:tr>
    </w:tbl>
    <w:p w:rsidR="00000000" w:rsidRPr="00113FEA" w:rsidP="00113FEA">
      <w:pPr>
        <w:pStyle w:val="NoPaddingFontSize1"/>
      </w:pPr>
    </w:p>
    <w:p w:rsidR="00000000" w:rsidRPr="00113FEA" w:rsidP="00113FEA">
      <w:pPr>
        <w:pStyle w:val="AllowPageBreak"/>
      </w:pPr>
    </w:p>
    <w:p w:rsidR="00000000" w:rsidRPr="00113FEA" w:rsidP="00113FEA">
      <w:pPr>
        <w:pStyle w:val="Heading1"/>
      </w:pPr>
      <w:bookmarkStart w:id="2" w:name="O_1062115"/>
      <w:bookmarkEnd w:id="2"/>
      <w:r w:rsidRPr="00113FEA">
        <w:t>Application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113FE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13FEA" w:rsidP="00113FEA">
            <w:pPr>
              <w:pStyle w:val="BodyText"/>
            </w:pPr>
            <w:r w:rsidRPr="00113FEA">
              <w:t>This unit involves the skills and knowledge required to maintain and repair network assets for drinking water.</w:t>
            </w:r>
          </w:p>
          <w:p w:rsidR="00000000" w:rsidRPr="00113FEA" w:rsidP="00113FEA">
            <w:pPr>
              <w:pStyle w:val="BodyText"/>
            </w:pPr>
            <w:r w:rsidRPr="00113FEA">
              <w:t>It includes conducting maintenance and repairs on a variety of water distribution assets including storages, pumping stations, dosing stations an</w:t>
            </w:r>
            <w:r w:rsidRPr="00113FEA">
              <w:t>d pipelines.  It also includes reviewing, reporting and recording work.</w:t>
            </w:r>
          </w:p>
          <w:p w:rsidR="00000000" w:rsidRPr="00113FEA" w:rsidP="00113FEA">
            <w:pPr>
              <w:pStyle w:val="BodyText"/>
            </w:pPr>
            <w:r w:rsidRPr="00113FEA">
              <w:t>This unit applies to those working as field staff with specific responsibility for ensuring the repair and maintenance of water assets.  Those undertaking this unit would work under ap</w:t>
            </w:r>
            <w:r w:rsidRPr="00113FEA">
              <w:t>propriate supervision, while performing routine tasks, in a familiar context, and ensuring minimum damage to the environment.</w:t>
            </w:r>
          </w:p>
          <w:p w:rsidR="00000000" w:rsidRPr="00113FEA" w:rsidP="00113FEA">
            <w:pPr>
              <w:pStyle w:val="BodyText"/>
            </w:pPr>
            <w:r w:rsidRPr="00113FEA">
              <w:t>No licensing, legislative or certification requirements apply to this unit at the time of publication.</w:t>
            </w:r>
          </w:p>
        </w:tc>
      </w:tr>
    </w:tbl>
    <w:p w:rsidR="00000000" w:rsidRPr="00113FEA" w:rsidP="00113FEA">
      <w:pPr>
        <w:pStyle w:val="NoPaddingFontSize1"/>
      </w:pPr>
    </w:p>
    <w:p w:rsidR="00000000" w:rsidRPr="00113FEA" w:rsidP="00113FEA">
      <w:pPr>
        <w:pStyle w:val="AllowPageBreak"/>
      </w:pPr>
    </w:p>
    <w:p w:rsidR="00000000" w:rsidRPr="00113FEA" w:rsidP="00113FEA">
      <w:pPr>
        <w:pStyle w:val="Heading1"/>
      </w:pPr>
      <w:bookmarkStart w:id="3" w:name="O_1062116"/>
      <w:bookmarkEnd w:id="3"/>
      <w:r w:rsidRPr="00113FEA">
        <w:t>Pre-re</w:t>
      </w:r>
      <w:r w:rsidRPr="00113FEA">
        <w:t>quisite Unit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113FE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13FEA" w:rsidP="00113FEA">
            <w:pPr>
              <w:pStyle w:val="BodyText"/>
            </w:pPr>
            <w:r w:rsidRPr="00113FEA">
              <w:t>Not applicable.</w:t>
            </w:r>
          </w:p>
        </w:tc>
      </w:tr>
    </w:tbl>
    <w:p w:rsidR="00000000" w:rsidRPr="00113FEA" w:rsidP="00113FEA">
      <w:pPr>
        <w:pStyle w:val="NoPaddingFontSize1"/>
      </w:pPr>
    </w:p>
    <w:p w:rsidR="00000000" w:rsidRPr="00113FEA" w:rsidP="00113FEA">
      <w:pPr>
        <w:pStyle w:val="AllowPageBreak"/>
      </w:pPr>
    </w:p>
    <w:p w:rsidR="00000000" w:rsidRPr="00113FEA" w:rsidP="00113FEA">
      <w:pPr>
        <w:pStyle w:val="Heading1"/>
      </w:pPr>
      <w:bookmarkStart w:id="4" w:name="O_1062117"/>
      <w:bookmarkEnd w:id="4"/>
      <w:r w:rsidRPr="00113FEA">
        <w:t>Competency Field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113FE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13FEA" w:rsidP="00113FEA">
            <w:pPr>
              <w:pStyle w:val="BodyText"/>
            </w:pPr>
            <w:r w:rsidRPr="00113FEA">
              <w:t>Networks</w:t>
            </w:r>
          </w:p>
        </w:tc>
      </w:tr>
    </w:tbl>
    <w:p w:rsidR="00000000" w:rsidRPr="00113FEA" w:rsidP="00113FEA">
      <w:pPr>
        <w:pStyle w:val="NoPaddingFontSize1"/>
      </w:pPr>
    </w:p>
    <w:p w:rsidR="00000000" w:rsidRPr="00113FEA" w:rsidP="00113FEA">
      <w:pPr>
        <w:pStyle w:val="AllowPageBreak"/>
      </w:pPr>
    </w:p>
    <w:p w:rsidR="00000000" w:rsidRPr="00113FEA" w:rsidP="00113FEA">
      <w:pPr>
        <w:pStyle w:val="Heading1"/>
      </w:pPr>
      <w:bookmarkStart w:id="5" w:name="O_1062118"/>
      <w:bookmarkEnd w:id="5"/>
      <w:r w:rsidRPr="00113FEA">
        <w:t>Unit Sector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113FE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13FEA" w:rsidP="00113FEA">
            <w:pPr>
              <w:pStyle w:val="BodyText"/>
            </w:pPr>
            <w:r w:rsidRPr="00113FEA">
              <w:t>Not applicable.</w:t>
            </w:r>
          </w:p>
        </w:tc>
      </w:tr>
    </w:tbl>
    <w:p w:rsidR="00000000" w:rsidRPr="00113FEA" w:rsidP="00113FEA">
      <w:pPr>
        <w:pStyle w:val="NoPaddingFontSize1"/>
      </w:pPr>
    </w:p>
    <w:p w:rsidR="00000000" w:rsidRPr="00113FEA" w:rsidP="00113FEA">
      <w:pPr>
        <w:pStyle w:val="AllowPageBreak"/>
      </w:pPr>
    </w:p>
    <w:p w:rsidR="00000000" w:rsidRPr="00113FEA" w:rsidP="00113FEA">
      <w:pPr>
        <w:pStyle w:val="Heading1"/>
      </w:pPr>
      <w:bookmarkStart w:id="6" w:name="O_1062119"/>
      <w:bookmarkEnd w:id="6"/>
      <w:r w:rsidRPr="00113FEA">
        <w:t>Elements and Performance Criteria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464"/>
        <w:gridCol w:w="2744"/>
        <w:gridCol w:w="697"/>
        <w:gridCol w:w="5592"/>
      </w:tblGrid>
      <w:tr w:rsidTr="00113FE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0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13FEA" w:rsidP="00113FEA">
            <w:pPr>
              <w:pStyle w:val="BodyText"/>
            </w:pPr>
            <w:r w:rsidRPr="00113FEA">
              <w:rPr>
                <w:rStyle w:val="SpecialBold"/>
              </w:rPr>
              <w:t>ELEMENTS</w:t>
            </w:r>
          </w:p>
        </w:tc>
        <w:tc>
          <w:tcPr>
            <w:tcW w:w="628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13FEA">
            <w:pPr>
              <w:pStyle w:val="BodyText"/>
              <w:rPr>
                <w:lang w:val="en-NZ"/>
              </w:rPr>
            </w:pPr>
            <w:r w:rsidRPr="00113FEA">
              <w:rPr>
                <w:rStyle w:val="SpecialBold"/>
              </w:rPr>
              <w:t>PERFORMANCE CRITERIA</w:t>
            </w:r>
          </w:p>
        </w:tc>
      </w:tr>
      <w:tr w:rsidTr="00113FE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0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13FEA">
            <w:pPr>
              <w:pStyle w:val="BodyText"/>
              <w:rPr>
                <w:lang w:val="en-NZ"/>
              </w:rPr>
            </w:pPr>
            <w:r w:rsidRPr="00113FEA">
              <w:t>Elements describe the essential outcomes.</w:t>
            </w:r>
          </w:p>
        </w:tc>
        <w:tc>
          <w:tcPr>
            <w:tcW w:w="628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13FEA">
            <w:pPr>
              <w:pStyle w:val="BodyText"/>
              <w:rPr>
                <w:lang w:val="en-NZ"/>
              </w:rPr>
            </w:pPr>
            <w:r w:rsidRPr="00113FEA">
              <w:t>Performance criteria describe the performance needed to demonstrate achievement of the element.</w:t>
            </w:r>
          </w:p>
        </w:tc>
      </w:tr>
      <w:tr w:rsidTr="00113FE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13FEA" w:rsidP="00113FEA">
            <w:pPr>
              <w:pStyle w:val="BodyText"/>
            </w:pPr>
            <w:r w:rsidRPr="00113FEA">
              <w:rPr>
                <w:rStyle w:val="SpecialBold"/>
              </w:rPr>
              <w:t xml:space="preserve">1 </w:t>
            </w: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13FEA" w:rsidP="00113FEA">
            <w:pPr>
              <w:pStyle w:val="BodyText"/>
            </w:pPr>
            <w:r w:rsidRPr="00113FEA">
              <w:rPr>
                <w:rStyle w:val="SpecialBold"/>
              </w:rPr>
              <w:t>Prepare for work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13FEA">
            <w:pPr>
              <w:pStyle w:val="BodyText"/>
              <w:rPr>
                <w:lang w:val="en-NZ"/>
              </w:rPr>
            </w:pPr>
            <w:r w:rsidRPr="00113FEA">
              <w:rPr>
                <w:rStyle w:val="SpecialBold"/>
              </w:rPr>
              <w:t>1.1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13FEA">
            <w:pPr>
              <w:pStyle w:val="BodyText"/>
              <w:rPr>
                <w:lang w:val="en-NZ"/>
              </w:rPr>
            </w:pPr>
            <w:r w:rsidRPr="00113FEA">
              <w:t>Conduct risk assessment for environmental, safety and water quality factors to ensure worksite is safe to work</w:t>
            </w:r>
          </w:p>
        </w:tc>
      </w:tr>
      <w:tr w:rsidTr="00113FE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13FEA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13FEA">
            <w:pPr>
              <w:pStyle w:val="BodyText"/>
              <w:rPr>
                <w:lang w:val="en-NZ"/>
              </w:rPr>
            </w:pPr>
            <w:r w:rsidRPr="00113FEA">
              <w:rPr>
                <w:rStyle w:val="SpecialBold"/>
              </w:rPr>
              <w:t>1.2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13FEA">
            <w:pPr>
              <w:pStyle w:val="BodyText"/>
              <w:rPr>
                <w:lang w:val="en-NZ"/>
              </w:rPr>
            </w:pPr>
            <w:r w:rsidRPr="00113FEA">
              <w:t>Determine work r</w:t>
            </w:r>
            <w:r w:rsidRPr="00113FEA">
              <w:t>equirements, materials and configuration from plans, specifications, instructions and workplace procedures</w:t>
            </w:r>
          </w:p>
        </w:tc>
      </w:tr>
      <w:tr w:rsidTr="00113FE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13FEA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13FEA">
            <w:pPr>
              <w:pStyle w:val="BodyText"/>
              <w:rPr>
                <w:lang w:val="en-NZ"/>
              </w:rPr>
            </w:pPr>
            <w:r w:rsidRPr="00113FEA">
              <w:rPr>
                <w:rStyle w:val="SpecialBold"/>
              </w:rPr>
              <w:t>1.3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13FEA">
            <w:pPr>
              <w:pStyle w:val="BodyText"/>
              <w:rPr>
                <w:lang w:val="en-NZ"/>
              </w:rPr>
            </w:pPr>
            <w:r w:rsidRPr="00113FEA">
              <w:t>Check coordination issues with relevant personnel, including isolations, licences and permits to work</w:t>
            </w:r>
          </w:p>
        </w:tc>
      </w:tr>
      <w:tr w:rsidTr="00113FE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13FEA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13FEA">
            <w:pPr>
              <w:pStyle w:val="BodyText"/>
              <w:rPr>
                <w:lang w:val="en-NZ"/>
              </w:rPr>
            </w:pPr>
            <w:r w:rsidRPr="00113FEA">
              <w:rPr>
                <w:rStyle w:val="SpecialBold"/>
              </w:rPr>
              <w:t>1.4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13FEA">
            <w:pPr>
              <w:pStyle w:val="BodyText"/>
              <w:rPr>
                <w:lang w:val="en-NZ"/>
              </w:rPr>
            </w:pPr>
            <w:r w:rsidRPr="00113FEA">
              <w:t>Identify networks system operation requirements</w:t>
            </w:r>
          </w:p>
        </w:tc>
      </w:tr>
      <w:tr w:rsidTr="00113FE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13FEA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13FEA">
            <w:pPr>
              <w:pStyle w:val="BodyText"/>
              <w:rPr>
                <w:lang w:val="en-NZ"/>
              </w:rPr>
            </w:pPr>
            <w:r w:rsidRPr="00113FEA">
              <w:rPr>
                <w:rStyle w:val="SpecialBold"/>
              </w:rPr>
              <w:t>1.5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13FEA">
            <w:pPr>
              <w:pStyle w:val="BodyText"/>
              <w:rPr>
                <w:lang w:val="en-NZ"/>
              </w:rPr>
            </w:pPr>
            <w:r w:rsidRPr="00113FEA">
              <w:t>Identify, notify and communicate with customers according to workplace procedures</w:t>
            </w:r>
          </w:p>
        </w:tc>
      </w:tr>
      <w:tr w:rsidTr="00113FE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13FEA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13FEA">
            <w:pPr>
              <w:pStyle w:val="BodyText"/>
              <w:rPr>
                <w:lang w:val="en-NZ"/>
              </w:rPr>
            </w:pPr>
            <w:r w:rsidRPr="00113FEA">
              <w:rPr>
                <w:rStyle w:val="SpecialBold"/>
              </w:rPr>
              <w:t>1.6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13FEA">
            <w:pPr>
              <w:pStyle w:val="BodyText"/>
              <w:rPr>
                <w:lang w:val="en-NZ"/>
              </w:rPr>
            </w:pPr>
            <w:r w:rsidRPr="00113FEA">
              <w:t>Select, fit and use personal protective equipment (PPE)</w:t>
            </w:r>
          </w:p>
        </w:tc>
      </w:tr>
      <w:tr w:rsidTr="00113FE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13FEA" w:rsidP="00113FEA">
            <w:pPr>
              <w:pStyle w:val="BodyText"/>
            </w:pPr>
            <w:r w:rsidRPr="00113FEA">
              <w:rPr>
                <w:rStyle w:val="SpecialBold"/>
              </w:rPr>
              <w:t>2</w:t>
            </w: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13FEA" w:rsidP="00113FEA">
            <w:pPr>
              <w:pStyle w:val="BodyText"/>
            </w:pPr>
            <w:r w:rsidRPr="00113FEA">
              <w:rPr>
                <w:rStyle w:val="SpecialBold"/>
              </w:rPr>
              <w:t>Conduct maintenance and repairs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13FEA">
            <w:pPr>
              <w:pStyle w:val="BodyText"/>
              <w:rPr>
                <w:lang w:val="en-NZ"/>
              </w:rPr>
            </w:pPr>
            <w:r w:rsidRPr="00113FEA">
              <w:rPr>
                <w:rStyle w:val="SpecialBold"/>
              </w:rPr>
              <w:t>2.1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13FEA">
            <w:pPr>
              <w:pStyle w:val="BodyText"/>
              <w:rPr>
                <w:lang w:val="en-NZ"/>
              </w:rPr>
            </w:pPr>
            <w:r w:rsidRPr="00113FEA">
              <w:t>Isolate infrastru</w:t>
            </w:r>
            <w:r w:rsidRPr="00113FEA">
              <w:t>cture according to workplace procedures</w:t>
            </w:r>
          </w:p>
        </w:tc>
      </w:tr>
      <w:tr w:rsidTr="00113FE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13FEA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13FEA">
            <w:pPr>
              <w:pStyle w:val="BodyText"/>
              <w:rPr>
                <w:lang w:val="en-NZ"/>
              </w:rPr>
            </w:pPr>
            <w:r w:rsidRPr="00113FEA">
              <w:rPr>
                <w:rStyle w:val="SpecialBold"/>
              </w:rPr>
              <w:t>2.2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13FEA">
            <w:pPr>
              <w:pStyle w:val="BodyText"/>
              <w:rPr>
                <w:lang w:val="en-NZ"/>
              </w:rPr>
            </w:pPr>
            <w:r w:rsidRPr="00113FEA">
              <w:t>Determine appropriate repair method from job specifications and instructions</w:t>
            </w:r>
          </w:p>
        </w:tc>
      </w:tr>
      <w:tr w:rsidTr="00113FE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13FEA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13FEA">
            <w:pPr>
              <w:pStyle w:val="BodyText"/>
              <w:rPr>
                <w:lang w:val="en-NZ"/>
              </w:rPr>
            </w:pPr>
            <w:r w:rsidRPr="00113FEA">
              <w:rPr>
                <w:rStyle w:val="SpecialBold"/>
              </w:rPr>
              <w:t>2.3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13FEA">
            <w:pPr>
              <w:pStyle w:val="BodyText"/>
              <w:rPr>
                <w:lang w:val="en-NZ"/>
              </w:rPr>
            </w:pPr>
            <w:r w:rsidRPr="00113FEA">
              <w:t>Ensure materials, pipes and fittings are appropriately disinfected prior to installation</w:t>
            </w:r>
          </w:p>
        </w:tc>
      </w:tr>
      <w:tr w:rsidTr="00113FE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13FEA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13FEA">
            <w:pPr>
              <w:pStyle w:val="BodyText"/>
              <w:rPr>
                <w:lang w:val="en-NZ"/>
              </w:rPr>
            </w:pPr>
            <w:r w:rsidRPr="00113FEA">
              <w:rPr>
                <w:rStyle w:val="SpecialBold"/>
              </w:rPr>
              <w:t>2.4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13FEA">
            <w:pPr>
              <w:pStyle w:val="BodyText"/>
              <w:rPr>
                <w:lang w:val="en-NZ"/>
              </w:rPr>
            </w:pPr>
            <w:r w:rsidRPr="00113FEA">
              <w:t>Check maintenance and repairs to assets to ensure specifications are met according to workplace procedures</w:t>
            </w:r>
          </w:p>
        </w:tc>
      </w:tr>
      <w:tr w:rsidTr="00113FE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13FEA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13FEA">
            <w:pPr>
              <w:pStyle w:val="BodyText"/>
              <w:rPr>
                <w:lang w:val="en-NZ"/>
              </w:rPr>
            </w:pPr>
            <w:r w:rsidRPr="00113FEA">
              <w:rPr>
                <w:rStyle w:val="SpecialBold"/>
              </w:rPr>
              <w:t>2.5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13FEA">
            <w:pPr>
              <w:pStyle w:val="BodyText"/>
              <w:rPr>
                <w:lang w:val="en-NZ"/>
              </w:rPr>
            </w:pPr>
            <w:r w:rsidRPr="00113FEA">
              <w:t>Restore worksite according to environmental and workplace procedures including performing calculations</w:t>
            </w:r>
          </w:p>
        </w:tc>
      </w:tr>
      <w:tr w:rsidTr="00113FE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13FEA" w:rsidP="00113FEA">
            <w:pPr>
              <w:pStyle w:val="BodyText"/>
            </w:pPr>
            <w:r w:rsidRPr="00113FEA">
              <w:rPr>
                <w:rStyle w:val="SpecialBold"/>
              </w:rPr>
              <w:t>3</w:t>
            </w: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13FEA" w:rsidP="00113FEA">
            <w:pPr>
              <w:pStyle w:val="BodyText"/>
            </w:pPr>
            <w:r w:rsidRPr="00113FEA">
              <w:rPr>
                <w:rStyle w:val="SpecialBold"/>
              </w:rPr>
              <w:t>Review and report work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13FEA">
            <w:pPr>
              <w:pStyle w:val="BodyText"/>
              <w:rPr>
                <w:lang w:val="en-NZ"/>
              </w:rPr>
            </w:pPr>
            <w:r w:rsidRPr="00113FEA">
              <w:rPr>
                <w:rStyle w:val="SpecialBold"/>
              </w:rPr>
              <w:t>3.1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13FEA">
            <w:pPr>
              <w:pStyle w:val="BodyText"/>
              <w:rPr>
                <w:lang w:val="en-NZ"/>
              </w:rPr>
            </w:pPr>
            <w:r w:rsidRPr="00113FEA">
              <w:t>Tag and report faulty equipment and tools and advise appropriate personnel</w:t>
            </w:r>
          </w:p>
        </w:tc>
      </w:tr>
      <w:tr w:rsidTr="00113FE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13FEA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13FEA">
            <w:pPr>
              <w:pStyle w:val="BodyText"/>
              <w:rPr>
                <w:lang w:val="en-NZ"/>
              </w:rPr>
            </w:pPr>
            <w:r w:rsidRPr="00113FEA">
              <w:rPr>
                <w:rStyle w:val="SpecialBold"/>
              </w:rPr>
              <w:t>3.2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13FEA" w:rsidP="00113FEA">
            <w:pPr>
              <w:pStyle w:val="BodyText"/>
            </w:pPr>
            <w:r w:rsidRPr="00113FEA">
              <w:t xml:space="preserve">Store equipment, tools and materials according to manufacturer and workplace instructions </w:t>
            </w:r>
          </w:p>
        </w:tc>
      </w:tr>
    </w:tbl>
    <w:p w:rsidR="00000000" w:rsidRPr="00113FEA" w:rsidP="00113FEA">
      <w:pPr>
        <w:pStyle w:val="NoPaddingFontSize1"/>
      </w:pPr>
    </w:p>
    <w:p w:rsidR="00000000" w:rsidRPr="00113FEA" w:rsidP="00113FEA">
      <w:pPr>
        <w:pStyle w:val="AllowPageBreak"/>
      </w:pPr>
    </w:p>
    <w:p w:rsidR="00000000" w:rsidRPr="00113FEA" w:rsidP="00113FEA">
      <w:pPr>
        <w:pStyle w:val="Heading1"/>
      </w:pPr>
      <w:bookmarkStart w:id="7" w:name="O_1062120"/>
      <w:bookmarkEnd w:id="7"/>
      <w:r w:rsidRPr="00113FEA">
        <w:t>Foundation Skills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113FE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13FEA" w:rsidP="00113FEA">
            <w:pPr>
              <w:pStyle w:val="BodyText"/>
            </w:pPr>
            <w:r w:rsidRPr="00113FEA">
              <w:t>Foundation skills essential to performance a</w:t>
            </w:r>
            <w:r w:rsidRPr="00113FEA">
              <w:t>re explicit in the performance criteria of this unit of competency.</w:t>
            </w:r>
          </w:p>
        </w:tc>
      </w:tr>
    </w:tbl>
    <w:p w:rsidR="00000000" w:rsidRPr="00113FEA" w:rsidP="00113FEA">
      <w:pPr>
        <w:pStyle w:val="NoPaddingFontSize1"/>
      </w:pPr>
    </w:p>
    <w:p w:rsidR="00000000" w:rsidRPr="00113FEA" w:rsidP="00113FEA">
      <w:pPr>
        <w:pStyle w:val="AllowPageBreak"/>
      </w:pPr>
    </w:p>
    <w:p w:rsidR="00000000" w:rsidRPr="00113FEA" w:rsidP="00113FEA">
      <w:pPr>
        <w:pStyle w:val="Heading1"/>
      </w:pPr>
      <w:bookmarkStart w:id="8" w:name="O_1062121"/>
      <w:bookmarkEnd w:id="8"/>
      <w:r w:rsidRPr="00113FEA">
        <w:t>Range of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113FE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13FEA" w:rsidP="00113FEA">
            <w:pPr>
              <w:pStyle w:val="BodyText"/>
            </w:pPr>
            <w:r w:rsidRPr="00113FEA">
              <w:t xml:space="preserve">Range is restricted to essential operating conditions and any other variables essential to the work </w:t>
            </w:r>
            <w:r w:rsidRPr="00113FEA">
              <w:t>environment.</w:t>
            </w:r>
          </w:p>
          <w:p w:rsidR="00000000" w:rsidRPr="00113FEA" w:rsidP="00113FEA">
            <w:pPr>
              <w:pStyle w:val="BodyText"/>
            </w:pPr>
            <w:r w:rsidRPr="00113FEA">
              <w:t>Non-essential conditions may be found in the Companion Volume Implementation Guide.</w:t>
            </w:r>
          </w:p>
        </w:tc>
      </w:tr>
    </w:tbl>
    <w:p w:rsidR="00000000" w:rsidRPr="00113FEA" w:rsidP="00113FEA">
      <w:pPr>
        <w:pStyle w:val="NoPaddingFontSize1"/>
      </w:pPr>
    </w:p>
    <w:p w:rsidR="00000000" w:rsidRPr="00113FEA" w:rsidP="00113FEA">
      <w:pPr>
        <w:pStyle w:val="AllowPageBreak"/>
      </w:pPr>
    </w:p>
    <w:p w:rsidR="00000000" w:rsidRPr="00113FEA" w:rsidP="00113FEA">
      <w:pPr>
        <w:pStyle w:val="Heading1"/>
      </w:pPr>
      <w:bookmarkStart w:id="9" w:name="O_1062122"/>
      <w:bookmarkEnd w:id="9"/>
      <w:r w:rsidRPr="00113FEA">
        <w:t>Unit Mapping Information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113FE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13FEA" w:rsidP="00113FEA">
            <w:pPr>
              <w:pStyle w:val="BodyText"/>
            </w:pPr>
            <w:r w:rsidRPr="00113FEA">
              <w:t>This unit replaces and is equivalent to NWPNET022 Maintain and repair network assets for drinking water.</w:t>
            </w:r>
          </w:p>
        </w:tc>
      </w:tr>
    </w:tbl>
    <w:p w:rsidR="00000000" w:rsidRPr="00113FEA" w:rsidP="00113FEA">
      <w:pPr>
        <w:pStyle w:val="NoPaddingFontSize1"/>
      </w:pPr>
    </w:p>
    <w:p w:rsidR="00000000" w:rsidRPr="00113FEA" w:rsidP="00113FEA">
      <w:pPr>
        <w:pStyle w:val="AllowPageBreak"/>
      </w:pPr>
    </w:p>
    <w:p w:rsidR="00000000" w:rsidRPr="00113FEA" w:rsidP="00113FEA">
      <w:pPr>
        <w:pStyle w:val="Heading1"/>
      </w:pPr>
      <w:bookmarkStart w:id="10" w:name="O_1062129"/>
      <w:bookmarkEnd w:id="10"/>
      <w:r w:rsidRPr="00113FEA">
        <w:t>Links</w:t>
      </w:r>
    </w:p>
    <w:p w:rsidR="00000000" w:rsidRPr="00113FEA" w:rsidP="00961FDB">
      <w:pPr>
        <w:pStyle w:val="BodyText"/>
      </w:pPr>
      <w:r w:rsidRPr="00113FEA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"https://vetnet.gov.au/Pages/TrainingDocs.aspx?q=26336bc0-04e5-49d9-8c31-46c49b6a0037" </w:instrText>
      </w:r>
      <w:r>
        <w:fldChar w:fldCharType="separate"/>
      </w:r>
      <w:r w:rsidRPr="009C20E9">
        <w:rPr>
          <w:rStyle w:val="Hyperlink"/>
        </w:rPr>
        <w:t>https://vetnet.gov.au/Pages/TrainingDocs.aspx?q=26336bc0-04e5-49d9-8c31-46c49b6a0037</w:t>
      </w:r>
      <w:r>
        <w:fldChar w:fldCharType="end"/>
      </w:r>
    </w:p>
    <w:p w:rsidR="00000000" w:rsidRPr="00113FEA" w:rsidP="00961FDB">
      <w:pPr>
        <w:pStyle w:val="BodyText"/>
      </w:pPr>
      <w:r w:rsidRPr="00113FEA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"https://vetnet.gov.au/Pages/TrainingDocs.aspx?q=26336bc0-04e5-49d9-8c31-46c49b6a0037" </w:instrText>
      </w:r>
      <w:r>
        <w:fldChar w:fldCharType="separate"/>
      </w:r>
      <w:r w:rsidRPr="009C20E9">
        <w:rPr>
          <w:rStyle w:val="Hyperlink"/>
        </w:rPr>
        <w:t>https://vetnet.gov.au/Pages/TrainingDocs.aspx?q=26336bc0-04e5-49d9-8c31-46c49b6a0037</w:t>
      </w:r>
      <w:r>
        <w:fldChar w:fldCharType="end"/>
      </w:r>
    </w:p>
    <w:p w:rsidR="00000000" w:rsidRPr="00113FEA" w:rsidP="00961FDB">
      <w:pPr>
        <w:pStyle w:val="BodyText"/>
      </w:pPr>
      <w:r w:rsidRPr="00113FEA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"https://vetnet.gov.au/Pages/TrainingDocs.aspx?q=26336bc0-04e5-49d9-8c31-46c49b6a0037" </w:instrText>
      </w:r>
      <w:r>
        <w:fldChar w:fldCharType="separate"/>
      </w:r>
      <w:r w:rsidRPr="009C20E9">
        <w:rPr>
          <w:rStyle w:val="Hyperlink"/>
        </w:rPr>
        <w:t>https://vetnet.gov.au/Pages/TrainingDocs.aspx?q=26336bc0-04e5-49d9-8c31-46c49b6a0037</w:t>
      </w:r>
      <w:r>
        <w:fldChar w:fldCharType="end"/>
      </w:r>
    </w:p>
    <w:p w:rsidR="00000000" w:rsidRPr="00113FEA" w:rsidP="00961FDB">
      <w:pPr>
        <w:pStyle w:val="BodyText"/>
        <w:sectPr w:rsidSect="00113FEA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113FEA" w:rsidP="00113FEA">
      <w:pPr>
        <w:pStyle w:val="SuperHeading"/>
      </w:pPr>
      <w:r w:rsidRPr="00113FEA">
        <w:t>Assessment Requiremen</w:t>
      </w:r>
      <w:r w:rsidRPr="00113FEA">
        <w:t>ts for NWPNET039 Maintain and repair network assets for drinking water</w:t>
      </w:r>
    </w:p>
    <w:p w:rsidR="00000000" w:rsidRPr="00113FEA" w:rsidP="00113FEA">
      <w:pPr>
        <w:pStyle w:val="Heading1"/>
      </w:pPr>
      <w:bookmarkStart w:id="11" w:name="O_1062124"/>
      <w:bookmarkEnd w:id="11"/>
      <w:r w:rsidRPr="00113FEA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113FE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13FEA" w:rsidP="00113FEA">
            <w:pPr>
              <w:pStyle w:val="BodyText"/>
            </w:pPr>
            <w:r w:rsidRPr="00113FEA">
              <w:t>Release 1. This is the first release of this unit of competency in the NWP National Water Training Package.</w:t>
            </w:r>
          </w:p>
        </w:tc>
      </w:tr>
    </w:tbl>
    <w:p w:rsidR="00000000" w:rsidRPr="00113FEA" w:rsidP="00113FEA">
      <w:pPr>
        <w:pStyle w:val="NoPaddingFontSize1"/>
      </w:pPr>
    </w:p>
    <w:p w:rsidR="00000000" w:rsidRPr="00113FEA" w:rsidP="00113FEA">
      <w:pPr>
        <w:pStyle w:val="AllowPageBreak"/>
      </w:pPr>
    </w:p>
    <w:p w:rsidR="00000000" w:rsidRPr="00113FEA" w:rsidP="00113FEA">
      <w:pPr>
        <w:pStyle w:val="Heading1"/>
      </w:pPr>
      <w:bookmarkStart w:id="12" w:name="O_1062125"/>
      <w:bookmarkEnd w:id="12"/>
      <w:r w:rsidRPr="00113FEA">
        <w:t>Performance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113FE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13FEA">
            <w:pPr>
              <w:pStyle w:val="BodyText"/>
              <w:rPr>
                <w:lang w:val="en-NZ"/>
              </w:rPr>
            </w:pPr>
            <w:r w:rsidRPr="00113FEA">
              <w:t>Evidence required to demonstrate competence in this unit must be relevant to and satisfy all the requirements of the elements and performance criteria on at least one occasion and includes:</w:t>
            </w:r>
          </w:p>
        </w:tc>
      </w:tr>
      <w:tr w:rsidTr="00113FE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13FEA" w:rsidP="00113FEA">
            <w:pPr>
              <w:pStyle w:val="ListBullet"/>
            </w:pPr>
            <w:r w:rsidRPr="00113FEA">
              <w:t>applying disinfection according to workplac</w:t>
            </w:r>
            <w:r w:rsidRPr="00113FEA">
              <w:t>e procedures</w:t>
            </w:r>
          </w:p>
          <w:p w:rsidR="00000000" w:rsidRPr="00113FEA" w:rsidP="00113FEA">
            <w:pPr>
              <w:pStyle w:val="ListBullet"/>
            </w:pPr>
            <w:r w:rsidRPr="00113FEA">
              <w:t>assisting with worksite planning including personnel, equipment and materials</w:t>
            </w:r>
          </w:p>
          <w:p w:rsidR="00000000" w:rsidRPr="00113FEA" w:rsidP="00113FEA">
            <w:pPr>
              <w:pStyle w:val="ListBullet"/>
            </w:pPr>
            <w:r w:rsidRPr="00113FEA">
              <w:t>checking permits, approvals, other utilities diagrams and maps with relevant personnel</w:t>
            </w:r>
          </w:p>
          <w:p w:rsidR="00000000" w:rsidRPr="00113FEA" w:rsidP="00113FEA">
            <w:pPr>
              <w:pStyle w:val="ListBullet"/>
            </w:pPr>
            <w:r w:rsidRPr="00113FEA">
              <w:t>communicating with appropriate personnel and customers</w:t>
            </w:r>
          </w:p>
          <w:p w:rsidR="00000000" w:rsidRPr="00113FEA" w:rsidP="00113FEA">
            <w:pPr>
              <w:pStyle w:val="ListBullet"/>
            </w:pPr>
            <w:r w:rsidRPr="00113FEA">
              <w:t>conducting risk assessm</w:t>
            </w:r>
            <w:r w:rsidRPr="00113FEA">
              <w:t>ent on worksite for safety and environmental factors</w:t>
            </w:r>
          </w:p>
          <w:p w:rsidR="00000000" w:rsidRPr="00113FEA" w:rsidP="00113FEA">
            <w:pPr>
              <w:pStyle w:val="ListBullet"/>
            </w:pPr>
            <w:r w:rsidRPr="00113FEA">
              <w:t>determining location, size, utilities, services from plans, specifications and workplace procedures</w:t>
            </w:r>
          </w:p>
          <w:p w:rsidR="00000000" w:rsidRPr="00113FEA" w:rsidP="00113FEA">
            <w:pPr>
              <w:pStyle w:val="ListBullet"/>
            </w:pPr>
            <w:r w:rsidRPr="00113FEA">
              <w:t>ensuring system hygiene and water quality</w:t>
            </w:r>
          </w:p>
          <w:p w:rsidR="00000000" w:rsidRPr="00113FEA" w:rsidP="00113FEA">
            <w:pPr>
              <w:pStyle w:val="ListBullet"/>
            </w:pPr>
            <w:r w:rsidRPr="00113FEA">
              <w:t>interpreting plans, instructions and procedures</w:t>
            </w:r>
          </w:p>
          <w:p w:rsidR="00000000" w:rsidRPr="00113FEA" w:rsidP="00113FEA">
            <w:pPr>
              <w:pStyle w:val="ListBullet"/>
            </w:pPr>
            <w:r w:rsidRPr="00113FEA">
              <w:t>maintaining and repairing assets</w:t>
            </w:r>
          </w:p>
          <w:p w:rsidR="00000000" w:rsidRPr="00113FEA" w:rsidP="00113FEA">
            <w:pPr>
              <w:pStyle w:val="ListBullet"/>
            </w:pPr>
            <w:r w:rsidRPr="00113FEA">
              <w:t>performing work-related calculations</w:t>
            </w:r>
          </w:p>
          <w:p w:rsidR="00000000" w:rsidRPr="00113FEA" w:rsidP="00113FEA">
            <w:pPr>
              <w:pStyle w:val="ListBullet"/>
            </w:pPr>
            <w:r w:rsidRPr="00113FEA">
              <w:t>selecting and applying appropriate PPE</w:t>
            </w:r>
          </w:p>
          <w:p w:rsidR="00000000" w:rsidRPr="00113FEA" w:rsidP="00113FEA">
            <w:pPr>
              <w:pStyle w:val="ListBullet"/>
            </w:pPr>
            <w:r w:rsidRPr="00113FEA">
              <w:t>using appropriate tools and equipment for work to be undertaken</w:t>
            </w:r>
          </w:p>
        </w:tc>
      </w:tr>
    </w:tbl>
    <w:p w:rsidR="00000000" w:rsidRPr="00113FEA" w:rsidP="00113FEA">
      <w:pPr>
        <w:pStyle w:val="NoPaddingFontSize1"/>
      </w:pPr>
    </w:p>
    <w:p w:rsidR="00000000" w:rsidRPr="00113FEA" w:rsidP="00113FEA">
      <w:pPr>
        <w:pStyle w:val="AllowPageBreak"/>
      </w:pPr>
    </w:p>
    <w:p w:rsidR="00000000" w:rsidRPr="00113FEA" w:rsidP="00113FEA">
      <w:pPr>
        <w:pStyle w:val="Heading1"/>
      </w:pPr>
      <w:bookmarkStart w:id="13" w:name="O_1062126"/>
      <w:bookmarkEnd w:id="13"/>
      <w:r w:rsidRPr="00113FEA">
        <w:t>Knowledge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113FE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13FEA">
            <w:pPr>
              <w:pStyle w:val="BodyText"/>
              <w:rPr>
                <w:lang w:val="en-NZ"/>
              </w:rPr>
            </w:pPr>
            <w:r w:rsidRPr="00113FEA">
              <w:t>Evidence required to demonstrate competence</w:t>
            </w:r>
            <w:r w:rsidRPr="00113FEA">
              <w:t xml:space="preserve"> in this unit must be relevant to and satisfy all the requirements of the elements and performance criteria and includes knowledge of:</w:t>
            </w:r>
          </w:p>
        </w:tc>
      </w:tr>
      <w:tr w:rsidTr="00113FE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13FEA" w:rsidP="00113FEA">
            <w:pPr>
              <w:pStyle w:val="ListBullet"/>
            </w:pPr>
            <w:r w:rsidRPr="00113FEA">
              <w:t>characteristics of pipe materials</w:t>
            </w:r>
          </w:p>
          <w:p w:rsidR="00000000" w:rsidRPr="00113FEA" w:rsidP="00113FEA">
            <w:pPr>
              <w:pStyle w:val="ListBullet"/>
            </w:pPr>
            <w:r w:rsidRPr="00113FEA">
              <w:t>concrete placement techniques including compaction</w:t>
            </w:r>
          </w:p>
          <w:p w:rsidR="00000000" w:rsidRPr="00113FEA" w:rsidP="00113FEA">
            <w:pPr>
              <w:pStyle w:val="ListBullet"/>
            </w:pPr>
            <w:r w:rsidRPr="00113FEA">
              <w:t>control system procedures</w:t>
            </w:r>
          </w:p>
          <w:p w:rsidR="00000000" w:rsidRPr="00113FEA" w:rsidP="00113FEA">
            <w:pPr>
              <w:pStyle w:val="ListBullet"/>
            </w:pPr>
            <w:r w:rsidRPr="00113FEA">
              <w:t>disinfection of systems and chemical usage</w:t>
            </w:r>
          </w:p>
          <w:p w:rsidR="00000000" w:rsidRPr="00113FEA" w:rsidP="00113FEA">
            <w:pPr>
              <w:pStyle w:val="ListBullet"/>
            </w:pPr>
            <w:r w:rsidRPr="00113FEA">
              <w:t>effects of weather and conditions on construction worksite or plan</w:t>
            </w:r>
          </w:p>
          <w:p w:rsidR="00000000" w:rsidRPr="00113FEA" w:rsidP="00113FEA">
            <w:pPr>
              <w:pStyle w:val="ListBullet"/>
            </w:pPr>
            <w:r w:rsidRPr="00113FEA">
              <w:t>environmental, health aspects and impacts</w:t>
            </w:r>
          </w:p>
          <w:p w:rsidR="00000000" w:rsidRPr="00113FEA" w:rsidP="00113FEA">
            <w:pPr>
              <w:pStyle w:val="ListBullet"/>
            </w:pPr>
            <w:r w:rsidRPr="00113FEA">
              <w:t>equipment operation, capacity and limitations</w:t>
            </w:r>
          </w:p>
          <w:p w:rsidR="00000000" w:rsidRPr="00113FEA" w:rsidP="00113FEA">
            <w:pPr>
              <w:pStyle w:val="ListBullet"/>
            </w:pPr>
            <w:r w:rsidRPr="00113FEA">
              <w:t>excavation techniques and requirements</w:t>
            </w:r>
          </w:p>
          <w:p w:rsidR="00000000" w:rsidRPr="00113FEA" w:rsidP="00113FEA">
            <w:pPr>
              <w:pStyle w:val="ListBullet"/>
            </w:pPr>
            <w:r w:rsidRPr="00113FEA">
              <w:t>ground support syst</w:t>
            </w:r>
            <w:r w:rsidRPr="00113FEA">
              <w:t>ems</w:t>
            </w:r>
          </w:p>
          <w:p w:rsidR="00000000" w:rsidRPr="00113FEA" w:rsidP="00113FEA">
            <w:pPr>
              <w:pStyle w:val="ListBullet"/>
            </w:pPr>
            <w:r w:rsidRPr="00113FEA">
              <w:t>landscape and ground structure of work area</w:t>
            </w:r>
          </w:p>
          <w:p w:rsidR="00000000" w:rsidRPr="00113FEA" w:rsidP="00113FEA">
            <w:pPr>
              <w:pStyle w:val="ListBullet"/>
            </w:pPr>
            <w:r w:rsidRPr="00113FEA">
              <w:t>lockout procedures</w:t>
            </w:r>
          </w:p>
          <w:p w:rsidR="00000000" w:rsidRPr="00113FEA" w:rsidP="00113FEA">
            <w:pPr>
              <w:pStyle w:val="ListBullet"/>
            </w:pPr>
            <w:r w:rsidRPr="00113FEA">
              <w:t>pipe systems and installation requirements</w:t>
            </w:r>
          </w:p>
          <w:p w:rsidR="00000000" w:rsidRPr="00113FEA" w:rsidP="00113FEA">
            <w:pPr>
              <w:pStyle w:val="ListBullet"/>
            </w:pPr>
            <w:r w:rsidRPr="00113FEA">
              <w:t>relevant legislation, policies and procedures</w:t>
            </w:r>
          </w:p>
          <w:p w:rsidR="00000000" w:rsidRPr="00113FEA" w:rsidP="00113FEA">
            <w:pPr>
              <w:pStyle w:val="ListBullet"/>
            </w:pPr>
            <w:r w:rsidRPr="00113FEA">
              <w:t>relevant utilities and service bodies to identify allocation of road reserve</w:t>
            </w:r>
          </w:p>
          <w:p w:rsidR="00000000" w:rsidRPr="00113FEA" w:rsidP="00113FEA">
            <w:pPr>
              <w:pStyle w:val="ListBullet"/>
            </w:pPr>
            <w:r w:rsidRPr="00113FEA">
              <w:t>risk factors and potent</w:t>
            </w:r>
            <w:r w:rsidRPr="00113FEA">
              <w:t>ial hazards of maintenance processes</w:t>
            </w:r>
          </w:p>
          <w:p w:rsidR="00000000" w:rsidRPr="00113FEA" w:rsidP="00113FEA">
            <w:pPr>
              <w:pStyle w:val="ListBullet"/>
            </w:pPr>
            <w:r w:rsidRPr="00113FEA">
              <w:t>safety data sheets</w:t>
            </w:r>
          </w:p>
          <w:p w:rsidR="00000000" w:rsidRPr="00113FEA" w:rsidP="00113FEA">
            <w:pPr>
              <w:pStyle w:val="ListBullet"/>
            </w:pPr>
            <w:r w:rsidRPr="00113FEA">
              <w:t xml:space="preserve">system hydraulics </w:t>
            </w:r>
          </w:p>
          <w:p w:rsidR="00000000" w:rsidRPr="00113FEA" w:rsidP="00113FEA">
            <w:pPr>
              <w:pStyle w:val="ListBullet"/>
            </w:pPr>
            <w:r w:rsidRPr="00113FEA">
              <w:t>testing and sampling processes</w:t>
            </w:r>
          </w:p>
          <w:p w:rsidR="00000000" w:rsidRPr="00113FEA" w:rsidP="00113FEA">
            <w:pPr>
              <w:pStyle w:val="ListBullet"/>
            </w:pPr>
            <w:r w:rsidRPr="00113FEA">
              <w:t>workplace drawings, plans, specifications and instructions</w:t>
            </w:r>
          </w:p>
        </w:tc>
      </w:tr>
    </w:tbl>
    <w:p w:rsidR="00000000" w:rsidRPr="00113FEA" w:rsidP="00113FEA">
      <w:pPr>
        <w:pStyle w:val="NoPaddingFontSize1"/>
      </w:pPr>
    </w:p>
    <w:p w:rsidR="00000000" w:rsidRPr="00113FEA" w:rsidP="00113FEA">
      <w:pPr>
        <w:pStyle w:val="AllowPageBreak"/>
      </w:pPr>
    </w:p>
    <w:p w:rsidR="00000000" w:rsidRPr="00113FEA" w:rsidP="00113FEA">
      <w:pPr>
        <w:pStyle w:val="Heading1"/>
      </w:pPr>
      <w:bookmarkStart w:id="14" w:name="O_1062127"/>
      <w:bookmarkEnd w:id="14"/>
      <w:r w:rsidRPr="00113FEA">
        <w:t>Assessment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113FE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13FEA" w:rsidP="00113FEA">
            <w:pPr>
              <w:pStyle w:val="BodyText"/>
            </w:pPr>
            <w:r w:rsidRPr="00113FEA">
              <w:t xml:space="preserve">Assessors must hold credentials specified within the Standards for Registered Training Organisations current at the time of assessment. </w:t>
            </w:r>
          </w:p>
          <w:p w:rsidR="00000000" w:rsidRPr="00113FEA" w:rsidP="00113FEA">
            <w:pPr>
              <w:pStyle w:val="BodyText"/>
            </w:pPr>
            <w:r w:rsidRPr="00113FEA">
              <w:t>Assessment must satisfy the Principles of Assessment and Rules of Evidence and all regulatory requirements included wit</w:t>
            </w:r>
            <w:r w:rsidRPr="00113FEA">
              <w:t>hin the Standards for Registered Training Organisations current at the time of assessment.</w:t>
            </w:r>
          </w:p>
          <w:p w:rsidR="00000000" w:rsidRPr="00113FEA" w:rsidP="00113FEA">
            <w:pPr>
              <w:pStyle w:val="BodyText"/>
            </w:pPr>
            <w:r w:rsidRPr="00113FEA">
              <w:t>Assessment must occur in workplace operational situations where it is appropriate to do so; where this is not appropriate, assessment must occur in simulated workpla</w:t>
            </w:r>
            <w:r w:rsidRPr="00113FEA">
              <w:t>ce operational situations that replicate workplace conditions.</w:t>
            </w:r>
          </w:p>
          <w:p w:rsidR="00000000" w:rsidRPr="00113FEA" w:rsidP="00113FEA">
            <w:pPr>
              <w:pStyle w:val="BodyText"/>
            </w:pPr>
            <w:r w:rsidRPr="00113FEA">
              <w:t>Assessment processes and techniques must be appropriate to the language, literacy and numeracy requirements of the work being performed and the needs of the candidate.</w:t>
            </w:r>
          </w:p>
          <w:p w:rsidR="00000000" w:rsidRPr="00113FEA" w:rsidP="00113FEA">
            <w:pPr>
              <w:pStyle w:val="BodyText"/>
            </w:pPr>
            <w:r w:rsidRPr="00113FEA">
              <w:t xml:space="preserve">Resources for assessment </w:t>
            </w:r>
            <w:r w:rsidRPr="00113FEA">
              <w:t>must include access to:</w:t>
            </w:r>
          </w:p>
          <w:p w:rsidR="00000000" w:rsidRPr="00113FEA" w:rsidP="00113FEA">
            <w:pPr>
              <w:pStyle w:val="ListBullet"/>
            </w:pPr>
            <w:r w:rsidRPr="00113FEA">
              <w:t>relevant and appropriate materials, tools, equipment and personal protective equipment currently used in industry</w:t>
            </w:r>
          </w:p>
          <w:p w:rsidR="00000000" w:rsidRPr="00113FEA" w:rsidP="00113FEA">
            <w:pPr>
              <w:pStyle w:val="ListBullet"/>
            </w:pPr>
            <w:r w:rsidRPr="00113FEA">
              <w:t>applicable documentation including legislation, regulations, codes of practice, workplace procedures and operation ma</w:t>
            </w:r>
            <w:r w:rsidRPr="00113FEA">
              <w:t>nuals.</w:t>
            </w:r>
          </w:p>
        </w:tc>
      </w:tr>
    </w:tbl>
    <w:p w:rsidR="00000000" w:rsidRPr="00113FEA" w:rsidP="00113FEA">
      <w:pPr>
        <w:pStyle w:val="NoPaddingFontSize1"/>
      </w:pPr>
    </w:p>
    <w:p w:rsidR="00000000" w:rsidRPr="00113FEA" w:rsidP="00113FEA">
      <w:pPr>
        <w:pStyle w:val="AllowPageBreak"/>
      </w:pPr>
    </w:p>
    <w:p w:rsidR="00000000" w:rsidRPr="00113FEA" w:rsidP="00113FEA">
      <w:pPr>
        <w:pStyle w:val="Heading1"/>
      </w:pPr>
      <w:bookmarkStart w:id="15" w:name="O_1062130"/>
      <w:bookmarkEnd w:id="15"/>
      <w:r w:rsidRPr="00113FEA">
        <w:t>Links</w:t>
      </w:r>
    </w:p>
    <w:p w:rsidR="00000000" w:rsidRPr="00113FEA" w:rsidP="00961FDB">
      <w:pPr>
        <w:pStyle w:val="BodyText"/>
      </w:pPr>
      <w:r w:rsidRPr="00113FEA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"https://vetnet.gov.au/Pages/TrainingDocs.aspx?q=26336bc0-04e5-49d9-8c31-46c49b6a0037" </w:instrText>
      </w:r>
      <w:r>
        <w:fldChar w:fldCharType="separate"/>
      </w:r>
      <w:r w:rsidRPr="009C20E9">
        <w:rPr>
          <w:rStyle w:val="Hyperlink"/>
        </w:rPr>
        <w:t>https://vetnet.gov.au/Pages/TrainingDocs.aspx?q=26336bc0-04e5-49d9-8c31-46c49b6a0037</w:t>
      </w:r>
      <w:r>
        <w:fldChar w:fldCharType="end"/>
      </w:r>
    </w:p>
    <w:p w:rsidR="00000000" w:rsidRPr="00113FEA" w:rsidP="00961FDB">
      <w:pPr>
        <w:pStyle w:val="BodyText"/>
      </w:pPr>
      <w:r w:rsidRPr="00113FEA">
        <w:t>Companion Volume implementation gui</w:t>
      </w:r>
      <w:r w:rsidRPr="00113FEA">
        <w:t xml:space="preserve">des are found in VETNet - </w:t>
      </w:r>
      <w:r>
        <w:fldChar w:fldCharType="begin"/>
      </w:r>
      <w:r>
        <w:instrText xml:space="preserve"> HYPERLINK "https://vetnet.gov.au/Pages/TrainingDocs.aspx?q=26336bc0-04e5-49d9-8c31-46c49b6a0037" </w:instrText>
      </w:r>
      <w:r>
        <w:fldChar w:fldCharType="separate"/>
      </w:r>
      <w:r w:rsidRPr="009C20E9">
        <w:rPr>
          <w:rStyle w:val="Hyperlink"/>
        </w:rPr>
        <w:t>https://vetnet.gov.au/Pages/TrainingDocs.aspx?q=26336bc0-04e5-49d9-8c31-46c49b6a0037</w:t>
      </w:r>
      <w:r>
        <w:fldChar w:fldCharType="end"/>
      </w:r>
    </w:p>
    <w:p w:rsidR="00000000" w:rsidRPr="00113FEA" w:rsidP="00961FDB">
      <w:pPr>
        <w:pStyle w:val="BodyText"/>
      </w:pPr>
      <w:r w:rsidRPr="00113FEA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"https://vetnet.gov.au/Pages/TrainingDocs.aspx?q=26336bc0-04e5-49d9-8c31-46c49b6a0037" </w:instrText>
      </w:r>
      <w:r>
        <w:fldChar w:fldCharType="separate"/>
      </w:r>
      <w:r w:rsidRPr="009C20E9">
        <w:rPr>
          <w:rStyle w:val="Hyperlink"/>
        </w:rPr>
        <w:t>https://vetnet.gov.au/Pages/TrainingDocs.aspx?q=26336bc0-04e5-49d9-8c31-46c49b6a0037</w:t>
      </w:r>
      <w:r>
        <w:fldChar w:fldCharType="end"/>
      </w:r>
    </w:p>
    <w:p w:rsidR="00000000" w:rsidRPr="00113FEA" w:rsidP="00113FEA"/>
    <w:sectPr w:rsidSect="00113FEA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13FEA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13FEA" w:rsidRPr="00961FDB" w:rsidP="00961FDB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13FEA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61FDB" w:rsidP="00113FEA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961FDB" w:rsidP="00113FEA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BuildSkills Australia</w:t>
    </w:r>
    <w:r>
      <w:fldChar w:fldCharType="end"/>
    </w:r>
  </w:p>
  <w:p w:rsidR="00961FDB" w:rsidP="00113FEA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13FEA" w:rsidP="00113FEA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961FDB">
      <w:t>Approved</w:t>
    </w:r>
    <w:r w:rsidR="00961FDB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961FDB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961FDB">
      <w:rPr>
        <w:noProof/>
      </w:rPr>
      <w:t>4</w:t>
    </w:r>
    <w:r>
      <w:rPr>
        <w:noProof/>
      </w:rPr>
      <w:fldChar w:fldCharType="end"/>
    </w:r>
  </w:p>
  <w:p w:rsidR="00113FEA" w:rsidP="00113FEA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961FDB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961FDB">
      <w:t>BuildSkills Australia</w:t>
    </w:r>
    <w:r w:rsidR="00961FDB">
      <w:fldChar w:fldCharType="end"/>
    </w:r>
  </w:p>
  <w:p w:rsidR="00113FEA" w:rsidP="00113FEA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13FEA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61FDB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113FEA" w:rsidRPr="00961FDB" w:rsidP="00961FDB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13FEA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61FDB" w:rsidRPr="002D2AF8" w:rsidP="00113FEA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NWPNET039 Maintain and repair network assets for drinking water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 March 2025</w:t>
    </w:r>
    <w:r>
      <w:fldChar w:fldCharType="end"/>
    </w:r>
  </w:p>
  <w:p w:rsidR="00961FDB" w:rsidP="00113FEA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13FEA" w:rsidRPr="002D2AF8" w:rsidP="00113FEA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961FDB">
      <w:t>NWPNET039 Maintain and repair network assets for drinking water</w:t>
    </w:r>
    <w:r w:rsidR="00961FDB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961FDB">
      <w:rPr>
        <w:noProof/>
      </w:rPr>
      <w:t>1 March 2025</w:t>
    </w:r>
    <w:r>
      <w:fldChar w:fldCharType="end"/>
    </w:r>
  </w:p>
  <w:p w:rsidR="00113FEA" w:rsidP="00113FEA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86AC171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8C5C1FD6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13FEA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113FEA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113FEA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113FEA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113FEA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113FEA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113FEA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113FEA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113FEA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113FEA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113FEA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113FEA"/>
  </w:style>
  <w:style w:type="character" w:customStyle="1" w:styleId="Heading1Char">
    <w:name w:val="Heading 1 Char"/>
    <w:basedOn w:val="DefaultParagraphFont"/>
    <w:link w:val="Heading1"/>
    <w:rsid w:val="00113FEA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113FEA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113FEA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113FEA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113FEA"/>
    <w:rPr>
      <w:b/>
      <w:spacing w:val="0"/>
    </w:rPr>
  </w:style>
  <w:style w:type="paragraph" w:customStyle="1" w:styleId="SuperHeading">
    <w:name w:val="SuperHeading"/>
    <w:basedOn w:val="Normal"/>
    <w:rsid w:val="00113FEA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113FEA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113FEA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113FEA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113FEA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113FE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113FE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113FE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113FE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113FEA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113FEA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113FEA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113FEA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113FEA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113FEA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113FEA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113FEA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113FEA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113FEA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113FEA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113FEA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113FEA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113FEA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113FEA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113FEA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113FEA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113FEA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113FEA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113FEA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113FEA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113FEA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113FEA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113FEA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113FEA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113FEA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113FEA"/>
    <w:rPr>
      <w:i/>
    </w:rPr>
  </w:style>
  <w:style w:type="paragraph" w:styleId="Caption">
    <w:name w:val="caption"/>
    <w:basedOn w:val="BodyText"/>
    <w:next w:val="Normal"/>
    <w:qFormat/>
    <w:rsid w:val="00113FEA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113FEA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113FEA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113FEA"/>
  </w:style>
  <w:style w:type="paragraph" w:styleId="TableofFigures">
    <w:name w:val="table of figures"/>
    <w:basedOn w:val="Normal"/>
    <w:next w:val="Normal"/>
    <w:semiHidden/>
    <w:rsid w:val="00113FEA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113FEA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113FEA"/>
    <w:rPr>
      <w:rFonts w:ascii="Wingdings" w:hAnsi="Wingdings"/>
    </w:rPr>
  </w:style>
  <w:style w:type="paragraph" w:customStyle="1" w:styleId="TableHeading">
    <w:name w:val="Table Heading"/>
    <w:basedOn w:val="HeadingBase"/>
    <w:rsid w:val="00113FEA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113FEA"/>
    <w:rPr>
      <w:color w:val="0033CC"/>
      <w:u w:val="none"/>
    </w:rPr>
  </w:style>
  <w:style w:type="paragraph" w:customStyle="1" w:styleId="BodyTextRight">
    <w:name w:val="Body Text Right"/>
    <w:basedOn w:val="BodyText"/>
    <w:rsid w:val="00113FEA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113FEA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113FEA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113FEA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113FEA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113FEA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113FEA"/>
    <w:rPr>
      <w:sz w:val="32"/>
    </w:rPr>
  </w:style>
  <w:style w:type="paragraph" w:customStyle="1" w:styleId="HeadingProcedure">
    <w:name w:val="Heading Procedure"/>
    <w:basedOn w:val="HeadingBase"/>
    <w:next w:val="Normal"/>
    <w:rsid w:val="00113FEA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113FEA"/>
    <w:pPr>
      <w:spacing w:before="60" w:after="60"/>
    </w:pPr>
  </w:style>
  <w:style w:type="paragraph" w:styleId="ListContinue">
    <w:name w:val="List Continue"/>
    <w:basedOn w:val="List"/>
    <w:rsid w:val="00113FEA"/>
    <w:pPr>
      <w:ind w:firstLine="0"/>
    </w:pPr>
  </w:style>
  <w:style w:type="paragraph" w:customStyle="1" w:styleId="ListNote">
    <w:name w:val="List Note"/>
    <w:basedOn w:val="List"/>
    <w:rsid w:val="00113FEA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113FEA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113FEA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113FEA"/>
    <w:rPr>
      <w:rFonts w:ascii="Courier New" w:hAnsi="Courier New"/>
    </w:rPr>
  </w:style>
  <w:style w:type="paragraph" w:customStyle="1" w:styleId="NoteBullet">
    <w:name w:val="Note Bullet"/>
    <w:basedOn w:val="Note"/>
    <w:rsid w:val="00113FEA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113FEA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113FEA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113FEA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113FEA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113FEA"/>
    <w:rPr>
      <w:sz w:val="20"/>
    </w:rPr>
  </w:style>
  <w:style w:type="character" w:customStyle="1" w:styleId="PlainTextChar">
    <w:name w:val="Plain Text Char"/>
    <w:basedOn w:val="DefaultParagraphFont"/>
    <w:link w:val="PlainText"/>
    <w:rsid w:val="00113FEA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113FEA"/>
    <w:rPr>
      <w:b/>
      <w:smallCaps/>
    </w:rPr>
  </w:style>
  <w:style w:type="paragraph" w:customStyle="1" w:styleId="TableListNumber">
    <w:name w:val="Table List Number"/>
    <w:basedOn w:val="ListNumber"/>
    <w:rsid w:val="00113FEA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113FEA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113FEA"/>
    <w:pPr>
      <w:numPr>
        <w:numId w:val="8"/>
      </w:numPr>
    </w:pPr>
  </w:style>
  <w:style w:type="paragraph" w:customStyle="1" w:styleId="ListAlpha2">
    <w:name w:val="List Alpha 2"/>
    <w:basedOn w:val="List2"/>
    <w:rsid w:val="00113FEA"/>
    <w:pPr>
      <w:numPr>
        <w:numId w:val="7"/>
      </w:numPr>
    </w:pPr>
  </w:style>
  <w:style w:type="paragraph" w:styleId="List2">
    <w:name w:val="List 2"/>
    <w:basedOn w:val="BodyText"/>
    <w:rsid w:val="00113FEA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113FEA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113FEA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113FEA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113FEA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113FEA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113FEA"/>
    <w:pPr>
      <w:numPr>
        <w:numId w:val="3"/>
      </w:numPr>
    </w:pPr>
  </w:style>
  <w:style w:type="paragraph" w:styleId="ListContinue2">
    <w:name w:val="List Continue 2"/>
    <w:basedOn w:val="List2"/>
    <w:rsid w:val="00113FEA"/>
    <w:pPr>
      <w:ind w:firstLine="0"/>
    </w:pPr>
  </w:style>
  <w:style w:type="paragraph" w:styleId="ListContinue3">
    <w:name w:val="List Continue 3"/>
    <w:basedOn w:val="List3"/>
    <w:rsid w:val="00113FEA"/>
    <w:pPr>
      <w:ind w:left="1021" w:firstLine="0"/>
    </w:pPr>
  </w:style>
  <w:style w:type="paragraph" w:styleId="ListContinue4">
    <w:name w:val="List Continue 4"/>
    <w:basedOn w:val="List4"/>
    <w:rsid w:val="00113FEA"/>
    <w:pPr>
      <w:ind w:firstLine="0"/>
    </w:pPr>
  </w:style>
  <w:style w:type="paragraph" w:styleId="ListContinue5">
    <w:name w:val="List Continue 5"/>
    <w:basedOn w:val="List5"/>
    <w:rsid w:val="00113FEA"/>
    <w:pPr>
      <w:ind w:firstLine="0"/>
    </w:pPr>
  </w:style>
  <w:style w:type="paragraph" w:styleId="ListNumber3">
    <w:name w:val="List Number 3"/>
    <w:basedOn w:val="List3"/>
    <w:rsid w:val="00113FEA"/>
    <w:pPr>
      <w:numPr>
        <w:numId w:val="4"/>
      </w:numPr>
    </w:pPr>
  </w:style>
  <w:style w:type="paragraph" w:styleId="ListNumber4">
    <w:name w:val="List Number 4"/>
    <w:basedOn w:val="List4"/>
    <w:rsid w:val="00113FEA"/>
    <w:pPr>
      <w:numPr>
        <w:numId w:val="5"/>
      </w:numPr>
    </w:pPr>
  </w:style>
  <w:style w:type="paragraph" w:styleId="ListNumber5">
    <w:name w:val="List Number 5"/>
    <w:basedOn w:val="List5"/>
    <w:rsid w:val="00113FEA"/>
    <w:pPr>
      <w:numPr>
        <w:numId w:val="6"/>
      </w:numPr>
    </w:pPr>
  </w:style>
  <w:style w:type="paragraph" w:styleId="BlockText">
    <w:name w:val="Block Text"/>
    <w:basedOn w:val="Normal"/>
    <w:rsid w:val="00113FEA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113FEA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113FEA"/>
    <w:rPr>
      <w:sz w:val="16"/>
      <w:vertAlign w:val="superscript"/>
    </w:rPr>
  </w:style>
  <w:style w:type="character" w:customStyle="1" w:styleId="Symbols">
    <w:name w:val="Symbols"/>
    <w:basedOn w:val="DefaultParagraphFont"/>
    <w:rsid w:val="00113FEA"/>
    <w:rPr>
      <w:rFonts w:ascii="Symbol" w:hAnsi="Symbol"/>
    </w:rPr>
  </w:style>
  <w:style w:type="character" w:customStyle="1" w:styleId="MenuOptions">
    <w:name w:val="Menu Options"/>
    <w:basedOn w:val="DefaultParagraphFont"/>
    <w:rsid w:val="00113FEA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113FEA"/>
    <w:rPr>
      <w:b/>
    </w:rPr>
  </w:style>
  <w:style w:type="character" w:customStyle="1" w:styleId="Underlined">
    <w:name w:val="Underlined"/>
    <w:basedOn w:val="DefaultParagraphFont"/>
    <w:rsid w:val="00113FEA"/>
    <w:rPr>
      <w:u w:val="single"/>
    </w:rPr>
  </w:style>
  <w:style w:type="paragraph" w:customStyle="1" w:styleId="TableBodyTextRight">
    <w:name w:val="Table Body Text Right"/>
    <w:basedOn w:val="TableBodyText"/>
    <w:rsid w:val="00113FEA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113FEA"/>
    <w:rPr>
      <w:sz w:val="18"/>
    </w:rPr>
  </w:style>
  <w:style w:type="paragraph" w:customStyle="1" w:styleId="BodySmallRight">
    <w:name w:val="Body Small Right"/>
    <w:basedOn w:val="BodyTextRight"/>
    <w:rsid w:val="00113FEA"/>
    <w:rPr>
      <w:sz w:val="18"/>
      <w:szCs w:val="18"/>
    </w:rPr>
  </w:style>
  <w:style w:type="paragraph" w:customStyle="1" w:styleId="MarginEdition">
    <w:name w:val="Margin Edition"/>
    <w:basedOn w:val="MarginNote"/>
    <w:rsid w:val="00113FEA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113FEA"/>
    <w:rPr>
      <w:sz w:val="2"/>
      <w:szCs w:val="2"/>
    </w:rPr>
  </w:style>
  <w:style w:type="character" w:customStyle="1" w:styleId="Small">
    <w:name w:val="Small"/>
    <w:basedOn w:val="DefaultParagraphFont"/>
    <w:rsid w:val="00113FEA"/>
    <w:rPr>
      <w:sz w:val="16"/>
    </w:rPr>
  </w:style>
  <w:style w:type="paragraph" w:customStyle="1" w:styleId="WideTable">
    <w:name w:val="Wide Table"/>
    <w:basedOn w:val="Normal"/>
    <w:rsid w:val="00113FEA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113FEA"/>
  </w:style>
  <w:style w:type="paragraph" w:styleId="Quote">
    <w:name w:val="Quote"/>
    <w:basedOn w:val="Heading1"/>
    <w:link w:val="QuoteChar"/>
    <w:qFormat/>
    <w:rsid w:val="00113FEA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113FEA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113FEA"/>
    <w:pPr>
      <w:pageBreakBefore/>
    </w:pPr>
  </w:style>
  <w:style w:type="paragraph" w:customStyle="1" w:styleId="Border">
    <w:name w:val="Border"/>
    <w:basedOn w:val="Normal"/>
    <w:qFormat/>
    <w:rsid w:val="00113FEA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113FEA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13FEA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13FEA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113FEA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113FEA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113FEA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113FEA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113FEA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113FEA"/>
    <w:rPr>
      <w:u w:val="single"/>
    </w:rPr>
  </w:style>
  <w:style w:type="character" w:customStyle="1" w:styleId="BoldandItalics">
    <w:name w:val="Bold and Italics"/>
    <w:qFormat/>
    <w:rsid w:val="00113FEA"/>
    <w:rPr>
      <w:b/>
      <w:i/>
      <w:u w:val="none"/>
    </w:rPr>
  </w:style>
  <w:style w:type="paragraph" w:styleId="BalloonText">
    <w:name w:val="Balloon Text"/>
    <w:basedOn w:val="Normal"/>
    <w:link w:val="BalloonTextChar"/>
    <w:rsid w:val="00113FE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113FEA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113FEA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113FEA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113FEA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113FEA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113FEA"/>
    <w:pPr>
      <w:spacing w:before="0" w:after="0"/>
    </w:pPr>
  </w:style>
  <w:style w:type="paragraph" w:customStyle="1" w:styleId="BodyTextBold">
    <w:name w:val="Body Text Bold"/>
    <w:basedOn w:val="BodyText"/>
    <w:qFormat/>
    <w:rsid w:val="00113FEA"/>
    <w:rPr>
      <w:b/>
    </w:rPr>
  </w:style>
  <w:style w:type="character" w:styleId="Hyperlink">
    <w:name w:val="Hyperlink"/>
    <w:basedOn w:val="DefaultParagraphFont"/>
    <w:uiPriority w:val="99"/>
    <w:unhideWhenUsed/>
    <w:rsid w:val="00961FDB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988</Words>
  <Characters>6877</Characters>
  <Application>Microsoft Office Word</Application>
  <DocSecurity>0</DocSecurity>
  <Lines>237</Lines>
  <Paragraphs>142</Paragraphs>
  <ScaleCrop>false</ScaleCrop>
  <Company>Author-it Software Corporation Ltd.</Company>
  <LinksUpToDate>false</LinksUpToDate>
  <CharactersWithSpaces>7723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NWPNET039 Maintain and repair network assets for drinking water</dc:title>
  <dc:subject>Approved</dc:subject>
  <dc:creator>BuildSkills Australia</dc:creator>
  <cp:keywords>Release: 1</cp:keywords>
  <dc:description>Review Date: 12 April 2008</dc:description>
  <cp:lastModifiedBy>HSD_TPCMSd.prod</cp:lastModifiedBy>
  <cp:revision>3</cp:revision>
  <dcterms:created xsi:type="dcterms:W3CDTF">2025-03-01T12:54:00Z</dcterms:created>
  <dcterms:modified xsi:type="dcterms:W3CDTF">2025-03-01T12:54:00Z</dcterms:modified>
</cp:coreProperties>
</file>