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19C0" w:rsidP="007819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NWPNET037 Inspect sewer or stormwater assets</w:t>
      </w:r>
      <w:r>
        <w:fldChar w:fldCharType="end"/>
      </w:r>
    </w:p>
    <w:p w:rsidR="007819C0" w:rsidP="007819C0">
      <w:pPr>
        <w:pStyle w:val="Version"/>
        <w:sectPr w:rsidSect="009749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4926" w:rsidP="00974926">
      <w:pPr>
        <w:pStyle w:val="SuperHeading"/>
      </w:pPr>
      <w:r w:rsidRPr="00974926">
        <w:t>NWPNET037 Inspect sewer or stormwater assets</w:t>
      </w:r>
    </w:p>
    <w:p w:rsidR="00000000" w:rsidRPr="00974926" w:rsidP="00974926">
      <w:pPr>
        <w:pStyle w:val="Heading1"/>
      </w:pPr>
      <w:bookmarkStart w:id="1" w:name="O_1062076"/>
      <w:bookmarkEnd w:id="1"/>
      <w:r w:rsidRPr="0097492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49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926" w:rsidP="00974926">
            <w:pPr>
              <w:pStyle w:val="BodyText"/>
            </w:pPr>
            <w:r w:rsidRPr="00974926">
              <w:t>Release 1. This is the first release of this unit of competency in the NWP National Water Training Package.</w:t>
            </w:r>
          </w:p>
        </w:tc>
      </w:tr>
    </w:tbl>
    <w:p w:rsidR="00000000" w:rsidRPr="00974926" w:rsidP="00974926">
      <w:pPr>
        <w:pStyle w:val="NoPaddingFontSize1"/>
      </w:pPr>
    </w:p>
    <w:p w:rsidR="00000000" w:rsidRPr="00974926" w:rsidP="00974926">
      <w:pPr>
        <w:pStyle w:val="AllowPageBreak"/>
      </w:pPr>
    </w:p>
    <w:p w:rsidR="00000000" w:rsidRPr="00974926" w:rsidP="00974926">
      <w:pPr>
        <w:pStyle w:val="Heading1"/>
      </w:pPr>
      <w:bookmarkStart w:id="2" w:name="O_1062077"/>
      <w:bookmarkEnd w:id="2"/>
      <w:r w:rsidRPr="0097492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49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926" w:rsidP="00974926">
            <w:pPr>
              <w:pStyle w:val="BodyText"/>
            </w:pPr>
            <w:r w:rsidRPr="00974926">
              <w:t>This unit involves the skills and knowledge required to inspect sewer or stormwater a</w:t>
            </w:r>
            <w:r w:rsidRPr="00974926">
              <w:t>ssets.</w:t>
            </w:r>
          </w:p>
          <w:p w:rsidR="00000000" w:rsidRPr="00974926" w:rsidP="00974926">
            <w:pPr>
              <w:pStyle w:val="BodyText"/>
            </w:pPr>
            <w:r w:rsidRPr="00974926">
              <w:t xml:space="preserve">It includes planning, preparing and conducting inspections of gravity sewers or stormwater assets, using specialised inspection equipment and transport systems, and reporting on observed defects. It also includes interpreting technical information, </w:t>
            </w:r>
            <w:r w:rsidRPr="00974926">
              <w:t>identifying and assessing hazards, operating and maintaining specialised technical equipment and generating data and images on the condition and features of the asset inspected.</w:t>
            </w:r>
          </w:p>
          <w:p w:rsidR="00000000" w:rsidRPr="00974926" w:rsidP="00974926">
            <w:pPr>
              <w:pStyle w:val="BodyText"/>
            </w:pPr>
            <w:r w:rsidRPr="00974926">
              <w:t>This unit applies to those working as operators with a specific responsibility</w:t>
            </w:r>
            <w:r w:rsidRPr="00974926">
              <w:t xml:space="preserve"> for inspecting and reporting on the condition of operational gravity sewers and stormwater assets and new or rehabilitated sewers or stormwater assets; and operating and maintaining specialised inspection equipment. This unit may also be applied to the in</w:t>
            </w:r>
            <w:r w:rsidRPr="00974926">
              <w:t>spection of other types of asset system.  Those undertaking this unit would work under appropriate supervision, while performing routine tasks in a familiar context, and ensuring minimum damage to the environment.</w:t>
            </w:r>
          </w:p>
          <w:p w:rsidR="00000000" w:rsidRPr="00974926" w:rsidP="00974926">
            <w:pPr>
              <w:pStyle w:val="BodyText"/>
            </w:pPr>
            <w:r w:rsidRPr="00974926">
              <w:t>No licensing, legislative or certification</w:t>
            </w:r>
            <w:r w:rsidRPr="00974926">
              <w:t xml:space="preserve"> requirements apply to this unit at the time of publication.</w:t>
            </w:r>
          </w:p>
        </w:tc>
      </w:tr>
    </w:tbl>
    <w:p w:rsidR="00000000" w:rsidRPr="00974926" w:rsidP="00974926">
      <w:pPr>
        <w:pStyle w:val="NoPaddingFontSize1"/>
      </w:pPr>
    </w:p>
    <w:p w:rsidR="00000000" w:rsidRPr="00974926" w:rsidP="00974926">
      <w:pPr>
        <w:pStyle w:val="AllowPageBreak"/>
      </w:pPr>
    </w:p>
    <w:p w:rsidR="00000000" w:rsidRPr="00974926" w:rsidP="00974926">
      <w:pPr>
        <w:pStyle w:val="Heading1"/>
      </w:pPr>
      <w:bookmarkStart w:id="3" w:name="O_1062078"/>
      <w:bookmarkEnd w:id="3"/>
      <w:r w:rsidRPr="0097492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49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926" w:rsidP="00974926">
            <w:pPr>
              <w:pStyle w:val="BodyText"/>
            </w:pPr>
            <w:r w:rsidRPr="00974926">
              <w:t>Not applicable.</w:t>
            </w:r>
          </w:p>
        </w:tc>
      </w:tr>
    </w:tbl>
    <w:p w:rsidR="00000000" w:rsidRPr="00974926" w:rsidP="00974926">
      <w:pPr>
        <w:pStyle w:val="NoPaddingFontSize1"/>
      </w:pPr>
    </w:p>
    <w:p w:rsidR="00000000" w:rsidRPr="00974926" w:rsidP="00974926">
      <w:pPr>
        <w:pStyle w:val="AllowPageBreak"/>
      </w:pPr>
    </w:p>
    <w:p w:rsidR="00000000" w:rsidRPr="00974926" w:rsidP="00974926">
      <w:pPr>
        <w:pStyle w:val="Heading1"/>
      </w:pPr>
      <w:bookmarkStart w:id="4" w:name="O_1062079"/>
      <w:bookmarkEnd w:id="4"/>
      <w:r w:rsidRPr="0097492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49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926" w:rsidP="00974926">
            <w:pPr>
              <w:pStyle w:val="BodyText"/>
            </w:pPr>
            <w:r w:rsidRPr="00974926">
              <w:t>Networks</w:t>
            </w:r>
          </w:p>
        </w:tc>
      </w:tr>
    </w:tbl>
    <w:p w:rsidR="00000000" w:rsidRPr="00974926" w:rsidP="00974926">
      <w:pPr>
        <w:pStyle w:val="NoPaddingFontSize1"/>
      </w:pPr>
    </w:p>
    <w:p w:rsidR="00000000" w:rsidRPr="00974926" w:rsidP="00974926">
      <w:pPr>
        <w:pStyle w:val="AllowPageBreak"/>
      </w:pPr>
    </w:p>
    <w:p w:rsidR="00000000" w:rsidRPr="00974926" w:rsidP="00974926">
      <w:pPr>
        <w:pStyle w:val="Heading1"/>
      </w:pPr>
      <w:bookmarkStart w:id="5" w:name="O_1062080"/>
      <w:bookmarkEnd w:id="5"/>
      <w:r w:rsidRPr="0097492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49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926" w:rsidP="00974926">
            <w:pPr>
              <w:pStyle w:val="BodyText"/>
            </w:pPr>
            <w:r w:rsidRPr="00974926">
              <w:t>Not applicable.</w:t>
            </w:r>
          </w:p>
        </w:tc>
      </w:tr>
    </w:tbl>
    <w:p w:rsidR="00000000" w:rsidRPr="00974926" w:rsidP="00974926">
      <w:pPr>
        <w:pStyle w:val="NoPaddingFontSize1"/>
      </w:pPr>
    </w:p>
    <w:p w:rsidR="00000000" w:rsidRPr="00974926" w:rsidP="00974926">
      <w:pPr>
        <w:pStyle w:val="AllowPageBreak"/>
      </w:pPr>
    </w:p>
    <w:p w:rsidR="00000000" w:rsidRPr="00974926" w:rsidP="00974926">
      <w:pPr>
        <w:pStyle w:val="Heading1"/>
      </w:pPr>
      <w:bookmarkStart w:id="6" w:name="O_1062081"/>
      <w:bookmarkEnd w:id="6"/>
      <w:r w:rsidRPr="0097492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749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926" w:rsidP="00974926">
            <w:pPr>
              <w:pStyle w:val="BodyText"/>
            </w:pPr>
            <w:r w:rsidRPr="0097492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rPr>
                <w:rStyle w:val="SpecialBold"/>
              </w:rPr>
              <w:t>PERFORMANCE CRITERIA</w:t>
            </w:r>
          </w:p>
        </w:tc>
      </w:tr>
      <w:tr w:rsidTr="009749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t>Performance criteria describe the performance needed to demonstrate achievement of the element.</w:t>
            </w:r>
          </w:p>
        </w:tc>
      </w:tr>
      <w:tr w:rsidTr="009749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926" w:rsidP="00974926">
            <w:pPr>
              <w:pStyle w:val="BodyText"/>
            </w:pPr>
            <w:r w:rsidRPr="0097492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926" w:rsidP="00974926">
            <w:pPr>
              <w:pStyle w:val="BodyText"/>
            </w:pPr>
            <w:r w:rsidRPr="00974926">
              <w:rPr>
                <w:rStyle w:val="SpecialBold"/>
              </w:rPr>
              <w:t>Prepare for asset inspection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t>Identify inspection purpose and location, size, type and extent of the assets</w:t>
            </w:r>
          </w:p>
        </w:tc>
      </w:tr>
      <w:tr w:rsidTr="009749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9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t>Determine the inspection method and equipment to be used</w:t>
            </w:r>
          </w:p>
        </w:tc>
      </w:tr>
      <w:tr w:rsidTr="009749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9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t>Conduct and document hazard identification and risk assessment and implement appropriate risk control processes</w:t>
            </w:r>
          </w:p>
        </w:tc>
      </w:tr>
      <w:tr w:rsidTr="009749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9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t>Establish and implement asset isolation, flow management plans and inspection schedules in consultation with the system operator</w:t>
            </w:r>
          </w:p>
        </w:tc>
      </w:tr>
      <w:tr w:rsidTr="009749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9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t>A</w:t>
            </w:r>
            <w:r w:rsidRPr="00974926">
              <w:t>rrange for preparation of the asset and worksite for inspection</w:t>
            </w:r>
          </w:p>
        </w:tc>
      </w:tr>
      <w:tr w:rsidTr="009749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926" w:rsidP="00974926">
            <w:pPr>
              <w:pStyle w:val="BodyText"/>
            </w:pPr>
            <w:r w:rsidRPr="0097492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926" w:rsidP="00974926">
            <w:pPr>
              <w:pStyle w:val="BodyText"/>
            </w:pPr>
            <w:r w:rsidRPr="00974926">
              <w:rPr>
                <w:rStyle w:val="SpecialBold"/>
              </w:rPr>
              <w:t>Operate and maintain inspection</w:t>
            </w:r>
            <w:r w:rsidRPr="00974926">
              <w:t xml:space="preserve"> </w:t>
            </w:r>
            <w:r w:rsidRPr="00974926">
              <w:rPr>
                <w:rStyle w:val="SpecialBold"/>
              </w:rPr>
              <w:t>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t>Set up, calibrate and operate equipment relevant to size, type and conditions of the asset according to industry codes and specifications</w:t>
            </w:r>
          </w:p>
        </w:tc>
      </w:tr>
      <w:tr w:rsidTr="009749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9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rPr>
                <w:rStyle w:val="SpecialBold"/>
              </w:rPr>
              <w:t>2.</w:t>
            </w:r>
            <w:r w:rsidRPr="00974926">
              <w:rPr>
                <w:rStyle w:val="SpecialBold"/>
              </w:rPr>
              <w:t>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t>Examine, record and report features of the asset</w:t>
            </w:r>
          </w:p>
        </w:tc>
      </w:tr>
      <w:tr w:rsidTr="009749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9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t>Conduct routine maintenance of inspection equipment according to manufacturer instructions</w:t>
            </w:r>
          </w:p>
        </w:tc>
      </w:tr>
      <w:tr w:rsidTr="009749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9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t>Diagnose and correct equipment malfunction</w:t>
            </w:r>
          </w:p>
        </w:tc>
      </w:tr>
      <w:tr w:rsidTr="009749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9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t>Recognise and respond to potential risks to equipment or system operation</w:t>
            </w:r>
          </w:p>
        </w:tc>
      </w:tr>
      <w:tr w:rsidTr="009749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926" w:rsidP="00974926">
            <w:pPr>
              <w:pStyle w:val="BodyText"/>
            </w:pPr>
            <w:r w:rsidRPr="00974926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926" w:rsidP="00974926">
            <w:pPr>
              <w:pStyle w:val="BodyText"/>
            </w:pPr>
            <w:r w:rsidRPr="00974926">
              <w:rPr>
                <w:rStyle w:val="SpecialBold"/>
              </w:rPr>
              <w:t>Identify and code defects and features observed during inspection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t>Identify and code structural defects, service conditions and other features of the asset</w:t>
            </w:r>
          </w:p>
        </w:tc>
      </w:tr>
      <w:tr w:rsidTr="009749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9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t>Record asset and inspection data using approved data capture software</w:t>
            </w:r>
          </w:p>
        </w:tc>
      </w:tr>
      <w:tr w:rsidTr="009749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9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t xml:space="preserve">Investigate and report defects, service conditions or other features according to workplace procedures </w:t>
            </w:r>
          </w:p>
        </w:tc>
      </w:tr>
      <w:tr w:rsidTr="009749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9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t>Identify an asset at risk of imminent failure and communicate detail</w:t>
            </w:r>
            <w:r w:rsidRPr="00974926">
              <w:t>s to the system operator or owner</w:t>
            </w:r>
          </w:p>
        </w:tc>
      </w:tr>
      <w:tr w:rsidTr="009749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9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t>Identify and report defects or malfunctions of access structures</w:t>
            </w:r>
          </w:p>
        </w:tc>
      </w:tr>
      <w:tr w:rsidTr="009749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926" w:rsidP="00974926">
            <w:pPr>
              <w:pStyle w:val="BodyText"/>
            </w:pPr>
            <w:r w:rsidRPr="00974926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926" w:rsidP="00974926">
            <w:pPr>
              <w:pStyle w:val="BodyText"/>
            </w:pPr>
            <w:r w:rsidRPr="00974926">
              <w:rPr>
                <w:rStyle w:val="SpecialBold"/>
              </w:rPr>
              <w:t xml:space="preserve">Withdraw inspection equipment and reinstate </w:t>
            </w:r>
            <w:r w:rsidRPr="00974926">
              <w:rPr>
                <w:rStyle w:val="SpecialBold"/>
              </w:rPr>
              <w:t>system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t>Clean and inspect equipment for damage during and after withdrawal from the asset</w:t>
            </w:r>
          </w:p>
        </w:tc>
      </w:tr>
      <w:tr w:rsidTr="009749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9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t>Reinstate system operation according to asset isolation, flow management plan and specifications</w:t>
            </w:r>
          </w:p>
        </w:tc>
      </w:tr>
      <w:tr w:rsidTr="009749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9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t>Restore worksite to meet organisational, safety, environmental and property owner requirements</w:t>
            </w:r>
          </w:p>
        </w:tc>
      </w:tr>
      <w:tr w:rsidTr="009749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926" w:rsidP="00974926">
            <w:pPr>
              <w:pStyle w:val="BodyText"/>
            </w:pPr>
            <w:r w:rsidRPr="00974926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926" w:rsidP="00974926">
            <w:pPr>
              <w:pStyle w:val="BodyText"/>
            </w:pPr>
            <w:r w:rsidRPr="00974926">
              <w:rPr>
                <w:rStyle w:val="SpecialBold"/>
              </w:rPr>
              <w:t>Review, record and report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t>Check inspec</w:t>
            </w:r>
            <w:r w:rsidRPr="00974926">
              <w:t>tion data and images prior to removal of equipment for completeness, quality and accuracy</w:t>
            </w:r>
          </w:p>
        </w:tc>
      </w:tr>
      <w:tr w:rsidTr="009749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9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t>Compile inspection reports and present to the stakeholder in the required format</w:t>
            </w:r>
          </w:p>
        </w:tc>
      </w:tr>
      <w:tr w:rsidTr="009749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92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4926">
            <w:pPr>
              <w:pStyle w:val="BodyText"/>
              <w:rPr>
                <w:lang w:val="en-NZ"/>
              </w:rPr>
            </w:pPr>
            <w:r w:rsidRPr="00974926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926" w:rsidP="00974926">
            <w:pPr>
              <w:pStyle w:val="BodyText"/>
            </w:pPr>
            <w:r w:rsidRPr="00974926">
              <w:t xml:space="preserve">Complete job documentation and communication according to workplace procedures </w:t>
            </w:r>
          </w:p>
        </w:tc>
      </w:tr>
    </w:tbl>
    <w:p w:rsidR="00000000" w:rsidRPr="00974926" w:rsidP="00974926">
      <w:pPr>
        <w:pStyle w:val="NoPaddingFontSize1"/>
      </w:pPr>
    </w:p>
    <w:p w:rsidR="00000000" w:rsidRPr="00974926" w:rsidP="00974926">
      <w:pPr>
        <w:pStyle w:val="AllowPageBreak"/>
      </w:pPr>
    </w:p>
    <w:p w:rsidR="00000000" w:rsidRPr="00974926" w:rsidP="00974926">
      <w:pPr>
        <w:pStyle w:val="Heading1"/>
      </w:pPr>
      <w:bookmarkStart w:id="7" w:name="O_1062082"/>
      <w:bookmarkEnd w:id="7"/>
      <w:r w:rsidRPr="0097492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49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926" w:rsidP="00974926">
            <w:pPr>
              <w:pStyle w:val="BodyText"/>
            </w:pPr>
            <w:r w:rsidRPr="00974926">
              <w:t>Foundation skills essential to performance are explicit in the performance criteria of this unit of competency.</w:t>
            </w:r>
          </w:p>
        </w:tc>
      </w:tr>
    </w:tbl>
    <w:p w:rsidR="00000000" w:rsidRPr="00974926" w:rsidP="00974926">
      <w:pPr>
        <w:pStyle w:val="NoPaddingFontSize1"/>
      </w:pPr>
    </w:p>
    <w:p w:rsidR="00000000" w:rsidRPr="00974926" w:rsidP="00974926">
      <w:pPr>
        <w:pStyle w:val="AllowPageBreak"/>
      </w:pPr>
    </w:p>
    <w:p w:rsidR="00000000" w:rsidRPr="00974926" w:rsidP="00974926">
      <w:pPr>
        <w:pStyle w:val="Heading1"/>
      </w:pPr>
      <w:bookmarkStart w:id="8" w:name="O_1062083"/>
      <w:bookmarkEnd w:id="8"/>
      <w:r w:rsidRPr="00974926">
        <w:t>Rang</w:t>
      </w:r>
      <w:r w:rsidRPr="00974926">
        <w:t>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49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926" w:rsidP="00974926">
            <w:pPr>
              <w:pStyle w:val="BodyText"/>
            </w:pPr>
            <w:r w:rsidRPr="00974926">
              <w:t>Range is restricted to essential operating conditions and any other variables essential to the work environment.</w:t>
            </w:r>
          </w:p>
          <w:p w:rsidR="00000000" w:rsidRPr="00974926" w:rsidP="00974926">
            <w:pPr>
              <w:pStyle w:val="BodyText"/>
            </w:pPr>
            <w:r w:rsidRPr="00974926">
              <w:t>Non-essential conditions may be found in the Companion Volume Implementation Guide.</w:t>
            </w:r>
          </w:p>
        </w:tc>
      </w:tr>
    </w:tbl>
    <w:p w:rsidR="00000000" w:rsidRPr="00974926" w:rsidP="00974926">
      <w:pPr>
        <w:pStyle w:val="NoPaddingFontSize1"/>
      </w:pPr>
    </w:p>
    <w:p w:rsidR="00000000" w:rsidRPr="00974926" w:rsidP="00974926">
      <w:pPr>
        <w:pStyle w:val="AllowPageBreak"/>
      </w:pPr>
    </w:p>
    <w:p w:rsidR="00000000" w:rsidRPr="00974926" w:rsidP="00974926">
      <w:pPr>
        <w:pStyle w:val="Heading1"/>
      </w:pPr>
      <w:bookmarkStart w:id="9" w:name="O_1062084"/>
      <w:bookmarkEnd w:id="9"/>
      <w:r w:rsidRPr="0097492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49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4926" w:rsidP="00974926">
            <w:pPr>
              <w:pStyle w:val="BodyText"/>
            </w:pPr>
            <w:r w:rsidRPr="00974926">
              <w:t>This unit replaces and is equivalent to NWPNET016 Inspect sewer or stormwater line.</w:t>
            </w:r>
          </w:p>
        </w:tc>
      </w:tr>
    </w:tbl>
    <w:p w:rsidR="00000000" w:rsidRPr="00974926" w:rsidP="00974926">
      <w:pPr>
        <w:pStyle w:val="NoPaddingFontSize1"/>
      </w:pPr>
    </w:p>
    <w:p w:rsidR="00000000" w:rsidRPr="00974926" w:rsidP="00974926">
      <w:pPr>
        <w:pStyle w:val="AllowPageBreak"/>
      </w:pPr>
    </w:p>
    <w:p w:rsidR="00000000" w:rsidRPr="00974926" w:rsidP="00974926">
      <w:pPr>
        <w:pStyle w:val="Heading1"/>
      </w:pPr>
      <w:bookmarkStart w:id="10" w:name="O_1062091"/>
      <w:bookmarkEnd w:id="10"/>
      <w:r w:rsidRPr="00974926">
        <w:t>Links</w:t>
      </w:r>
    </w:p>
    <w:p w:rsidR="00000000" w:rsidRPr="00974926" w:rsidP="007819C0">
      <w:pPr>
        <w:pStyle w:val="BodyText"/>
      </w:pPr>
      <w:r w:rsidRPr="009749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7456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74926" w:rsidP="007819C0">
      <w:pPr>
        <w:pStyle w:val="BodyText"/>
      </w:pPr>
      <w:r w:rsidRPr="009749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7456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74926" w:rsidP="007819C0">
      <w:pPr>
        <w:pStyle w:val="BodyText"/>
      </w:pPr>
      <w:r w:rsidRPr="009749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7456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974926" w:rsidP="00974926"/>
    <w:sectPr w:rsidSect="009749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9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926" w:rsidRPr="007819C0" w:rsidP="007819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9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9C0" w:rsidP="009749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19C0" w:rsidP="009749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819C0" w:rsidP="009749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9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9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4926" w:rsidRPr="007819C0" w:rsidP="007819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9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9C0" w:rsidRPr="002D2AF8" w:rsidP="009749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NWPNET037 Inspect sewer or stormwater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7819C0" w:rsidP="009749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9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49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49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49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49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49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49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49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49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49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49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4926"/>
  </w:style>
  <w:style w:type="character" w:customStyle="1" w:styleId="Heading1Char">
    <w:name w:val="Heading 1 Char"/>
    <w:basedOn w:val="DefaultParagraphFont"/>
    <w:link w:val="Heading1"/>
    <w:rsid w:val="009749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49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492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74926"/>
    <w:rPr>
      <w:b/>
      <w:spacing w:val="0"/>
    </w:rPr>
  </w:style>
  <w:style w:type="paragraph" w:customStyle="1" w:styleId="SuperHeading">
    <w:name w:val="SuperHeading"/>
    <w:basedOn w:val="Normal"/>
    <w:rsid w:val="009749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49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749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49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49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49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49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49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49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49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49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49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49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49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49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49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49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49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49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49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49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492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749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49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49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49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492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49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49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49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49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49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49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49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49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49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4926"/>
    <w:rPr>
      <w:i/>
    </w:rPr>
  </w:style>
  <w:style w:type="paragraph" w:styleId="Caption">
    <w:name w:val="caption"/>
    <w:basedOn w:val="BodyText"/>
    <w:next w:val="Normal"/>
    <w:qFormat/>
    <w:rsid w:val="009749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49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49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4926"/>
  </w:style>
  <w:style w:type="paragraph" w:styleId="TableofFigures">
    <w:name w:val="table of figures"/>
    <w:basedOn w:val="Normal"/>
    <w:next w:val="Normal"/>
    <w:semiHidden/>
    <w:rsid w:val="009749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492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74926"/>
    <w:rPr>
      <w:rFonts w:ascii="Wingdings" w:hAnsi="Wingdings"/>
    </w:rPr>
  </w:style>
  <w:style w:type="paragraph" w:customStyle="1" w:styleId="TableHeading">
    <w:name w:val="Table Heading"/>
    <w:basedOn w:val="HeadingBase"/>
    <w:rsid w:val="009749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4926"/>
    <w:rPr>
      <w:color w:val="0033CC"/>
      <w:u w:val="none"/>
    </w:rPr>
  </w:style>
  <w:style w:type="paragraph" w:customStyle="1" w:styleId="BodyTextRight">
    <w:name w:val="Body Text Right"/>
    <w:basedOn w:val="BodyText"/>
    <w:rsid w:val="009749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49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492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49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49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49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4926"/>
    <w:rPr>
      <w:sz w:val="32"/>
    </w:rPr>
  </w:style>
  <w:style w:type="paragraph" w:customStyle="1" w:styleId="HeadingProcedure">
    <w:name w:val="Heading Procedure"/>
    <w:basedOn w:val="HeadingBase"/>
    <w:next w:val="Normal"/>
    <w:rsid w:val="009749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4926"/>
    <w:pPr>
      <w:spacing w:before="60" w:after="60"/>
    </w:pPr>
  </w:style>
  <w:style w:type="paragraph" w:styleId="ListContinue">
    <w:name w:val="List Continue"/>
    <w:basedOn w:val="List"/>
    <w:rsid w:val="00974926"/>
    <w:pPr>
      <w:ind w:firstLine="0"/>
    </w:pPr>
  </w:style>
  <w:style w:type="paragraph" w:customStyle="1" w:styleId="ListNote">
    <w:name w:val="List Note"/>
    <w:basedOn w:val="List"/>
    <w:rsid w:val="009749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49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49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4926"/>
    <w:rPr>
      <w:rFonts w:ascii="Courier New" w:hAnsi="Courier New"/>
    </w:rPr>
  </w:style>
  <w:style w:type="paragraph" w:customStyle="1" w:styleId="NoteBullet">
    <w:name w:val="Note Bullet"/>
    <w:basedOn w:val="Note"/>
    <w:rsid w:val="009749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49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49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49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492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749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49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4926"/>
    <w:rPr>
      <w:b/>
      <w:smallCaps/>
    </w:rPr>
  </w:style>
  <w:style w:type="paragraph" w:customStyle="1" w:styleId="TableListNumber">
    <w:name w:val="Table List Number"/>
    <w:basedOn w:val="ListNumber"/>
    <w:rsid w:val="009749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49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4926"/>
    <w:pPr>
      <w:numPr>
        <w:numId w:val="7"/>
      </w:numPr>
    </w:pPr>
  </w:style>
  <w:style w:type="paragraph" w:customStyle="1" w:styleId="ListAlpha2">
    <w:name w:val="List Alpha 2"/>
    <w:basedOn w:val="List2"/>
    <w:rsid w:val="00974926"/>
    <w:pPr>
      <w:numPr>
        <w:numId w:val="6"/>
      </w:numPr>
    </w:pPr>
  </w:style>
  <w:style w:type="paragraph" w:styleId="List2">
    <w:name w:val="List 2"/>
    <w:basedOn w:val="BodyText"/>
    <w:rsid w:val="009749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49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49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49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492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492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74926"/>
    <w:pPr>
      <w:numPr>
        <w:numId w:val="2"/>
      </w:numPr>
    </w:pPr>
  </w:style>
  <w:style w:type="paragraph" w:styleId="ListContinue2">
    <w:name w:val="List Continue 2"/>
    <w:basedOn w:val="List2"/>
    <w:rsid w:val="00974926"/>
    <w:pPr>
      <w:ind w:firstLine="0"/>
    </w:pPr>
  </w:style>
  <w:style w:type="paragraph" w:styleId="ListContinue3">
    <w:name w:val="List Continue 3"/>
    <w:basedOn w:val="List3"/>
    <w:rsid w:val="00974926"/>
    <w:pPr>
      <w:ind w:left="1021" w:firstLine="0"/>
    </w:pPr>
  </w:style>
  <w:style w:type="paragraph" w:styleId="ListContinue4">
    <w:name w:val="List Continue 4"/>
    <w:basedOn w:val="List4"/>
    <w:rsid w:val="00974926"/>
    <w:pPr>
      <w:ind w:firstLine="0"/>
    </w:pPr>
  </w:style>
  <w:style w:type="paragraph" w:styleId="ListContinue5">
    <w:name w:val="List Continue 5"/>
    <w:basedOn w:val="List5"/>
    <w:rsid w:val="00974926"/>
    <w:pPr>
      <w:ind w:firstLine="0"/>
    </w:pPr>
  </w:style>
  <w:style w:type="paragraph" w:styleId="ListNumber3">
    <w:name w:val="List Number 3"/>
    <w:basedOn w:val="List3"/>
    <w:rsid w:val="00974926"/>
    <w:pPr>
      <w:numPr>
        <w:numId w:val="3"/>
      </w:numPr>
    </w:pPr>
  </w:style>
  <w:style w:type="paragraph" w:styleId="ListNumber4">
    <w:name w:val="List Number 4"/>
    <w:basedOn w:val="List4"/>
    <w:rsid w:val="00974926"/>
    <w:pPr>
      <w:numPr>
        <w:numId w:val="4"/>
      </w:numPr>
    </w:pPr>
  </w:style>
  <w:style w:type="paragraph" w:styleId="ListNumber5">
    <w:name w:val="List Number 5"/>
    <w:basedOn w:val="List5"/>
    <w:rsid w:val="00974926"/>
    <w:pPr>
      <w:numPr>
        <w:numId w:val="5"/>
      </w:numPr>
    </w:pPr>
  </w:style>
  <w:style w:type="paragraph" w:styleId="BlockText">
    <w:name w:val="Block Text"/>
    <w:basedOn w:val="Normal"/>
    <w:rsid w:val="009749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49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4926"/>
    <w:rPr>
      <w:sz w:val="16"/>
      <w:vertAlign w:val="superscript"/>
    </w:rPr>
  </w:style>
  <w:style w:type="character" w:customStyle="1" w:styleId="Symbols">
    <w:name w:val="Symbols"/>
    <w:basedOn w:val="DefaultParagraphFont"/>
    <w:rsid w:val="00974926"/>
    <w:rPr>
      <w:rFonts w:ascii="Symbol" w:hAnsi="Symbol"/>
    </w:rPr>
  </w:style>
  <w:style w:type="character" w:customStyle="1" w:styleId="MenuOptions">
    <w:name w:val="Menu Options"/>
    <w:basedOn w:val="DefaultParagraphFont"/>
    <w:rsid w:val="009749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4926"/>
    <w:rPr>
      <w:b/>
    </w:rPr>
  </w:style>
  <w:style w:type="character" w:customStyle="1" w:styleId="Underlined">
    <w:name w:val="Underlined"/>
    <w:basedOn w:val="DefaultParagraphFont"/>
    <w:rsid w:val="00974926"/>
    <w:rPr>
      <w:u w:val="single"/>
    </w:rPr>
  </w:style>
  <w:style w:type="paragraph" w:customStyle="1" w:styleId="TableBodyTextRight">
    <w:name w:val="Table Body Text Right"/>
    <w:basedOn w:val="TableBodyText"/>
    <w:rsid w:val="009749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4926"/>
    <w:rPr>
      <w:sz w:val="18"/>
    </w:rPr>
  </w:style>
  <w:style w:type="paragraph" w:customStyle="1" w:styleId="BodySmallRight">
    <w:name w:val="Body Small Right"/>
    <w:basedOn w:val="BodyTextRight"/>
    <w:rsid w:val="00974926"/>
    <w:rPr>
      <w:sz w:val="18"/>
      <w:szCs w:val="18"/>
    </w:rPr>
  </w:style>
  <w:style w:type="paragraph" w:customStyle="1" w:styleId="MarginEdition">
    <w:name w:val="Margin Edition"/>
    <w:basedOn w:val="MarginNote"/>
    <w:rsid w:val="009749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4926"/>
    <w:rPr>
      <w:sz w:val="2"/>
      <w:szCs w:val="2"/>
    </w:rPr>
  </w:style>
  <w:style w:type="character" w:customStyle="1" w:styleId="Small">
    <w:name w:val="Small"/>
    <w:basedOn w:val="DefaultParagraphFont"/>
    <w:rsid w:val="00974926"/>
    <w:rPr>
      <w:sz w:val="16"/>
    </w:rPr>
  </w:style>
  <w:style w:type="paragraph" w:customStyle="1" w:styleId="WideTable">
    <w:name w:val="Wide Table"/>
    <w:basedOn w:val="Normal"/>
    <w:rsid w:val="009749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4926"/>
  </w:style>
  <w:style w:type="paragraph" w:styleId="Quote">
    <w:name w:val="Quote"/>
    <w:basedOn w:val="Heading1"/>
    <w:link w:val="QuoteChar"/>
    <w:qFormat/>
    <w:rsid w:val="009749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49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4926"/>
    <w:pPr>
      <w:pageBreakBefore/>
    </w:pPr>
  </w:style>
  <w:style w:type="paragraph" w:customStyle="1" w:styleId="Border">
    <w:name w:val="Border"/>
    <w:basedOn w:val="Normal"/>
    <w:qFormat/>
    <w:rsid w:val="009749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49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9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9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49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49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49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49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49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4926"/>
    <w:rPr>
      <w:u w:val="single"/>
    </w:rPr>
  </w:style>
  <w:style w:type="character" w:customStyle="1" w:styleId="BoldandItalics">
    <w:name w:val="Bold and Italics"/>
    <w:qFormat/>
    <w:rsid w:val="00974926"/>
    <w:rPr>
      <w:b/>
      <w:i/>
      <w:u w:val="none"/>
    </w:rPr>
  </w:style>
  <w:style w:type="paragraph" w:styleId="BalloonText">
    <w:name w:val="Balloon Text"/>
    <w:basedOn w:val="Normal"/>
    <w:link w:val="BalloonTextChar"/>
    <w:rsid w:val="009749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49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49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49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49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49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4926"/>
    <w:pPr>
      <w:spacing w:before="0" w:after="0"/>
    </w:pPr>
  </w:style>
  <w:style w:type="paragraph" w:customStyle="1" w:styleId="BodyTextBold">
    <w:name w:val="Body Text Bold"/>
    <w:basedOn w:val="BodyText"/>
    <w:qFormat/>
    <w:rsid w:val="00974926"/>
    <w:rPr>
      <w:b/>
    </w:rPr>
  </w:style>
  <w:style w:type="character" w:styleId="Hyperlink">
    <w:name w:val="Hyperlink"/>
    <w:basedOn w:val="DefaultParagraphFont"/>
    <w:uiPriority w:val="99"/>
    <w:unhideWhenUsed/>
    <w:rsid w:val="007819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699</Words>
  <Characters>4485</Characters>
  <Application>Microsoft Office Word</Application>
  <DocSecurity>0</DocSecurity>
  <Lines>203</Lines>
  <Paragraphs>105</Paragraphs>
  <ScaleCrop>false</ScaleCrop>
  <Company>Author-it Software Corporation Ltd.</Company>
  <LinksUpToDate>false</LinksUpToDate>
  <CharactersWithSpaces>5079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NWPNET037 Inspect sewer or stormwater assets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2022-12-07T02:02:00Z</dcterms:created>
  <dcterms:modified xsi:type="dcterms:W3CDTF">2022-12-07T02:02:00Z</dcterms:modified>
</cp:coreProperties>
</file>