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F91" w:rsidP="00B14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NWPNET037 Inspect sewer or stormwater assets</w:t>
      </w:r>
      <w:r>
        <w:fldChar w:fldCharType="end"/>
      </w:r>
    </w:p>
    <w:p w:rsidR="00B14F91" w:rsidP="00B14F91">
      <w:pPr>
        <w:pStyle w:val="Version"/>
        <w:sectPr w:rsidSect="003B2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7FF" w:rsidP="003B27FF">
      <w:pPr>
        <w:pStyle w:val="SuperHeading"/>
      </w:pPr>
      <w:r w:rsidRPr="003B27FF">
        <w:t>NWPNET037 Inspect sewer or stormwater assets</w:t>
      </w:r>
    </w:p>
    <w:p w:rsidR="00000000" w:rsidRPr="003B27FF" w:rsidP="003B27FF">
      <w:pPr>
        <w:pStyle w:val="Heading1"/>
      </w:pPr>
      <w:bookmarkStart w:id="1" w:name="O_1062076"/>
      <w:bookmarkEnd w:id="1"/>
      <w:r w:rsidRPr="003B27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Release 1. This is the first release of this unit of competency in the NWP National Water Training Package.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2" w:name="O_1062077"/>
      <w:bookmarkEnd w:id="2"/>
      <w:r w:rsidRPr="003B27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This unit involves the skills and knowledge required to inspect sewer or stormwater a</w:t>
            </w:r>
            <w:r w:rsidRPr="003B27FF">
              <w:t>ssets.</w:t>
            </w:r>
          </w:p>
          <w:p w:rsidR="00000000" w:rsidRPr="003B27FF" w:rsidP="003B27FF">
            <w:pPr>
              <w:pStyle w:val="BodyText"/>
            </w:pPr>
            <w:r w:rsidRPr="003B27FF">
              <w:t xml:space="preserve">It includes planning, preparing and conducting inspections of gravity sewers or stormwater assets, using specialised inspection equipment and transport systems, and reporting on observed defects. It also includes interpreting technical information, </w:t>
            </w:r>
            <w:r w:rsidRPr="003B27FF">
              <w:t>identifying and assessing hazards, operating and maintaining specialised technical equipment and generating data and images on the condition and features of the asset inspected.</w:t>
            </w:r>
          </w:p>
          <w:p w:rsidR="00000000" w:rsidRPr="003B27FF" w:rsidP="003B27FF">
            <w:pPr>
              <w:pStyle w:val="BodyText"/>
            </w:pPr>
            <w:r w:rsidRPr="003B27FF">
              <w:t>This unit applies to those working as operators with a specific responsibility</w:t>
            </w:r>
            <w:r w:rsidRPr="003B27FF">
              <w:t xml:space="preserve"> for inspecting and reporting on the condition of operational gravity sewers and stormwater assets and new or rehabilitated sewers or stormwater assets; and operating and maintaining specialised inspection equipment. This unit may also be applied to the in</w:t>
            </w:r>
            <w:r w:rsidRPr="003B27FF">
              <w:t>spection of other types of asset system.  Those undertaking this unit would work under appropriate supervision, while performing routine tasks in a familiar context, and ensuring minimum damage to the environment.</w:t>
            </w:r>
          </w:p>
          <w:p w:rsidR="00000000" w:rsidRPr="003B27FF" w:rsidP="003B27FF">
            <w:pPr>
              <w:pStyle w:val="BodyText"/>
            </w:pPr>
            <w:r w:rsidRPr="003B27FF">
              <w:t>No licensing, legislative or certification</w:t>
            </w:r>
            <w:r w:rsidRPr="003B27FF">
              <w:t xml:space="preserve"> requirements apply to this unit at the time of publication.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3" w:name="O_1062078"/>
      <w:bookmarkEnd w:id="3"/>
      <w:r w:rsidRPr="003B27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Not applicable.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4" w:name="O_1062079"/>
      <w:bookmarkEnd w:id="4"/>
      <w:r w:rsidRPr="003B27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Networks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5" w:name="O_1062080"/>
      <w:bookmarkEnd w:id="5"/>
      <w:r w:rsidRPr="003B27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Not applicable.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6" w:name="O_1062081"/>
      <w:bookmarkEnd w:id="6"/>
      <w:r w:rsidRPr="003B27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PERFORMANCE CRITERIA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Performance criteria describe the performance needed to demonstrate achievement of the element.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Prepare for asset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Identify inspection purpose and location, size, type and extent of the assets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Determine the inspection method and equipment to be used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Conduct a</w:t>
            </w:r>
            <w:r w:rsidRPr="003B27FF">
              <w:t>nd document hazard identification and risk assessment and implement appropriate risk control processes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Establish and implement asset isolation, flow management plans and inspection schedules in consultation with the system operator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Arrange fo</w:t>
            </w:r>
            <w:r w:rsidRPr="003B27FF">
              <w:t>r preparation of the asset and worksite for inspection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Operate and maintain inspection</w:t>
            </w:r>
            <w:r w:rsidRPr="003B27FF">
              <w:t xml:space="preserve"> </w:t>
            </w:r>
            <w:r w:rsidRPr="003B27FF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Set up, calibrate and operate equipment relevant to size, type and conditions of the asset according to industry codes and specifications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Examine</w:t>
            </w:r>
            <w:r w:rsidRPr="003B27FF">
              <w:t>, record and report features of the asset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Conduct routine maintenance of inspection equipment according to manufacturer instructions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Diagnose and correct equipment malfunction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Recognise and respond to potential risks to equipment or system operation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Identify and code defects and features observed during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Identify and code structural defects, service conditions and other features of the asset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Record asset and inspection data using approved data capture software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 xml:space="preserve">Investigate and report defects, service conditions or other features according to workplace procedures 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Identify an asset at risk of imminent failure and communicate detail</w:t>
            </w:r>
            <w:r w:rsidRPr="003B27FF">
              <w:t>s to the system operator or owner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Identify and report defects or malfunctions of access structures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 xml:space="preserve">Withdraw inspection equipment and reinstate </w:t>
            </w:r>
            <w:r w:rsidRPr="003B27FF">
              <w:rPr>
                <w:rStyle w:val="SpecialBold"/>
              </w:rPr>
              <w:t>system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Clean and inspect equipment for damage during and after withdrawal from the asset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Reinstate system operation according to asset isolation, flow management plan and specifications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Restore worksite to meet organisational, safety, environmental and property owner requirements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rPr>
                <w:rStyle w:val="SpecialBold"/>
              </w:rPr>
              <w:t>Review, record 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Check inspec</w:t>
            </w:r>
            <w:r w:rsidRPr="003B27FF">
              <w:t>tion data and images prior to removal of equipment for completeness, quality and accuracy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Compile inspection reports and present to the stakeholder in the required format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 xml:space="preserve">Complete job documentation and communication according to workplace procedures 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7" w:name="O_1062082"/>
      <w:bookmarkEnd w:id="7"/>
      <w:r w:rsidRPr="003B27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Foundation skills essential to performance are explicit in the performance criteria of this unit of competency.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8" w:name="O_1062083"/>
      <w:bookmarkEnd w:id="8"/>
      <w:r w:rsidRPr="003B27FF">
        <w:t>Rang</w:t>
      </w:r>
      <w:r w:rsidRPr="003B27FF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Range is restricted to essential operating conditions and any other variables essential to the work environment.</w:t>
            </w:r>
          </w:p>
          <w:p w:rsidR="00000000" w:rsidRPr="003B27FF" w:rsidP="003B27FF">
            <w:pPr>
              <w:pStyle w:val="BodyText"/>
            </w:pPr>
            <w:r w:rsidRPr="003B27FF">
              <w:t>Non-essential conditions may be found in the Companion Volume Implementation Guide.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9" w:name="O_1062084"/>
      <w:bookmarkEnd w:id="9"/>
      <w:r w:rsidRPr="003B27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This unit replaces and is equivalent to NWPNET016 Inspect sewer or stormwater line.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10" w:name="O_1062091"/>
      <w:bookmarkEnd w:id="10"/>
      <w:r w:rsidRPr="003B27FF">
        <w:t>Links</w:t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B14F91">
      <w:pPr>
        <w:pStyle w:val="BodyText"/>
        <w:sectPr w:rsidSect="003B27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7FF" w:rsidP="003B27FF">
      <w:pPr>
        <w:pStyle w:val="SuperHeading"/>
      </w:pPr>
      <w:r w:rsidRPr="003B27FF">
        <w:t>Assessment Requirements for NWPNET037 Inspect sewer or stormwater assets</w:t>
      </w:r>
    </w:p>
    <w:p w:rsidR="00000000" w:rsidRPr="003B27FF" w:rsidP="003B27FF">
      <w:pPr>
        <w:pStyle w:val="Heading1"/>
      </w:pPr>
      <w:bookmarkStart w:id="11" w:name="O_1062086"/>
      <w:bookmarkEnd w:id="11"/>
      <w:r w:rsidRPr="003B27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>Release 1. This is the first release of this unit of competency in the NWP National Water Training Package.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12" w:name="O_1062087"/>
      <w:bookmarkEnd w:id="12"/>
      <w:r w:rsidRPr="003B27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ListBullet"/>
            </w:pPr>
            <w:r w:rsidRPr="003B27FF">
              <w:t>accessing and interpreting drawings, plans, maps, diagrams, inst</w:t>
            </w:r>
            <w:r w:rsidRPr="003B27FF">
              <w:t>ructions, specifications relevant to workplace procedures</w:t>
            </w:r>
          </w:p>
          <w:p w:rsidR="00000000" w:rsidRPr="003B27FF" w:rsidP="003B27FF">
            <w:pPr>
              <w:pStyle w:val="ListBullet"/>
            </w:pPr>
            <w:r w:rsidRPr="003B27FF">
              <w:t>applying industry inspection reporting code requirements</w:t>
            </w:r>
          </w:p>
          <w:p w:rsidR="00000000" w:rsidRPr="003B27FF" w:rsidP="003B27FF">
            <w:pPr>
              <w:pStyle w:val="ListBullet"/>
            </w:pPr>
            <w:r w:rsidRPr="003B27FF">
              <w:t>inspection procedures</w:t>
            </w:r>
          </w:p>
          <w:p w:rsidR="00000000" w:rsidRPr="003B27FF" w:rsidP="003B27FF">
            <w:pPr>
              <w:pStyle w:val="ListBullet"/>
            </w:pPr>
            <w:r w:rsidRPr="003B27FF">
              <w:t>assessing risks and preparing for hazards</w:t>
            </w:r>
          </w:p>
          <w:p w:rsidR="00000000" w:rsidRPr="003B27FF" w:rsidP="003B27FF">
            <w:pPr>
              <w:pStyle w:val="ListBullet"/>
            </w:pPr>
            <w:r w:rsidRPr="003B27FF">
              <w:t>calibrating equipment for asset inspection</w:t>
            </w:r>
          </w:p>
          <w:p w:rsidR="00000000" w:rsidRPr="003B27FF" w:rsidP="003B27FF">
            <w:pPr>
              <w:pStyle w:val="ListBullet"/>
            </w:pPr>
            <w:r w:rsidRPr="003B27FF">
              <w:t>completing and processing inspecti</w:t>
            </w:r>
            <w:r w:rsidRPr="003B27FF">
              <w:t>on information according to workplace procedures</w:t>
            </w:r>
          </w:p>
          <w:p w:rsidR="00000000" w:rsidRPr="003B27FF" w:rsidP="003B27FF">
            <w:pPr>
              <w:pStyle w:val="ListBullet"/>
            </w:pPr>
            <w:r w:rsidRPr="003B27FF">
              <w:t>conducting inspections and identifying and coding asset defects and condition</w:t>
            </w:r>
          </w:p>
          <w:p w:rsidR="00000000" w:rsidRPr="003B27FF" w:rsidP="003B27FF">
            <w:pPr>
              <w:pStyle w:val="ListBullet"/>
            </w:pPr>
            <w:r w:rsidRPr="003B27FF">
              <w:t>identifying structural defects, service conditions and other features in a range of different assets</w:t>
            </w:r>
          </w:p>
          <w:p w:rsidR="00000000" w:rsidRPr="003B27FF" w:rsidP="003B27FF">
            <w:pPr>
              <w:pStyle w:val="ListBullet"/>
            </w:pPr>
            <w:r w:rsidRPr="003B27FF">
              <w:t>identifying the location and</w:t>
            </w:r>
            <w:r w:rsidRPr="003B27FF">
              <w:t xml:space="preserve"> extent of the work, methods to be applied and equipment, including safety equipment, to be used</w:t>
            </w:r>
          </w:p>
          <w:p w:rsidR="00000000" w:rsidRPr="003B27FF" w:rsidP="003B27FF">
            <w:pPr>
              <w:pStyle w:val="ListBullet"/>
            </w:pPr>
            <w:r w:rsidRPr="003B27FF">
              <w:t>implementing and reinstating isolation techniques</w:t>
            </w:r>
          </w:p>
          <w:p w:rsidR="00000000" w:rsidRPr="003B27FF" w:rsidP="003B27FF">
            <w:pPr>
              <w:pStyle w:val="ListBullet"/>
            </w:pPr>
            <w:r w:rsidRPr="003B27FF">
              <w:t>investigating and recording defects and asset conditions</w:t>
            </w:r>
          </w:p>
          <w:p w:rsidR="00000000" w:rsidRPr="003B27FF" w:rsidP="003B27FF">
            <w:pPr>
              <w:pStyle w:val="ListBullet"/>
            </w:pPr>
            <w:r w:rsidRPr="003B27FF">
              <w:t xml:space="preserve">operating and maintaining specialised inspection equipment </w:t>
            </w:r>
          </w:p>
          <w:p w:rsidR="00000000" w:rsidRPr="003B27FF" w:rsidP="003B27FF">
            <w:pPr>
              <w:pStyle w:val="ListBullet"/>
            </w:pPr>
            <w:r w:rsidRPr="003B27FF">
              <w:t>planning, preparing and conducting an inspection of gravity sewer or stormwater assets</w:t>
            </w:r>
          </w:p>
          <w:p w:rsidR="00000000" w:rsidRPr="003B27FF" w:rsidP="003B27FF">
            <w:pPr>
              <w:pStyle w:val="ListBullet"/>
            </w:pPr>
            <w:r w:rsidRPr="003B27FF">
              <w:t>preparing for asset inspection</w:t>
            </w:r>
          </w:p>
          <w:p w:rsidR="00000000" w:rsidRPr="003B27FF" w:rsidP="003B27FF">
            <w:pPr>
              <w:pStyle w:val="ListBullet"/>
            </w:pPr>
            <w:r w:rsidRPr="003B27FF">
              <w:t>removing equipment and reinstating system operation</w:t>
            </w:r>
          </w:p>
          <w:p w:rsidR="00000000" w:rsidRPr="003B27FF" w:rsidP="003B27FF">
            <w:pPr>
              <w:pStyle w:val="ListBullet"/>
            </w:pPr>
            <w:r w:rsidRPr="003B27FF">
              <w:t>reporting asset at risk of</w:t>
            </w:r>
            <w:r w:rsidRPr="003B27FF">
              <w:t xml:space="preserve"> failure</w:t>
            </w:r>
          </w:p>
          <w:p w:rsidR="00000000" w:rsidRPr="003B27FF" w:rsidP="003B27FF">
            <w:pPr>
              <w:pStyle w:val="ListBullet"/>
            </w:pPr>
            <w:r w:rsidRPr="003B27FF">
              <w:t>restoring worksite</w:t>
            </w:r>
          </w:p>
          <w:p w:rsidR="00000000" w:rsidRPr="003B27FF" w:rsidP="003B27FF">
            <w:pPr>
              <w:pStyle w:val="ListBullet"/>
            </w:pPr>
            <w:r w:rsidRPr="003B27FF">
              <w:t>using data capture software</w:t>
            </w:r>
          </w:p>
          <w:p w:rsidR="00000000" w:rsidRPr="003B27FF" w:rsidP="003B27FF">
            <w:pPr>
              <w:pStyle w:val="ListBullet"/>
            </w:pPr>
            <w:r w:rsidRPr="003B27FF">
              <w:t>using safety equipment and personal protective equipment.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13" w:name="O_1062088"/>
      <w:bookmarkEnd w:id="13"/>
      <w:r w:rsidRPr="003B27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7FF">
            <w:pPr>
              <w:pStyle w:val="BodyText"/>
              <w:rPr>
                <w:lang w:val="en-NZ"/>
              </w:rPr>
            </w:pPr>
            <w:r w:rsidRPr="003B27FF">
              <w:t>Evidence required to demonstrate competence in this unit must be relevant to and satisfy all the requi</w:t>
            </w:r>
            <w:r w:rsidRPr="003B27FF">
              <w:t>rements of the elements and performance criteria and includes knowledge of:</w:t>
            </w:r>
          </w:p>
        </w:tc>
      </w:tr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ListBullet"/>
            </w:pPr>
            <w:r w:rsidRPr="003B27FF">
              <w:t xml:space="preserve">capabilities of specialised equipment </w:t>
            </w:r>
          </w:p>
          <w:p w:rsidR="00000000" w:rsidRPr="003B27FF" w:rsidP="003B27FF">
            <w:pPr>
              <w:pStyle w:val="ListBullet"/>
            </w:pPr>
            <w:r w:rsidRPr="003B27FF">
              <w:t>confined space entry procedures</w:t>
            </w:r>
          </w:p>
          <w:p w:rsidR="00000000" w:rsidRPr="003B27FF" w:rsidP="003B27FF">
            <w:pPr>
              <w:pStyle w:val="ListBullet"/>
            </w:pPr>
            <w:r w:rsidRPr="003B27FF">
              <w:t>construction and operation of sewerage and stormwater systems</w:t>
            </w:r>
          </w:p>
          <w:p w:rsidR="00000000" w:rsidRPr="003B27FF" w:rsidP="003B27FF">
            <w:pPr>
              <w:pStyle w:val="ListBullet"/>
            </w:pPr>
            <w:r w:rsidRPr="003B27FF">
              <w:t>data capture, recording and reporting software</w:t>
            </w:r>
          </w:p>
          <w:p w:rsidR="00000000" w:rsidRPr="003B27FF" w:rsidP="003B27FF">
            <w:pPr>
              <w:pStyle w:val="ListBullet"/>
            </w:pPr>
            <w:r w:rsidRPr="003B27FF">
              <w:t>drawings, plans, maps and diagrams</w:t>
            </w:r>
          </w:p>
          <w:p w:rsidR="00000000" w:rsidRPr="003B27FF" w:rsidP="003B27FF">
            <w:pPr>
              <w:pStyle w:val="ListBullet"/>
            </w:pPr>
            <w:r w:rsidRPr="003B27FF">
              <w:t>effects of weather and conditions on operation of worksite or plant</w:t>
            </w:r>
          </w:p>
          <w:p w:rsidR="00000000" w:rsidRPr="003B27FF" w:rsidP="003B27FF">
            <w:pPr>
              <w:pStyle w:val="ListBullet"/>
            </w:pPr>
            <w:r w:rsidRPr="003B27FF">
              <w:t>environmental aspects of operation and installation</w:t>
            </w:r>
          </w:p>
          <w:p w:rsidR="00000000" w:rsidRPr="003B27FF" w:rsidP="003B27FF">
            <w:pPr>
              <w:pStyle w:val="ListBullet"/>
            </w:pPr>
            <w:r w:rsidRPr="003B27FF">
              <w:t>equipment operation</w:t>
            </w:r>
          </w:p>
          <w:p w:rsidR="00000000" w:rsidRPr="003B27FF" w:rsidP="003B27FF">
            <w:pPr>
              <w:pStyle w:val="ListBullet"/>
            </w:pPr>
            <w:r w:rsidRPr="003B27FF">
              <w:t>industry inspection reporting code</w:t>
            </w:r>
          </w:p>
          <w:p w:rsidR="00000000" w:rsidRPr="003B27FF" w:rsidP="003B27FF">
            <w:pPr>
              <w:pStyle w:val="ListBullet"/>
            </w:pPr>
            <w:r w:rsidRPr="003B27FF">
              <w:t>potential hazards and risk factors of operational processes</w:t>
            </w:r>
          </w:p>
          <w:p w:rsidR="00000000" w:rsidRPr="003B27FF" w:rsidP="003B27FF">
            <w:pPr>
              <w:pStyle w:val="ListBullet"/>
            </w:pPr>
            <w:r w:rsidRPr="003B27FF">
              <w:t>relevant legislation, regulations and workplace procedures</w:t>
            </w:r>
          </w:p>
          <w:p w:rsidR="00000000" w:rsidRPr="003B27FF" w:rsidP="003B27FF">
            <w:pPr>
              <w:pStyle w:val="ListBullet"/>
            </w:pPr>
            <w:r w:rsidRPr="003B27FF">
              <w:t>routine maintenance and calibration requirements of inspection equipment.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14" w:name="O_1062089"/>
      <w:bookmarkEnd w:id="14"/>
      <w:r w:rsidRPr="003B27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7FF" w:rsidP="003B27FF">
            <w:pPr>
              <w:pStyle w:val="BodyText"/>
            </w:pPr>
            <w:r w:rsidRPr="003B27FF">
              <w:t xml:space="preserve">Assessors must hold credentials specified within the Standards for Registered Training Organisations current at the time of assessment. </w:t>
            </w:r>
          </w:p>
          <w:p w:rsidR="00000000" w:rsidRPr="003B27FF" w:rsidP="003B27FF">
            <w:pPr>
              <w:pStyle w:val="BodyText"/>
            </w:pPr>
            <w:r w:rsidRPr="003B27FF">
              <w:t>Assessment must satisfy the Principles of Assessment and Rules of Evidence and all regulatory requirements included wit</w:t>
            </w:r>
            <w:r w:rsidRPr="003B27FF">
              <w:t>hin the Standards for Registered Training Organisations current at the time of assessment.</w:t>
            </w:r>
          </w:p>
          <w:p w:rsidR="00000000" w:rsidRPr="003B27FF" w:rsidP="003B27FF">
            <w:pPr>
              <w:pStyle w:val="BodyText"/>
            </w:pPr>
            <w:r w:rsidRPr="003B27FF">
              <w:t>Assessment must occur in workplace operational situations where it is appropriate to do so; where this is not appropriate, assessment must occur in simulated workpla</w:t>
            </w:r>
            <w:r w:rsidRPr="003B27FF">
              <w:t>ce operational situations that replicate workplace conditions.</w:t>
            </w:r>
          </w:p>
          <w:p w:rsidR="00000000" w:rsidRPr="003B27FF" w:rsidP="003B27FF">
            <w:pPr>
              <w:pStyle w:val="BodyText"/>
            </w:pPr>
            <w:r w:rsidRPr="003B27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27FF" w:rsidP="003B27FF">
            <w:pPr>
              <w:pStyle w:val="BodyText"/>
            </w:pPr>
            <w:r w:rsidRPr="003B27FF">
              <w:t xml:space="preserve">Resources for assessment </w:t>
            </w:r>
            <w:r w:rsidRPr="003B27FF">
              <w:t>must include access to:</w:t>
            </w:r>
          </w:p>
          <w:p w:rsidR="00000000" w:rsidRPr="003B27FF" w:rsidP="003B27FF">
            <w:pPr>
              <w:pStyle w:val="ListBullet"/>
            </w:pPr>
            <w:r w:rsidRPr="003B27FF">
              <w:t>relevant and appropriate materials, tools, equipment and personal protective equipment currently used in industry</w:t>
            </w:r>
          </w:p>
          <w:p w:rsidR="00000000" w:rsidRPr="003B27FF" w:rsidP="003B27FF">
            <w:pPr>
              <w:pStyle w:val="ListBullet"/>
            </w:pPr>
            <w:r w:rsidRPr="003B27FF">
              <w:t>applicable documentation including legislation, regulations, codes of practice, workplace procedures and operation ma</w:t>
            </w:r>
            <w:r w:rsidRPr="003B27FF">
              <w:t>nuals.</w:t>
            </w:r>
          </w:p>
        </w:tc>
      </w:tr>
    </w:tbl>
    <w:p w:rsidR="00000000" w:rsidRPr="003B27FF" w:rsidP="003B27FF">
      <w:pPr>
        <w:pStyle w:val="NoPaddingFontSize1"/>
      </w:pPr>
    </w:p>
    <w:p w:rsidR="00000000" w:rsidRPr="003B27FF" w:rsidP="003B27FF">
      <w:pPr>
        <w:pStyle w:val="AllowPageBreak"/>
      </w:pPr>
    </w:p>
    <w:p w:rsidR="00000000" w:rsidRPr="003B27FF" w:rsidP="003B27FF">
      <w:pPr>
        <w:pStyle w:val="Heading1"/>
      </w:pPr>
      <w:bookmarkStart w:id="15" w:name="O_1062092"/>
      <w:bookmarkEnd w:id="15"/>
      <w:r w:rsidRPr="003B27FF">
        <w:t>Links</w:t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B14F91">
      <w:pPr>
        <w:pStyle w:val="BodyText"/>
      </w:pPr>
      <w:r w:rsidRPr="003B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4048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7FF" w:rsidP="003B27FF"/>
    <w:sectPr w:rsidSect="003B27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 w:rsidRPr="00B14F91" w:rsidP="00B14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91" w:rsidP="003B2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F91" w:rsidP="003B2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4F91" w:rsidP="003B27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 w:rsidP="003B2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F91">
      <w:t>Approved</w:t>
    </w:r>
    <w:r w:rsidR="00B14F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F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F91">
      <w:rPr>
        <w:noProof/>
      </w:rPr>
      <w:t>4</w:t>
    </w:r>
    <w:r>
      <w:rPr>
        <w:noProof/>
      </w:rPr>
      <w:fldChar w:fldCharType="end"/>
    </w:r>
  </w:p>
  <w:p w:rsidR="003B27FF" w:rsidP="003B2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F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F91">
      <w:t>BuildSkills Australia</w:t>
    </w:r>
    <w:r w:rsidR="00B14F91">
      <w:fldChar w:fldCharType="end"/>
    </w:r>
  </w:p>
  <w:p w:rsidR="003B27FF" w:rsidP="003B2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7FF" w:rsidRPr="00B14F91" w:rsidP="00B14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F91" w:rsidRPr="002D2AF8" w:rsidP="003B2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NWPNET037 Inspect sewer or stormwater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4F91" w:rsidP="003B27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FF" w:rsidRPr="002D2AF8" w:rsidP="003B2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F91">
      <w:t>NWPNET037 Inspect sewer or stormwater assets</w:t>
    </w:r>
    <w:r w:rsidR="00B14F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F91">
      <w:rPr>
        <w:noProof/>
      </w:rPr>
      <w:t>1 March 2025</w:t>
    </w:r>
    <w:r>
      <w:fldChar w:fldCharType="end"/>
    </w:r>
  </w:p>
  <w:p w:rsidR="003B27FF" w:rsidP="003B2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24F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6EF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7FF"/>
  </w:style>
  <w:style w:type="character" w:customStyle="1" w:styleId="Heading1Char">
    <w:name w:val="Heading 1 Char"/>
    <w:basedOn w:val="DefaultParagraphFont"/>
    <w:link w:val="Heading1"/>
    <w:rsid w:val="003B2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7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7FF"/>
    <w:rPr>
      <w:b/>
      <w:spacing w:val="0"/>
    </w:rPr>
  </w:style>
  <w:style w:type="paragraph" w:customStyle="1" w:styleId="SuperHeading">
    <w:name w:val="SuperHeading"/>
    <w:basedOn w:val="Normal"/>
    <w:rsid w:val="003B2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7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7FF"/>
    <w:rPr>
      <w:i/>
    </w:rPr>
  </w:style>
  <w:style w:type="paragraph" w:styleId="Caption">
    <w:name w:val="caption"/>
    <w:basedOn w:val="BodyText"/>
    <w:next w:val="Normal"/>
    <w:qFormat/>
    <w:rsid w:val="003B2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7FF"/>
  </w:style>
  <w:style w:type="paragraph" w:styleId="TableofFigures">
    <w:name w:val="table of figures"/>
    <w:basedOn w:val="Normal"/>
    <w:next w:val="Normal"/>
    <w:semiHidden/>
    <w:rsid w:val="003B2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7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7FF"/>
    <w:rPr>
      <w:rFonts w:ascii="Wingdings" w:hAnsi="Wingdings"/>
    </w:rPr>
  </w:style>
  <w:style w:type="paragraph" w:customStyle="1" w:styleId="TableHeading">
    <w:name w:val="Table Heading"/>
    <w:basedOn w:val="HeadingBase"/>
    <w:rsid w:val="003B2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7FF"/>
    <w:rPr>
      <w:color w:val="0033CC"/>
      <w:u w:val="none"/>
    </w:rPr>
  </w:style>
  <w:style w:type="paragraph" w:customStyle="1" w:styleId="BodyTextRight">
    <w:name w:val="Body Text Right"/>
    <w:basedOn w:val="BodyText"/>
    <w:rsid w:val="003B2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7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7FF"/>
    <w:rPr>
      <w:sz w:val="32"/>
    </w:rPr>
  </w:style>
  <w:style w:type="paragraph" w:customStyle="1" w:styleId="HeadingProcedure">
    <w:name w:val="Heading Procedure"/>
    <w:basedOn w:val="HeadingBase"/>
    <w:next w:val="Normal"/>
    <w:rsid w:val="003B2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7FF"/>
    <w:pPr>
      <w:spacing w:before="60" w:after="60"/>
    </w:pPr>
  </w:style>
  <w:style w:type="paragraph" w:styleId="ListContinue">
    <w:name w:val="List Continue"/>
    <w:basedOn w:val="List"/>
    <w:rsid w:val="003B27FF"/>
    <w:pPr>
      <w:ind w:firstLine="0"/>
    </w:pPr>
  </w:style>
  <w:style w:type="paragraph" w:customStyle="1" w:styleId="ListNote">
    <w:name w:val="List Note"/>
    <w:basedOn w:val="List"/>
    <w:rsid w:val="003B2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7FF"/>
    <w:rPr>
      <w:rFonts w:ascii="Courier New" w:hAnsi="Courier New"/>
    </w:rPr>
  </w:style>
  <w:style w:type="paragraph" w:customStyle="1" w:styleId="NoteBullet">
    <w:name w:val="Note Bullet"/>
    <w:basedOn w:val="Note"/>
    <w:rsid w:val="003B2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7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7FF"/>
    <w:rPr>
      <w:b/>
      <w:smallCaps/>
    </w:rPr>
  </w:style>
  <w:style w:type="paragraph" w:customStyle="1" w:styleId="TableListNumber">
    <w:name w:val="Table List Number"/>
    <w:basedOn w:val="ListNumber"/>
    <w:rsid w:val="003B2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7FF"/>
    <w:pPr>
      <w:numPr>
        <w:numId w:val="8"/>
      </w:numPr>
    </w:pPr>
  </w:style>
  <w:style w:type="paragraph" w:customStyle="1" w:styleId="ListAlpha2">
    <w:name w:val="List Alpha 2"/>
    <w:basedOn w:val="List2"/>
    <w:rsid w:val="003B27FF"/>
    <w:pPr>
      <w:numPr>
        <w:numId w:val="7"/>
      </w:numPr>
    </w:pPr>
  </w:style>
  <w:style w:type="paragraph" w:styleId="List2">
    <w:name w:val="List 2"/>
    <w:basedOn w:val="BodyText"/>
    <w:rsid w:val="003B2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7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7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7FF"/>
    <w:pPr>
      <w:numPr>
        <w:numId w:val="3"/>
      </w:numPr>
    </w:pPr>
  </w:style>
  <w:style w:type="paragraph" w:styleId="ListContinue2">
    <w:name w:val="List Continue 2"/>
    <w:basedOn w:val="List2"/>
    <w:rsid w:val="003B27FF"/>
    <w:pPr>
      <w:ind w:firstLine="0"/>
    </w:pPr>
  </w:style>
  <w:style w:type="paragraph" w:styleId="ListContinue3">
    <w:name w:val="List Continue 3"/>
    <w:basedOn w:val="List3"/>
    <w:rsid w:val="003B27FF"/>
    <w:pPr>
      <w:ind w:left="1021" w:firstLine="0"/>
    </w:pPr>
  </w:style>
  <w:style w:type="paragraph" w:styleId="ListContinue4">
    <w:name w:val="List Continue 4"/>
    <w:basedOn w:val="List4"/>
    <w:rsid w:val="003B27FF"/>
    <w:pPr>
      <w:ind w:firstLine="0"/>
    </w:pPr>
  </w:style>
  <w:style w:type="paragraph" w:styleId="ListContinue5">
    <w:name w:val="List Continue 5"/>
    <w:basedOn w:val="List5"/>
    <w:rsid w:val="003B27FF"/>
    <w:pPr>
      <w:ind w:firstLine="0"/>
    </w:pPr>
  </w:style>
  <w:style w:type="paragraph" w:styleId="ListNumber3">
    <w:name w:val="List Number 3"/>
    <w:basedOn w:val="List3"/>
    <w:rsid w:val="003B27FF"/>
    <w:pPr>
      <w:numPr>
        <w:numId w:val="4"/>
      </w:numPr>
    </w:pPr>
  </w:style>
  <w:style w:type="paragraph" w:styleId="ListNumber4">
    <w:name w:val="List Number 4"/>
    <w:basedOn w:val="List4"/>
    <w:rsid w:val="003B27FF"/>
    <w:pPr>
      <w:numPr>
        <w:numId w:val="5"/>
      </w:numPr>
    </w:pPr>
  </w:style>
  <w:style w:type="paragraph" w:styleId="ListNumber5">
    <w:name w:val="List Number 5"/>
    <w:basedOn w:val="List5"/>
    <w:rsid w:val="003B27FF"/>
    <w:pPr>
      <w:numPr>
        <w:numId w:val="6"/>
      </w:numPr>
    </w:pPr>
  </w:style>
  <w:style w:type="paragraph" w:styleId="BlockText">
    <w:name w:val="Block Text"/>
    <w:basedOn w:val="Normal"/>
    <w:rsid w:val="003B2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7FF"/>
    <w:rPr>
      <w:sz w:val="16"/>
      <w:vertAlign w:val="superscript"/>
    </w:rPr>
  </w:style>
  <w:style w:type="character" w:customStyle="1" w:styleId="Symbols">
    <w:name w:val="Symbols"/>
    <w:basedOn w:val="DefaultParagraphFont"/>
    <w:rsid w:val="003B27FF"/>
    <w:rPr>
      <w:rFonts w:ascii="Symbol" w:hAnsi="Symbol"/>
    </w:rPr>
  </w:style>
  <w:style w:type="character" w:customStyle="1" w:styleId="MenuOptions">
    <w:name w:val="Menu Options"/>
    <w:basedOn w:val="DefaultParagraphFont"/>
    <w:rsid w:val="003B2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7FF"/>
    <w:rPr>
      <w:b/>
    </w:rPr>
  </w:style>
  <w:style w:type="character" w:customStyle="1" w:styleId="Underlined">
    <w:name w:val="Underlined"/>
    <w:basedOn w:val="DefaultParagraphFont"/>
    <w:rsid w:val="003B27FF"/>
    <w:rPr>
      <w:u w:val="single"/>
    </w:rPr>
  </w:style>
  <w:style w:type="paragraph" w:customStyle="1" w:styleId="TableBodyTextRight">
    <w:name w:val="Table Body Text Right"/>
    <w:basedOn w:val="TableBodyText"/>
    <w:rsid w:val="003B2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7FF"/>
    <w:rPr>
      <w:sz w:val="18"/>
    </w:rPr>
  </w:style>
  <w:style w:type="paragraph" w:customStyle="1" w:styleId="BodySmallRight">
    <w:name w:val="Body Small Right"/>
    <w:basedOn w:val="BodyTextRight"/>
    <w:rsid w:val="003B27FF"/>
    <w:rPr>
      <w:sz w:val="18"/>
      <w:szCs w:val="18"/>
    </w:rPr>
  </w:style>
  <w:style w:type="paragraph" w:customStyle="1" w:styleId="MarginEdition">
    <w:name w:val="Margin Edition"/>
    <w:basedOn w:val="MarginNote"/>
    <w:rsid w:val="003B2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7FF"/>
    <w:rPr>
      <w:sz w:val="2"/>
      <w:szCs w:val="2"/>
    </w:rPr>
  </w:style>
  <w:style w:type="character" w:customStyle="1" w:styleId="Small">
    <w:name w:val="Small"/>
    <w:basedOn w:val="DefaultParagraphFont"/>
    <w:rsid w:val="003B27FF"/>
    <w:rPr>
      <w:sz w:val="16"/>
    </w:rPr>
  </w:style>
  <w:style w:type="paragraph" w:customStyle="1" w:styleId="WideTable">
    <w:name w:val="Wide Table"/>
    <w:basedOn w:val="Normal"/>
    <w:rsid w:val="003B2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7FF"/>
  </w:style>
  <w:style w:type="paragraph" w:styleId="Quote">
    <w:name w:val="Quote"/>
    <w:basedOn w:val="Heading1"/>
    <w:link w:val="QuoteChar"/>
    <w:qFormat/>
    <w:rsid w:val="003B2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7FF"/>
    <w:pPr>
      <w:pageBreakBefore/>
    </w:pPr>
  </w:style>
  <w:style w:type="paragraph" w:customStyle="1" w:styleId="Border">
    <w:name w:val="Border"/>
    <w:basedOn w:val="Normal"/>
    <w:qFormat/>
    <w:rsid w:val="003B2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7FF"/>
    <w:rPr>
      <w:u w:val="single"/>
    </w:rPr>
  </w:style>
  <w:style w:type="character" w:customStyle="1" w:styleId="BoldandItalics">
    <w:name w:val="Bold and Italics"/>
    <w:qFormat/>
    <w:rsid w:val="003B27FF"/>
    <w:rPr>
      <w:b/>
      <w:i/>
      <w:u w:val="none"/>
    </w:rPr>
  </w:style>
  <w:style w:type="paragraph" w:styleId="BalloonText">
    <w:name w:val="Balloon Text"/>
    <w:basedOn w:val="Normal"/>
    <w:link w:val="BalloonTextChar"/>
    <w:rsid w:val="003B2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7FF"/>
    <w:pPr>
      <w:spacing w:before="0" w:after="0"/>
    </w:pPr>
  </w:style>
  <w:style w:type="paragraph" w:customStyle="1" w:styleId="BodyTextBold">
    <w:name w:val="Body Text Bold"/>
    <w:basedOn w:val="BodyText"/>
    <w:qFormat/>
    <w:rsid w:val="003B27FF"/>
    <w:rPr>
      <w:b/>
    </w:rPr>
  </w:style>
  <w:style w:type="character" w:styleId="Hyperlink">
    <w:name w:val="Hyperlink"/>
    <w:basedOn w:val="DefaultParagraphFont"/>
    <w:uiPriority w:val="99"/>
    <w:unhideWhenUsed/>
    <w:rsid w:val="00B14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8130</Characters>
  <Application>Microsoft Office Word</Application>
  <DocSecurity>0</DocSecurity>
  <Lines>290</Lines>
  <Paragraphs>166</Paragraphs>
  <ScaleCrop>false</ScaleCrop>
  <Company>Author-it Software Corporation Ltd.</Company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NWPNET037 Inspect sewer or stormwater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2025-03-01T09:12:00Z</dcterms:created>
  <dcterms:modified xsi:type="dcterms:W3CDTF">2025-03-01T09:12:00Z</dcterms:modified>
</cp:coreProperties>
</file>