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550" w:rsidP="002A7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NWPNET037 Inspect sewer or stormwater assets</w:t>
      </w:r>
      <w:r>
        <w:fldChar w:fldCharType="end"/>
      </w:r>
    </w:p>
    <w:p w:rsidR="002A7550" w:rsidP="002A7550">
      <w:pPr>
        <w:pStyle w:val="Version"/>
        <w:sectPr w:rsidSect="00BE7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5B9" w:rsidP="00BE75B9">
      <w:pPr>
        <w:pStyle w:val="SuperHeading"/>
      </w:pPr>
      <w:r w:rsidRPr="00BE75B9">
        <w:t>Assessment Requirements for NWPNET037 Inspect sewer or stormwater assets</w:t>
      </w:r>
    </w:p>
    <w:p w:rsidR="00000000" w:rsidRPr="00BE75B9" w:rsidP="00BE75B9">
      <w:pPr>
        <w:pStyle w:val="Heading1"/>
      </w:pPr>
      <w:bookmarkStart w:id="1" w:name="O_1062086"/>
      <w:bookmarkEnd w:id="1"/>
      <w:r w:rsidRPr="00BE75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Release 1. This is the first release of this unit of competency in the NWP National Water Training Package.</w:t>
            </w:r>
          </w:p>
        </w:tc>
      </w:tr>
    </w:tbl>
    <w:p w:rsidR="00000000" w:rsidRPr="00BE75B9" w:rsidP="00BE75B9">
      <w:pPr>
        <w:pStyle w:val="NoPaddingFontSize1"/>
      </w:pPr>
    </w:p>
    <w:p w:rsidR="00000000" w:rsidRPr="00BE75B9" w:rsidP="00BE75B9">
      <w:pPr>
        <w:pStyle w:val="AllowPageBreak"/>
      </w:pPr>
    </w:p>
    <w:p w:rsidR="00000000" w:rsidRPr="00BE75B9" w:rsidP="00BE75B9">
      <w:pPr>
        <w:pStyle w:val="Heading1"/>
      </w:pPr>
      <w:bookmarkStart w:id="2" w:name="O_1062087"/>
      <w:bookmarkEnd w:id="2"/>
      <w:r w:rsidRPr="00BE75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ListBullet"/>
            </w:pPr>
            <w:r w:rsidRPr="00BE75B9">
              <w:t>accessing and interpreting drawings, plans,</w:t>
            </w:r>
            <w:r w:rsidRPr="00BE75B9">
              <w:t xml:space="preserve"> maps, diagrams, instructions, specifications relevant to workplace procedures</w:t>
            </w:r>
          </w:p>
          <w:p w:rsidR="00000000" w:rsidRPr="00BE75B9" w:rsidP="00BE75B9">
            <w:pPr>
              <w:pStyle w:val="ListBullet"/>
            </w:pPr>
            <w:r w:rsidRPr="00BE75B9">
              <w:t>applying industry inspection reporting code requirements</w:t>
            </w:r>
          </w:p>
          <w:p w:rsidR="00000000" w:rsidRPr="00BE75B9" w:rsidP="00BE75B9">
            <w:pPr>
              <w:pStyle w:val="ListBullet"/>
            </w:pPr>
            <w:r w:rsidRPr="00BE75B9">
              <w:t>inspection procedures</w:t>
            </w:r>
          </w:p>
          <w:p w:rsidR="00000000" w:rsidRPr="00BE75B9" w:rsidP="00BE75B9">
            <w:pPr>
              <w:pStyle w:val="ListBullet"/>
            </w:pPr>
            <w:r w:rsidRPr="00BE75B9">
              <w:t>assessing risks and preparing for hazards</w:t>
            </w:r>
          </w:p>
          <w:p w:rsidR="00000000" w:rsidRPr="00BE75B9" w:rsidP="00BE75B9">
            <w:pPr>
              <w:pStyle w:val="ListBullet"/>
            </w:pPr>
            <w:r w:rsidRPr="00BE75B9">
              <w:t>calibrating equipment for asset inspection</w:t>
            </w:r>
          </w:p>
          <w:p w:rsidR="00000000" w:rsidRPr="00BE75B9" w:rsidP="00BE75B9">
            <w:pPr>
              <w:pStyle w:val="ListBullet"/>
            </w:pPr>
            <w:r w:rsidRPr="00BE75B9">
              <w:t>completing an</w:t>
            </w:r>
            <w:r w:rsidRPr="00BE75B9">
              <w:t>d processing inspection information according to workplace procedures</w:t>
            </w:r>
          </w:p>
          <w:p w:rsidR="00000000" w:rsidRPr="00BE75B9" w:rsidP="00BE75B9">
            <w:pPr>
              <w:pStyle w:val="ListBullet"/>
            </w:pPr>
            <w:r w:rsidRPr="00BE75B9">
              <w:t>conducting inspections and identifying and coding asset defects and condition</w:t>
            </w:r>
          </w:p>
          <w:p w:rsidR="00000000" w:rsidRPr="00BE75B9" w:rsidP="00BE75B9">
            <w:pPr>
              <w:pStyle w:val="ListBullet"/>
            </w:pPr>
            <w:r w:rsidRPr="00BE75B9">
              <w:t>identifying structural defects, service conditions and other features in a range of different assets</w:t>
            </w:r>
          </w:p>
          <w:p w:rsidR="00000000" w:rsidRPr="00BE75B9" w:rsidP="00BE75B9">
            <w:pPr>
              <w:pStyle w:val="ListBullet"/>
            </w:pPr>
            <w:r w:rsidRPr="00BE75B9">
              <w:t>identifying the location and extent of the work, methods to be applied and equipment, including safety equipment, to be used</w:t>
            </w:r>
          </w:p>
          <w:p w:rsidR="00000000" w:rsidRPr="00BE75B9" w:rsidP="00BE75B9">
            <w:pPr>
              <w:pStyle w:val="ListBullet"/>
            </w:pPr>
            <w:r w:rsidRPr="00BE75B9">
              <w:t>implementing and reinstating isolation techniques</w:t>
            </w:r>
          </w:p>
          <w:p w:rsidR="00000000" w:rsidRPr="00BE75B9" w:rsidP="00BE75B9">
            <w:pPr>
              <w:pStyle w:val="ListBullet"/>
            </w:pPr>
            <w:r w:rsidRPr="00BE75B9">
              <w:t>investigating and recording defects and asset conditions</w:t>
            </w:r>
          </w:p>
          <w:p w:rsidR="00000000" w:rsidRPr="00BE75B9" w:rsidP="00BE75B9">
            <w:pPr>
              <w:pStyle w:val="ListBullet"/>
            </w:pPr>
            <w:r w:rsidRPr="00BE75B9">
              <w:t>operating and maintainin</w:t>
            </w:r>
            <w:r w:rsidRPr="00BE75B9">
              <w:t xml:space="preserve">g specialised inspection equipment </w:t>
            </w:r>
          </w:p>
          <w:p w:rsidR="00000000" w:rsidRPr="00BE75B9" w:rsidP="00BE75B9">
            <w:pPr>
              <w:pStyle w:val="ListBullet"/>
            </w:pPr>
            <w:r w:rsidRPr="00BE75B9">
              <w:t>planning, preparing and conducting an inspection of gravity sewer or stormwater assets</w:t>
            </w:r>
          </w:p>
          <w:p w:rsidR="00000000" w:rsidRPr="00BE75B9" w:rsidP="00BE75B9">
            <w:pPr>
              <w:pStyle w:val="ListBullet"/>
            </w:pPr>
            <w:r w:rsidRPr="00BE75B9">
              <w:t>preparing for asset inspection</w:t>
            </w:r>
          </w:p>
          <w:p w:rsidR="00000000" w:rsidRPr="00BE75B9" w:rsidP="00BE75B9">
            <w:pPr>
              <w:pStyle w:val="ListBullet"/>
            </w:pPr>
            <w:r w:rsidRPr="00BE75B9">
              <w:t>removing equipment and reinstating system operation</w:t>
            </w:r>
          </w:p>
          <w:p w:rsidR="00000000" w:rsidRPr="00BE75B9" w:rsidP="00BE75B9">
            <w:pPr>
              <w:pStyle w:val="ListBullet"/>
            </w:pPr>
            <w:r w:rsidRPr="00BE75B9">
              <w:t>reporting asset at risk of failure</w:t>
            </w:r>
          </w:p>
          <w:p w:rsidR="00000000" w:rsidRPr="00BE75B9" w:rsidP="00BE75B9">
            <w:pPr>
              <w:pStyle w:val="ListBullet"/>
            </w:pPr>
            <w:r w:rsidRPr="00BE75B9">
              <w:t>restoring works</w:t>
            </w:r>
            <w:r w:rsidRPr="00BE75B9">
              <w:t>ite</w:t>
            </w:r>
          </w:p>
          <w:p w:rsidR="00000000" w:rsidRPr="00BE75B9" w:rsidP="00BE75B9">
            <w:pPr>
              <w:pStyle w:val="ListBullet"/>
            </w:pPr>
            <w:r w:rsidRPr="00BE75B9">
              <w:t>using data capture software</w:t>
            </w:r>
          </w:p>
          <w:p w:rsidR="00000000" w:rsidRPr="00BE75B9" w:rsidP="00BE75B9">
            <w:pPr>
              <w:pStyle w:val="ListBullet"/>
            </w:pPr>
            <w:r w:rsidRPr="00BE75B9">
              <w:t>using safety equipment and personal protective equipment.</w:t>
            </w:r>
          </w:p>
        </w:tc>
      </w:tr>
    </w:tbl>
    <w:p w:rsidR="00000000" w:rsidRPr="00BE75B9" w:rsidP="00BE75B9">
      <w:pPr>
        <w:pStyle w:val="NoPaddingFontSize1"/>
      </w:pPr>
    </w:p>
    <w:p w:rsidR="00000000" w:rsidRPr="00BE75B9" w:rsidP="00BE75B9">
      <w:pPr>
        <w:pStyle w:val="AllowPageBreak"/>
      </w:pPr>
    </w:p>
    <w:p w:rsidR="00000000" w:rsidRPr="00BE75B9" w:rsidP="00BE75B9">
      <w:pPr>
        <w:pStyle w:val="Heading1"/>
      </w:pPr>
      <w:bookmarkStart w:id="3" w:name="O_1062088"/>
      <w:bookmarkEnd w:id="3"/>
      <w:r w:rsidRPr="00BE75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ListBullet"/>
            </w:pPr>
            <w:r w:rsidRPr="00BE75B9">
              <w:t xml:space="preserve">capabilities of specialised equipment </w:t>
            </w:r>
          </w:p>
          <w:p w:rsidR="00000000" w:rsidRPr="00BE75B9" w:rsidP="00BE75B9">
            <w:pPr>
              <w:pStyle w:val="ListBullet"/>
            </w:pPr>
            <w:r w:rsidRPr="00BE75B9">
              <w:t>confined space entry procedures</w:t>
            </w:r>
          </w:p>
          <w:p w:rsidR="00000000" w:rsidRPr="00BE75B9" w:rsidP="00BE75B9">
            <w:pPr>
              <w:pStyle w:val="ListBullet"/>
            </w:pPr>
            <w:r w:rsidRPr="00BE75B9">
              <w:t>const</w:t>
            </w:r>
            <w:r w:rsidRPr="00BE75B9">
              <w:t>ruction and operation of sewerage and stormwater systems</w:t>
            </w:r>
          </w:p>
          <w:p w:rsidR="00000000" w:rsidRPr="00BE75B9" w:rsidP="00BE75B9">
            <w:pPr>
              <w:pStyle w:val="ListBullet"/>
            </w:pPr>
            <w:r w:rsidRPr="00BE75B9">
              <w:t>data capture, recording and reporting software</w:t>
            </w:r>
          </w:p>
          <w:p w:rsidR="00000000" w:rsidRPr="00BE75B9" w:rsidP="00BE75B9">
            <w:pPr>
              <w:pStyle w:val="ListBullet"/>
            </w:pPr>
            <w:r w:rsidRPr="00BE75B9">
              <w:t>drawings, plans, maps and diagrams</w:t>
            </w:r>
          </w:p>
          <w:p w:rsidR="00000000" w:rsidRPr="00BE75B9" w:rsidP="00BE75B9">
            <w:pPr>
              <w:pStyle w:val="ListBullet"/>
            </w:pPr>
            <w:r w:rsidRPr="00BE75B9">
              <w:t>effects of weather and conditions on operation of worksite or plant</w:t>
            </w:r>
          </w:p>
          <w:p w:rsidR="00000000" w:rsidRPr="00BE75B9" w:rsidP="00BE75B9">
            <w:pPr>
              <w:pStyle w:val="ListBullet"/>
            </w:pPr>
            <w:r w:rsidRPr="00BE75B9">
              <w:t>environmental aspects of operation and installati</w:t>
            </w:r>
            <w:r w:rsidRPr="00BE75B9">
              <w:t>on</w:t>
            </w:r>
          </w:p>
          <w:p w:rsidR="00000000" w:rsidRPr="00BE75B9" w:rsidP="00BE75B9">
            <w:pPr>
              <w:pStyle w:val="ListBullet"/>
            </w:pPr>
            <w:r w:rsidRPr="00BE75B9">
              <w:t>equipment operation</w:t>
            </w:r>
          </w:p>
          <w:p w:rsidR="00000000" w:rsidRPr="00BE75B9" w:rsidP="00BE75B9">
            <w:pPr>
              <w:pStyle w:val="ListBullet"/>
            </w:pPr>
            <w:r w:rsidRPr="00BE75B9">
              <w:t>industry inspection reporting code</w:t>
            </w:r>
          </w:p>
          <w:p w:rsidR="00000000" w:rsidRPr="00BE75B9" w:rsidP="00BE75B9">
            <w:pPr>
              <w:pStyle w:val="ListBullet"/>
            </w:pPr>
            <w:r w:rsidRPr="00BE75B9">
              <w:t>potential hazards and risk factors of operational processes</w:t>
            </w:r>
          </w:p>
          <w:p w:rsidR="00000000" w:rsidRPr="00BE75B9" w:rsidP="00BE75B9">
            <w:pPr>
              <w:pStyle w:val="ListBullet"/>
            </w:pPr>
            <w:r w:rsidRPr="00BE75B9">
              <w:t>relevant legislation, regulations and workplace procedures</w:t>
            </w:r>
          </w:p>
          <w:p w:rsidR="00000000" w:rsidRPr="00BE75B9" w:rsidP="00BE75B9">
            <w:pPr>
              <w:pStyle w:val="ListBullet"/>
            </w:pPr>
            <w:r w:rsidRPr="00BE75B9">
              <w:t>routine maintenance and calibration requirements of inspection equipment.</w:t>
            </w:r>
          </w:p>
        </w:tc>
      </w:tr>
    </w:tbl>
    <w:p w:rsidR="00000000" w:rsidRPr="00BE75B9" w:rsidP="00BE75B9">
      <w:pPr>
        <w:pStyle w:val="NoPaddingFontSize1"/>
      </w:pPr>
    </w:p>
    <w:p w:rsidR="00000000" w:rsidRPr="00BE75B9" w:rsidP="00BE75B9">
      <w:pPr>
        <w:pStyle w:val="AllowPageBreak"/>
      </w:pPr>
    </w:p>
    <w:p w:rsidR="00000000" w:rsidRPr="00BE75B9" w:rsidP="00BE75B9">
      <w:pPr>
        <w:pStyle w:val="Heading1"/>
      </w:pPr>
      <w:bookmarkStart w:id="4" w:name="O_1062089"/>
      <w:bookmarkEnd w:id="4"/>
      <w:r w:rsidRPr="00BE75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 xml:space="preserve">Assessors must hold credentials specified within the Standards for Registered Training Organisations current at the time of assessment. </w:t>
            </w:r>
          </w:p>
          <w:p w:rsidR="00000000" w:rsidRPr="00BE75B9" w:rsidP="00BE75B9">
            <w:pPr>
              <w:pStyle w:val="BodyText"/>
            </w:pPr>
            <w:r w:rsidRPr="00BE75B9">
              <w:t>Assessment must satisfy the Principles of Assessment and Rules of Evidence and a</w:t>
            </w:r>
            <w:r w:rsidRPr="00BE75B9">
              <w:t>ll regulatory requirements included within the Standards for Registered Training Organisations current at the time of assessment.</w:t>
            </w:r>
          </w:p>
          <w:p w:rsidR="00000000" w:rsidRPr="00BE75B9" w:rsidP="00BE75B9">
            <w:pPr>
              <w:pStyle w:val="BodyText"/>
            </w:pPr>
            <w:r w:rsidRPr="00BE75B9">
              <w:t>Assessment must occur in workplace operational situations where it is appropriate to do so; where this is not appropriate, ass</w:t>
            </w:r>
            <w:r w:rsidRPr="00BE75B9">
              <w:t>essment must occur in simulated workplace operational situations that replicate workplace conditions.</w:t>
            </w:r>
          </w:p>
          <w:p w:rsidR="00000000" w:rsidRPr="00BE75B9" w:rsidP="00BE75B9">
            <w:pPr>
              <w:pStyle w:val="BodyText"/>
            </w:pPr>
            <w:r w:rsidRPr="00BE75B9">
              <w:t>Assessment processes and techniques must be appropriate to the language, literacy and numeracy requirements of the work being performed and the needs of t</w:t>
            </w:r>
            <w:r w:rsidRPr="00BE75B9">
              <w:t>he candidate.</w:t>
            </w:r>
          </w:p>
          <w:p w:rsidR="00000000" w:rsidRPr="00BE75B9" w:rsidP="00BE75B9">
            <w:pPr>
              <w:pStyle w:val="BodyText"/>
            </w:pPr>
            <w:r w:rsidRPr="00BE75B9">
              <w:t>Resources for assessment must include access to:</w:t>
            </w:r>
          </w:p>
          <w:p w:rsidR="00000000" w:rsidRPr="00BE75B9" w:rsidP="00BE75B9">
            <w:pPr>
              <w:pStyle w:val="ListBullet"/>
            </w:pPr>
            <w:r w:rsidRPr="00BE75B9">
              <w:t>relevant and appropriate materials, tools, equipment and personal protective equipment currently used in industry</w:t>
            </w:r>
          </w:p>
          <w:p w:rsidR="00000000" w:rsidRPr="00BE75B9" w:rsidP="00BE75B9">
            <w:pPr>
              <w:pStyle w:val="ListBullet"/>
            </w:pPr>
            <w:r w:rsidRPr="00BE75B9">
              <w:t>applicable documentation including legislation, regulations, codes of practice</w:t>
            </w:r>
            <w:r w:rsidRPr="00BE75B9">
              <w:t>, workplace procedures and operation manuals.</w:t>
            </w:r>
          </w:p>
        </w:tc>
      </w:tr>
    </w:tbl>
    <w:p w:rsidR="00000000" w:rsidRPr="00BE75B9" w:rsidP="00BE75B9">
      <w:pPr>
        <w:pStyle w:val="NoPaddingFontSize1"/>
      </w:pPr>
    </w:p>
    <w:p w:rsidR="00000000" w:rsidRPr="00BE75B9" w:rsidP="00BE75B9">
      <w:pPr>
        <w:pStyle w:val="AllowPageBreak"/>
      </w:pPr>
    </w:p>
    <w:p w:rsidR="00000000" w:rsidRPr="00BE75B9" w:rsidP="00BE75B9">
      <w:pPr>
        <w:pStyle w:val="Heading1"/>
      </w:pPr>
      <w:bookmarkStart w:id="5" w:name="O_1062092"/>
      <w:bookmarkEnd w:id="5"/>
      <w:r w:rsidRPr="00BE75B9">
        <w:t>Links</w:t>
      </w:r>
    </w:p>
    <w:p w:rsidR="00000000" w:rsidRPr="00BE75B9" w:rsidP="002A7550">
      <w:pPr>
        <w:pStyle w:val="BodyText"/>
      </w:pPr>
      <w:r w:rsidRPr="00BE7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C30C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75B9" w:rsidP="002A7550">
      <w:pPr>
        <w:pStyle w:val="BodyText"/>
      </w:pPr>
      <w:r w:rsidRPr="00BE7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C30C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75B9" w:rsidP="002A7550">
      <w:pPr>
        <w:pStyle w:val="BodyText"/>
      </w:pPr>
      <w:r w:rsidRPr="00BE7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C30C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75B9" w:rsidP="00BE75B9"/>
    <w:sectPr w:rsidSect="00BE75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 w:rsidRPr="002A7550" w:rsidP="002A7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50" w:rsidP="00BE7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7550" w:rsidP="00BE7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7550" w:rsidP="00BE7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5B9" w:rsidRPr="002A7550" w:rsidP="002A7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50" w:rsidRPr="002D2AF8" w:rsidP="00BE7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NWPNET037 Inspect sewer or stormwater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A7550" w:rsidP="00BE7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9E9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B0C0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5B9"/>
  </w:style>
  <w:style w:type="character" w:customStyle="1" w:styleId="Heading1Char">
    <w:name w:val="Heading 1 Char"/>
    <w:basedOn w:val="DefaultParagraphFont"/>
    <w:link w:val="Heading1"/>
    <w:rsid w:val="00BE7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5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E7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7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5B9"/>
    <w:rPr>
      <w:b/>
      <w:spacing w:val="0"/>
    </w:rPr>
  </w:style>
  <w:style w:type="paragraph" w:customStyle="1" w:styleId="SuperTitle">
    <w:name w:val="SuperTitle"/>
    <w:basedOn w:val="Title"/>
    <w:rsid w:val="00BE7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5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5B9"/>
    <w:rPr>
      <w:i/>
    </w:rPr>
  </w:style>
  <w:style w:type="paragraph" w:styleId="Caption">
    <w:name w:val="caption"/>
    <w:basedOn w:val="BodyText"/>
    <w:next w:val="Normal"/>
    <w:qFormat/>
    <w:rsid w:val="00BE7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5B9"/>
  </w:style>
  <w:style w:type="paragraph" w:styleId="TableofFigures">
    <w:name w:val="table of figures"/>
    <w:basedOn w:val="Normal"/>
    <w:next w:val="Normal"/>
    <w:semiHidden/>
    <w:rsid w:val="00BE7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5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5B9"/>
    <w:rPr>
      <w:rFonts w:ascii="Wingdings" w:hAnsi="Wingdings"/>
    </w:rPr>
  </w:style>
  <w:style w:type="paragraph" w:customStyle="1" w:styleId="TableHeading">
    <w:name w:val="Table Heading"/>
    <w:basedOn w:val="HeadingBase"/>
    <w:rsid w:val="00BE7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5B9"/>
    <w:rPr>
      <w:color w:val="0033CC"/>
      <w:u w:val="none"/>
    </w:rPr>
  </w:style>
  <w:style w:type="paragraph" w:customStyle="1" w:styleId="BodyTextRight">
    <w:name w:val="Body Text Right"/>
    <w:basedOn w:val="BodyText"/>
    <w:rsid w:val="00BE7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5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5B9"/>
    <w:rPr>
      <w:sz w:val="32"/>
    </w:rPr>
  </w:style>
  <w:style w:type="paragraph" w:customStyle="1" w:styleId="HeadingProcedure">
    <w:name w:val="Heading Procedure"/>
    <w:basedOn w:val="HeadingBase"/>
    <w:next w:val="Normal"/>
    <w:rsid w:val="00BE7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5B9"/>
    <w:pPr>
      <w:spacing w:before="60" w:after="60"/>
    </w:pPr>
  </w:style>
  <w:style w:type="paragraph" w:styleId="ListContinue">
    <w:name w:val="List Continue"/>
    <w:basedOn w:val="List"/>
    <w:rsid w:val="00BE75B9"/>
    <w:pPr>
      <w:ind w:firstLine="0"/>
    </w:pPr>
  </w:style>
  <w:style w:type="paragraph" w:customStyle="1" w:styleId="ListNote">
    <w:name w:val="List Note"/>
    <w:basedOn w:val="List"/>
    <w:rsid w:val="00BE7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5B9"/>
    <w:rPr>
      <w:rFonts w:ascii="Courier New" w:hAnsi="Courier New"/>
    </w:rPr>
  </w:style>
  <w:style w:type="paragraph" w:customStyle="1" w:styleId="NoteBullet">
    <w:name w:val="Note Bullet"/>
    <w:basedOn w:val="Note"/>
    <w:rsid w:val="00BE7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5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5B9"/>
    <w:rPr>
      <w:b/>
      <w:smallCaps/>
    </w:rPr>
  </w:style>
  <w:style w:type="paragraph" w:customStyle="1" w:styleId="TableListNumber">
    <w:name w:val="Table List Number"/>
    <w:basedOn w:val="ListNumber"/>
    <w:rsid w:val="00BE7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5B9"/>
    <w:pPr>
      <w:numPr>
        <w:numId w:val="8"/>
      </w:numPr>
    </w:pPr>
  </w:style>
  <w:style w:type="paragraph" w:customStyle="1" w:styleId="ListAlpha2">
    <w:name w:val="List Alpha 2"/>
    <w:basedOn w:val="List2"/>
    <w:rsid w:val="00BE75B9"/>
    <w:pPr>
      <w:numPr>
        <w:numId w:val="7"/>
      </w:numPr>
    </w:pPr>
  </w:style>
  <w:style w:type="paragraph" w:styleId="List2">
    <w:name w:val="List 2"/>
    <w:basedOn w:val="BodyText"/>
    <w:rsid w:val="00BE7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5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5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5B9"/>
    <w:pPr>
      <w:numPr>
        <w:numId w:val="3"/>
      </w:numPr>
    </w:pPr>
  </w:style>
  <w:style w:type="paragraph" w:styleId="ListContinue2">
    <w:name w:val="List Continue 2"/>
    <w:basedOn w:val="List2"/>
    <w:rsid w:val="00BE75B9"/>
    <w:pPr>
      <w:ind w:firstLine="0"/>
    </w:pPr>
  </w:style>
  <w:style w:type="paragraph" w:styleId="ListContinue3">
    <w:name w:val="List Continue 3"/>
    <w:basedOn w:val="List3"/>
    <w:rsid w:val="00BE75B9"/>
    <w:pPr>
      <w:ind w:left="1021" w:firstLine="0"/>
    </w:pPr>
  </w:style>
  <w:style w:type="paragraph" w:styleId="ListContinue4">
    <w:name w:val="List Continue 4"/>
    <w:basedOn w:val="List4"/>
    <w:rsid w:val="00BE75B9"/>
    <w:pPr>
      <w:ind w:firstLine="0"/>
    </w:pPr>
  </w:style>
  <w:style w:type="paragraph" w:styleId="ListContinue5">
    <w:name w:val="List Continue 5"/>
    <w:basedOn w:val="List5"/>
    <w:rsid w:val="00BE75B9"/>
    <w:pPr>
      <w:ind w:firstLine="0"/>
    </w:pPr>
  </w:style>
  <w:style w:type="paragraph" w:styleId="ListNumber3">
    <w:name w:val="List Number 3"/>
    <w:basedOn w:val="List3"/>
    <w:rsid w:val="00BE75B9"/>
    <w:pPr>
      <w:numPr>
        <w:numId w:val="4"/>
      </w:numPr>
    </w:pPr>
  </w:style>
  <w:style w:type="paragraph" w:styleId="ListNumber4">
    <w:name w:val="List Number 4"/>
    <w:basedOn w:val="List4"/>
    <w:rsid w:val="00BE75B9"/>
    <w:pPr>
      <w:numPr>
        <w:numId w:val="5"/>
      </w:numPr>
    </w:pPr>
  </w:style>
  <w:style w:type="paragraph" w:styleId="ListNumber5">
    <w:name w:val="List Number 5"/>
    <w:basedOn w:val="List5"/>
    <w:rsid w:val="00BE75B9"/>
    <w:pPr>
      <w:numPr>
        <w:numId w:val="6"/>
      </w:numPr>
    </w:pPr>
  </w:style>
  <w:style w:type="paragraph" w:styleId="BlockText">
    <w:name w:val="Block Text"/>
    <w:basedOn w:val="Normal"/>
    <w:rsid w:val="00BE7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5B9"/>
    <w:rPr>
      <w:sz w:val="16"/>
      <w:vertAlign w:val="superscript"/>
    </w:rPr>
  </w:style>
  <w:style w:type="character" w:customStyle="1" w:styleId="Symbols">
    <w:name w:val="Symbols"/>
    <w:basedOn w:val="DefaultParagraphFont"/>
    <w:rsid w:val="00BE75B9"/>
    <w:rPr>
      <w:rFonts w:ascii="Symbol" w:hAnsi="Symbol"/>
    </w:rPr>
  </w:style>
  <w:style w:type="character" w:customStyle="1" w:styleId="MenuOptions">
    <w:name w:val="Menu Options"/>
    <w:basedOn w:val="DefaultParagraphFont"/>
    <w:rsid w:val="00BE7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5B9"/>
    <w:rPr>
      <w:b/>
    </w:rPr>
  </w:style>
  <w:style w:type="character" w:customStyle="1" w:styleId="Underlined">
    <w:name w:val="Underlined"/>
    <w:basedOn w:val="DefaultParagraphFont"/>
    <w:rsid w:val="00BE75B9"/>
    <w:rPr>
      <w:u w:val="single"/>
    </w:rPr>
  </w:style>
  <w:style w:type="paragraph" w:customStyle="1" w:styleId="TableBodyTextRight">
    <w:name w:val="Table Body Text Right"/>
    <w:basedOn w:val="TableBodyText"/>
    <w:rsid w:val="00BE7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5B9"/>
    <w:rPr>
      <w:sz w:val="18"/>
    </w:rPr>
  </w:style>
  <w:style w:type="paragraph" w:customStyle="1" w:styleId="BodySmallRight">
    <w:name w:val="Body Small Right"/>
    <w:basedOn w:val="BodyTextRight"/>
    <w:rsid w:val="00BE75B9"/>
    <w:rPr>
      <w:sz w:val="18"/>
      <w:szCs w:val="18"/>
    </w:rPr>
  </w:style>
  <w:style w:type="paragraph" w:customStyle="1" w:styleId="MarginEdition">
    <w:name w:val="Margin Edition"/>
    <w:basedOn w:val="MarginNote"/>
    <w:rsid w:val="00BE7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5B9"/>
    <w:rPr>
      <w:sz w:val="2"/>
      <w:szCs w:val="2"/>
    </w:rPr>
  </w:style>
  <w:style w:type="character" w:customStyle="1" w:styleId="Small">
    <w:name w:val="Small"/>
    <w:basedOn w:val="DefaultParagraphFont"/>
    <w:rsid w:val="00BE75B9"/>
    <w:rPr>
      <w:sz w:val="16"/>
    </w:rPr>
  </w:style>
  <w:style w:type="paragraph" w:customStyle="1" w:styleId="WideTable">
    <w:name w:val="Wide Table"/>
    <w:basedOn w:val="Normal"/>
    <w:rsid w:val="00BE7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5B9"/>
  </w:style>
  <w:style w:type="paragraph" w:styleId="Quote">
    <w:name w:val="Quote"/>
    <w:basedOn w:val="Heading1"/>
    <w:link w:val="QuoteChar"/>
    <w:qFormat/>
    <w:rsid w:val="00BE7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5B9"/>
    <w:pPr>
      <w:pageBreakBefore/>
    </w:pPr>
  </w:style>
  <w:style w:type="paragraph" w:customStyle="1" w:styleId="Border">
    <w:name w:val="Border"/>
    <w:basedOn w:val="Normal"/>
    <w:qFormat/>
    <w:rsid w:val="00BE7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5B9"/>
    <w:rPr>
      <w:u w:val="single"/>
    </w:rPr>
  </w:style>
  <w:style w:type="character" w:customStyle="1" w:styleId="BoldandItalics">
    <w:name w:val="Bold and Italics"/>
    <w:qFormat/>
    <w:rsid w:val="00BE75B9"/>
    <w:rPr>
      <w:b/>
      <w:i/>
      <w:u w:val="none"/>
    </w:rPr>
  </w:style>
  <w:style w:type="paragraph" w:styleId="BalloonText">
    <w:name w:val="Balloon Text"/>
    <w:basedOn w:val="Normal"/>
    <w:link w:val="BalloonTextChar"/>
    <w:rsid w:val="00BE7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5B9"/>
    <w:pPr>
      <w:spacing w:before="0" w:after="0"/>
    </w:pPr>
  </w:style>
  <w:style w:type="paragraph" w:customStyle="1" w:styleId="BodyTextBold">
    <w:name w:val="Body Text Bold"/>
    <w:basedOn w:val="BodyText"/>
    <w:qFormat/>
    <w:rsid w:val="00BE75B9"/>
    <w:rPr>
      <w:b/>
    </w:rPr>
  </w:style>
  <w:style w:type="character" w:styleId="Hyperlink">
    <w:name w:val="Hyperlink"/>
    <w:basedOn w:val="DefaultParagraphFont"/>
    <w:uiPriority w:val="99"/>
    <w:unhideWhenUsed/>
    <w:rsid w:val="002A7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3778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NWPNET037 Inspect sewer or stormwater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