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891" w:rsidP="00F14891">
      <w:pPr>
        <w:pStyle w:val="Title"/>
      </w:pPr>
      <w:r>
        <w:fldChar w:fldCharType="begin"/>
      </w:r>
      <w:r>
        <w:instrText xml:space="preserve"> TITLE   \* MERGEFORMAT </w:instrText>
      </w:r>
      <w:r>
        <w:fldChar w:fldCharType="separate"/>
      </w:r>
      <w:r>
        <w:t>NWPNET034 Conduct commissioning and post-commissioning activities</w:t>
      </w:r>
      <w:r>
        <w:fldChar w:fldCharType="end"/>
      </w:r>
    </w:p>
    <w:p w:rsidR="00F14891" w:rsidP="00F14891">
      <w:pPr>
        <w:pStyle w:val="Version"/>
        <w:sectPr w:rsidSect="007C20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2089" w:rsidP="007C2089">
      <w:pPr>
        <w:pStyle w:val="SuperHeading"/>
      </w:pPr>
      <w:r w:rsidRPr="007C2089">
        <w:t>NWPNET034 Conduct commissioning and post-commissioning activities</w:t>
      </w:r>
    </w:p>
    <w:p w:rsidR="00000000" w:rsidRPr="007C2089" w:rsidP="007C2089">
      <w:pPr>
        <w:pStyle w:val="Heading1"/>
      </w:pPr>
      <w:bookmarkStart w:id="1" w:name="O_760311"/>
      <w:bookmarkEnd w:id="1"/>
      <w:r w:rsidRPr="007C2089">
        <w:t>Modification History</w:t>
      </w:r>
    </w:p>
    <w:tbl>
      <w:tblPr>
        <w:tblW w:w="0" w:type="auto"/>
        <w:tblLayout w:type="fixed"/>
        <w:tblCellMar>
          <w:left w:w="62" w:type="dxa"/>
          <w:right w:w="62" w:type="dxa"/>
        </w:tblCellMar>
        <w:tblLook w:val="0000"/>
      </w:tblPr>
      <w:tblGrid>
        <w:gridCol w:w="1134"/>
        <w:gridCol w:w="7937"/>
      </w:tblGrid>
      <w:tr w:rsidTr="00F1489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9">
            <w:pPr>
              <w:pStyle w:val="TableHeading"/>
              <w:rPr>
                <w:lang w:val="en-NZ"/>
              </w:rPr>
            </w:pPr>
            <w:r w:rsidRPr="007C208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9">
            <w:pPr>
              <w:pStyle w:val="TableHeading"/>
              <w:rPr>
                <w:lang w:val="en-NZ"/>
              </w:rPr>
            </w:pPr>
            <w:r w:rsidRPr="007C2089">
              <w:t>Comments</w:t>
            </w:r>
          </w:p>
        </w:tc>
      </w:tr>
      <w:tr w:rsidTr="00F1489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9">
            <w:pPr>
              <w:pStyle w:val="BodyText"/>
              <w:rPr>
                <w:lang w:val="en-NZ"/>
              </w:rPr>
            </w:pPr>
            <w:r w:rsidRPr="007C208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9" w:rsidP="007C2089">
            <w:pPr>
              <w:pStyle w:val="BodyText"/>
            </w:pPr>
            <w:r w:rsidRPr="007C2089">
              <w:t xml:space="preserve">This unit was released in NWP Water Training Package release 1.0 and meets the Standards for Training Packages. </w:t>
            </w:r>
          </w:p>
          <w:p w:rsidR="00000000" w:rsidRPr="007C2089" w:rsidP="007C2089">
            <w:pPr>
              <w:pStyle w:val="BodyText"/>
            </w:pPr>
          </w:p>
          <w:p w:rsidR="00000000" w:rsidRPr="007C2089" w:rsidP="007C2089">
            <w:pPr>
              <w:pStyle w:val="BodyText"/>
            </w:pPr>
            <w:r w:rsidRPr="007C2089">
              <w:t>This unit supersedes and is equivalent to NWP527B Conduct commissioning and post-commissioning activities.</w:t>
            </w:r>
          </w:p>
          <w:p w:rsidR="00000000" w:rsidRPr="007C2089" w:rsidP="007C2089">
            <w:pPr>
              <w:pStyle w:val="BodyText"/>
            </w:pPr>
          </w:p>
          <w:p w:rsidR="00000000" w:rsidRPr="007C2089" w:rsidP="007C2089">
            <w:pPr>
              <w:pStyle w:val="ListBullet"/>
            </w:pPr>
            <w:r w:rsidRPr="007C2089">
              <w:t>Unit code updated</w:t>
            </w:r>
          </w:p>
          <w:p w:rsidR="00000000" w:rsidRPr="007C2089" w:rsidP="007C2089">
            <w:pPr>
              <w:pStyle w:val="ListBullet"/>
            </w:pPr>
            <w:r w:rsidRPr="007C2089">
              <w:t>Content and formatting updated to comply with the new standards</w:t>
            </w:r>
          </w:p>
          <w:p w:rsidR="00000000" w:rsidRPr="007C2089" w:rsidP="007C2089">
            <w:pPr>
              <w:pStyle w:val="ListBullet"/>
            </w:pPr>
            <w:r w:rsidRPr="007C2089">
              <w:t>All PC transitioned from passive to active voice</w:t>
            </w:r>
          </w:p>
        </w:tc>
      </w:tr>
    </w:tbl>
    <w:p w:rsidR="00000000" w:rsidRPr="007C2089" w:rsidP="007C2089">
      <w:pPr>
        <w:pStyle w:val="BodyText"/>
      </w:pPr>
    </w:p>
    <w:p w:rsidR="00000000" w:rsidRPr="007C2089" w:rsidP="007C2089">
      <w:pPr>
        <w:pStyle w:val="AllowPageBreak"/>
      </w:pPr>
    </w:p>
    <w:p w:rsidR="00000000" w:rsidRPr="007C2089" w:rsidP="007C2089">
      <w:pPr>
        <w:pStyle w:val="Heading1"/>
      </w:pPr>
      <w:bookmarkStart w:id="2" w:name="O_760312"/>
      <w:bookmarkEnd w:id="2"/>
      <w:r w:rsidRPr="007C2089">
        <w:t>Application</w:t>
      </w:r>
    </w:p>
    <w:p w:rsidR="00000000" w:rsidRPr="007C2089" w:rsidP="00F14891">
      <w:pPr>
        <w:pStyle w:val="BodyText"/>
      </w:pPr>
      <w:r w:rsidRPr="007C2089">
        <w:t>This unit describes the skills required to plan and manage the commissioning and post-commissioning activities associated with asset construction.</w:t>
      </w:r>
    </w:p>
    <w:p w:rsidR="00000000" w:rsidRPr="007C2089" w:rsidP="00F14891">
      <w:pPr>
        <w:pStyle w:val="BodyText"/>
      </w:pPr>
      <w:r w:rsidRPr="007C2089">
        <w:t>This unit applies to those working as construction managers and other managers responsib</w:t>
      </w:r>
      <w:r w:rsidRPr="007C2089">
        <w:t>le for the commissioning of new assets and their management post-commissioning.</w:t>
      </w:r>
    </w:p>
    <w:p w:rsidR="00000000" w:rsidRPr="007C2089" w:rsidP="00F14891">
      <w:pPr>
        <w:pStyle w:val="BodyText"/>
      </w:pPr>
      <w:r w:rsidRPr="007C2089">
        <w:t>The skills and knowledge described in this unit must be applied within the legislative, regulatory and policy environment in which they are carried out. Organisational policie</w:t>
      </w:r>
      <w:r w:rsidRPr="007C2089">
        <w:t xml:space="preserve">s and procedures must be consulted and adhered to. </w:t>
      </w:r>
    </w:p>
    <w:p w:rsidR="00000000" w:rsidRPr="007C2089" w:rsidP="00F14891">
      <w:pPr>
        <w:pStyle w:val="BodyText"/>
      </w:pPr>
      <w:r w:rsidRPr="007C2089">
        <w:t xml:space="preserve">Those undertaking this unit would work autonomously, managing staff, while performing sophisticated tasks in a range of familiar contexts. </w:t>
      </w:r>
    </w:p>
    <w:p w:rsidR="00000000" w:rsidRPr="007C2089" w:rsidP="00F14891">
      <w:pPr>
        <w:pStyle w:val="BodyText"/>
      </w:pPr>
      <w:r w:rsidRPr="007C2089">
        <w:t>No licensing, legislative or certification requirements apply to unit at the time of publication.</w:t>
      </w:r>
    </w:p>
    <w:p w:rsidR="00000000" w:rsidRPr="007C2089" w:rsidP="007C2089">
      <w:pPr>
        <w:pStyle w:val="Heading1"/>
      </w:pPr>
      <w:bookmarkStart w:id="3" w:name="O_760314"/>
      <w:bookmarkEnd w:id="3"/>
      <w:r w:rsidRPr="007C2089">
        <w:t>Competency Field</w:t>
      </w:r>
    </w:p>
    <w:p w:rsidR="00000000" w:rsidRPr="007C2089" w:rsidP="00F14891">
      <w:pPr>
        <w:pStyle w:val="BodyText"/>
      </w:pPr>
      <w:r w:rsidRPr="007C2089">
        <w:t>Networks</w:t>
      </w:r>
    </w:p>
    <w:p w:rsidR="00000000" w:rsidRPr="007C2089" w:rsidP="007C2089">
      <w:pPr>
        <w:pStyle w:val="Heading1"/>
      </w:pPr>
      <w:bookmarkStart w:id="4" w:name="O_760316"/>
      <w:bookmarkEnd w:id="4"/>
      <w:r w:rsidRPr="007C2089">
        <w:t>Elements and Performance Criteria</w:t>
      </w:r>
    </w:p>
    <w:tbl>
      <w:tblPr>
        <w:tblW w:w="0" w:type="auto"/>
        <w:tblLayout w:type="fixed"/>
        <w:tblCellMar>
          <w:left w:w="62" w:type="dxa"/>
          <w:right w:w="62" w:type="dxa"/>
        </w:tblCellMar>
        <w:tblLook w:val="0000"/>
      </w:tblPr>
      <w:tblGrid>
        <w:gridCol w:w="2315"/>
        <w:gridCol w:w="6804"/>
      </w:tblGrid>
      <w:tr w:rsidTr="007C2089">
        <w:tblPrEx>
          <w:tblW w:w="0" w:type="auto"/>
          <w:tblLayout w:type="fixed"/>
          <w:tblCellMar>
            <w:left w:w="62" w:type="dxa"/>
            <w:right w:w="62" w:type="dxa"/>
          </w:tblCellMar>
          <w:tblLook w:val="0000"/>
        </w:tblPrEx>
        <w:tc>
          <w:tcPr>
            <w:tcW w:w="2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9">
            <w:pPr>
              <w:pStyle w:val="TableHeading"/>
              <w:rPr>
                <w:lang w:val="en-NZ"/>
              </w:rPr>
            </w:pPr>
            <w:r w:rsidRPr="007C208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9">
            <w:pPr>
              <w:pStyle w:val="TableHeading"/>
              <w:rPr>
                <w:lang w:val="en-NZ"/>
              </w:rPr>
            </w:pPr>
            <w:r w:rsidRPr="007C2089">
              <w:t>PERFORMANCE CRITERIA</w:t>
            </w:r>
          </w:p>
        </w:tc>
      </w:tr>
      <w:tr w:rsidTr="007C2089">
        <w:tblPrEx>
          <w:tblW w:w="0" w:type="auto"/>
          <w:tblLayout w:type="fixed"/>
          <w:tblCellMar>
            <w:left w:w="62" w:type="dxa"/>
            <w:right w:w="62" w:type="dxa"/>
          </w:tblCellMar>
          <w:tblLook w:val="0000"/>
        </w:tblPrEx>
        <w:tc>
          <w:tcPr>
            <w:tcW w:w="2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9">
            <w:pPr>
              <w:pStyle w:val="BodyText"/>
              <w:rPr>
                <w:lang w:val="en-NZ"/>
              </w:rPr>
            </w:pPr>
            <w:r w:rsidRPr="007C2089">
              <w:t>Elements describe the essential o</w:t>
            </w:r>
            <w:r w:rsidRPr="007C2089">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9">
            <w:pPr>
              <w:pStyle w:val="BodyText"/>
              <w:rPr>
                <w:lang w:val="en-NZ"/>
              </w:rPr>
            </w:pPr>
            <w:r w:rsidRPr="007C2089">
              <w:t>Performance criteria describe the performance needed to demonstrate achievement of the element. Where bold italicised text is used, further information is detailed in the range of conditions section.</w:t>
            </w:r>
          </w:p>
        </w:tc>
      </w:tr>
      <w:tr w:rsidTr="007C2089">
        <w:tblPrEx>
          <w:tblW w:w="0" w:type="auto"/>
          <w:tblLayout w:type="fixed"/>
          <w:tblCellMar>
            <w:left w:w="62" w:type="dxa"/>
            <w:right w:w="62" w:type="dxa"/>
          </w:tblCellMar>
          <w:tblLook w:val="0000"/>
        </w:tblPrEx>
        <w:tc>
          <w:tcPr>
            <w:tcW w:w="2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9">
            <w:pPr>
              <w:pStyle w:val="List"/>
              <w:rPr>
                <w:lang w:val="en-NZ"/>
              </w:rPr>
            </w:pPr>
            <w:r w:rsidRPr="007C2089">
              <w:rPr>
                <w:rStyle w:val="SpecialBold"/>
              </w:rPr>
              <w:t>1.</w:t>
            </w:r>
            <w:r w:rsidRPr="007C2089">
              <w:rPr>
                <w:rStyle w:val="SpecialBold"/>
              </w:rPr>
              <w:tab/>
              <w:t>Plan for commissioning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9" w:rsidP="007C2089">
            <w:pPr>
              <w:pStyle w:val="List"/>
            </w:pPr>
            <w:r w:rsidRPr="007C2089">
              <w:t>1.1</w:t>
            </w:r>
            <w:r w:rsidRPr="007C2089">
              <w:tab/>
              <w:t>Access</w:t>
            </w:r>
            <w:r w:rsidRPr="007C2089">
              <w:t xml:space="preserve"> and interpret organisational and/or contractual requirements and documentation for the post-construction commissioning of assets.</w:t>
            </w:r>
          </w:p>
          <w:p w:rsidR="00000000" w:rsidRPr="007C2089" w:rsidP="007C2089">
            <w:pPr>
              <w:pStyle w:val="List"/>
            </w:pPr>
            <w:r w:rsidRPr="007C2089">
              <w:t>1.2</w:t>
            </w:r>
            <w:r w:rsidRPr="007C2089">
              <w:tab/>
              <w:t>Develop a specified acceptance program.</w:t>
            </w:r>
          </w:p>
          <w:p w:rsidR="00000000" w:rsidRPr="007C2089" w:rsidP="007C2089">
            <w:pPr>
              <w:pStyle w:val="List"/>
            </w:pPr>
            <w:r w:rsidRPr="007C2089">
              <w:t>1.3</w:t>
            </w:r>
            <w:r w:rsidRPr="007C2089">
              <w:tab/>
              <w:t>Secure authorisation of the commissioning process from appropriate personnel.</w:t>
            </w:r>
          </w:p>
          <w:p w:rsidR="00000000" w:rsidP="007C2089">
            <w:pPr>
              <w:pStyle w:val="List"/>
              <w:rPr>
                <w:lang w:val="en-NZ"/>
              </w:rPr>
            </w:pPr>
            <w:r w:rsidRPr="007C2089">
              <w:t>1.4</w:t>
            </w:r>
            <w:r w:rsidRPr="007C2089">
              <w:tab/>
              <w:t>Negotiate and communicate commissioning activities, process and schedule with relevant stakeholders.</w:t>
            </w:r>
          </w:p>
        </w:tc>
      </w:tr>
      <w:tr w:rsidTr="007C2089">
        <w:tblPrEx>
          <w:tblW w:w="0" w:type="auto"/>
          <w:tblLayout w:type="fixed"/>
          <w:tblCellMar>
            <w:left w:w="62" w:type="dxa"/>
            <w:right w:w="62" w:type="dxa"/>
          </w:tblCellMar>
          <w:tblLook w:val="0000"/>
        </w:tblPrEx>
        <w:tc>
          <w:tcPr>
            <w:tcW w:w="2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9">
            <w:pPr>
              <w:pStyle w:val="List"/>
              <w:rPr>
                <w:lang w:val="en-NZ"/>
              </w:rPr>
            </w:pPr>
            <w:r w:rsidRPr="007C2089">
              <w:rPr>
                <w:rStyle w:val="SpecialBold"/>
              </w:rPr>
              <w:t>2.</w:t>
            </w:r>
            <w:r w:rsidRPr="007C2089">
              <w:rPr>
                <w:rStyle w:val="SpecialBold"/>
              </w:rPr>
              <w:tab/>
              <w:t>Conduct commissioning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9" w:rsidP="007C2089">
            <w:pPr>
              <w:pStyle w:val="List"/>
            </w:pPr>
            <w:r w:rsidRPr="007C2089">
              <w:t>2.1</w:t>
            </w:r>
            <w:r w:rsidRPr="007C2089">
              <w:tab/>
              <w:t>Schedule and conduct the defined commissioning program.</w:t>
            </w:r>
          </w:p>
          <w:p w:rsidR="00000000" w:rsidRPr="007C2089" w:rsidP="007C2089">
            <w:pPr>
              <w:pStyle w:val="List"/>
            </w:pPr>
            <w:r w:rsidRPr="007C2089">
              <w:t>2.2</w:t>
            </w:r>
            <w:r w:rsidRPr="007C2089">
              <w:tab/>
            </w:r>
            <w:r w:rsidRPr="007C2089">
              <w:t>Conduct site inspections according to commissioning requirements.</w:t>
            </w:r>
          </w:p>
          <w:p w:rsidR="00000000" w:rsidP="007C2089">
            <w:pPr>
              <w:pStyle w:val="List"/>
              <w:rPr>
                <w:lang w:val="en-NZ"/>
              </w:rPr>
            </w:pPr>
            <w:r w:rsidRPr="007C2089">
              <w:t>2.3</w:t>
            </w:r>
            <w:r w:rsidRPr="007C2089">
              <w:tab/>
              <w:t>Undertake a review of the construction or installation planning.</w:t>
            </w:r>
          </w:p>
        </w:tc>
      </w:tr>
      <w:tr w:rsidTr="007C2089">
        <w:tblPrEx>
          <w:tblW w:w="0" w:type="auto"/>
          <w:tblLayout w:type="fixed"/>
          <w:tblCellMar>
            <w:left w:w="62" w:type="dxa"/>
            <w:right w:w="62" w:type="dxa"/>
          </w:tblCellMar>
          <w:tblLook w:val="0000"/>
        </w:tblPrEx>
        <w:tc>
          <w:tcPr>
            <w:tcW w:w="2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9">
            <w:pPr>
              <w:pStyle w:val="List"/>
              <w:rPr>
                <w:lang w:val="en-NZ"/>
              </w:rPr>
            </w:pPr>
            <w:r w:rsidRPr="007C2089">
              <w:rPr>
                <w:rStyle w:val="SpecialBold"/>
              </w:rPr>
              <w:t>3.</w:t>
            </w:r>
            <w:r w:rsidRPr="007C2089">
              <w:rPr>
                <w:rStyle w:val="SpecialBold"/>
              </w:rPr>
              <w:tab/>
              <w:t>Conduct post-commissioning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9" w:rsidP="007C2089">
            <w:pPr>
              <w:pStyle w:val="List"/>
            </w:pPr>
            <w:r w:rsidRPr="007C2089">
              <w:t>3.1</w:t>
            </w:r>
            <w:r w:rsidRPr="007C2089">
              <w:tab/>
              <w:t>Monitor and record asset performance.</w:t>
            </w:r>
          </w:p>
          <w:p w:rsidR="00000000" w:rsidRPr="007C2089" w:rsidP="007C2089">
            <w:pPr>
              <w:pStyle w:val="List"/>
            </w:pPr>
            <w:r w:rsidRPr="007C2089">
              <w:t>3.2</w:t>
            </w:r>
            <w:r w:rsidRPr="007C2089">
              <w:tab/>
              <w:t>Identify defects and make arrange</w:t>
            </w:r>
            <w:r w:rsidRPr="007C2089">
              <w:t>ments to rectify them.</w:t>
            </w:r>
          </w:p>
          <w:p w:rsidR="00000000" w:rsidRPr="007C2089" w:rsidP="007C2089">
            <w:pPr>
              <w:pStyle w:val="List"/>
            </w:pPr>
            <w:r w:rsidRPr="007C2089">
              <w:t>3.3</w:t>
            </w:r>
            <w:r w:rsidRPr="007C2089">
              <w:tab/>
              <w:t>Record required operational or maintenance schedules.</w:t>
            </w:r>
          </w:p>
          <w:p w:rsidR="00000000" w:rsidRPr="007C2089" w:rsidP="007C2089">
            <w:pPr>
              <w:pStyle w:val="List"/>
            </w:pPr>
            <w:r w:rsidRPr="007C2089">
              <w:t>3.4</w:t>
            </w:r>
            <w:r w:rsidRPr="007C2089">
              <w:tab/>
              <w:t>Finalise the asset register.</w:t>
            </w:r>
          </w:p>
        </w:tc>
      </w:tr>
    </w:tbl>
    <w:p w:rsidR="00000000" w:rsidRPr="007C2089" w:rsidP="007C2089">
      <w:pPr>
        <w:pStyle w:val="BodyText"/>
      </w:pPr>
    </w:p>
    <w:p w:rsidR="00000000" w:rsidRPr="007C2089" w:rsidP="007C2089">
      <w:pPr>
        <w:pStyle w:val="AllowPageBreak"/>
      </w:pPr>
    </w:p>
    <w:p w:rsidR="00000000" w:rsidRPr="007C2089" w:rsidP="007C2089">
      <w:pPr>
        <w:pStyle w:val="Heading1"/>
      </w:pPr>
      <w:bookmarkStart w:id="5" w:name="O_760317"/>
      <w:bookmarkEnd w:id="5"/>
      <w:r w:rsidRPr="007C2089">
        <w:t>Foundation Skills</w:t>
      </w:r>
    </w:p>
    <w:p w:rsidR="00F14891" w:rsidP="00F14891">
      <w:pPr>
        <w:pStyle w:val="BodyText"/>
      </w:pPr>
      <w:r w:rsidRPr="007C2089">
        <w:t>The foundation skills demands of this unit have been mapped for alignment with the Australian Core Skills</w:t>
      </w:r>
      <w:r w:rsidRPr="007C2089">
        <w:t xml:space="preserve"> Framework (ACSF). The following tables outline the performance levels indicated for successful attainment of the unit.</w:t>
      </w:r>
    </w:p>
    <w:p w:rsidR="00F14891" w:rsidP="007C2089">
      <w:pPr>
        <w:pStyle w:val="BodyText"/>
      </w:pPr>
    </w:p>
    <w:p w:rsidR="00000000" w:rsidRPr="007C2089" w:rsidP="007C2089">
      <w:pPr>
        <w:pStyle w:val="BodyText"/>
      </w:pPr>
      <w:bookmarkStart w:id="6" w:name="O_76044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9.75pt;width:469.5pt">
            <v:imagedata r:id="rId10" o:title=""/>
          </v:shape>
        </w:pict>
      </w:r>
      <w:bookmarkEnd w:id="6"/>
    </w:p>
    <w:p w:rsidR="00000000" w:rsidRPr="007C2089" w:rsidP="007C2089">
      <w:pPr>
        <w:pStyle w:val="BodyText"/>
      </w:pPr>
    </w:p>
    <w:p w:rsidR="00000000" w:rsidRPr="007C2089" w:rsidP="00F14891">
      <w:pPr>
        <w:pStyle w:val="BodyText"/>
      </w:pPr>
      <w:r w:rsidRPr="007C2089">
        <w:t>Further information on ACSF and the foundation skills underpinning this unit can be found in the Foundation Skills Guide on the GSA website.</w:t>
      </w:r>
    </w:p>
    <w:p w:rsidR="00000000" w:rsidRPr="007C2089" w:rsidP="007C2089">
      <w:pPr>
        <w:pStyle w:val="Heading1"/>
      </w:pPr>
      <w:bookmarkStart w:id="7" w:name="O_760319"/>
      <w:bookmarkEnd w:id="7"/>
      <w:r w:rsidRPr="007C2089">
        <w:t>Unit Mapping Information</w:t>
      </w:r>
    </w:p>
    <w:p w:rsidR="00000000" w:rsidRPr="007C2089" w:rsidP="00F14891">
      <w:pPr>
        <w:pStyle w:val="BodyText"/>
      </w:pPr>
      <w:r w:rsidRPr="007C2089">
        <w:t>This unit supersedes and is equivalent to NWP527B Conduct commissioning and post-commissioning activities.</w:t>
      </w:r>
    </w:p>
    <w:p w:rsidR="00000000" w:rsidRPr="007C2089" w:rsidP="007C2089">
      <w:pPr>
        <w:pStyle w:val="Heading1"/>
      </w:pPr>
      <w:bookmarkStart w:id="8" w:name="O_760326"/>
      <w:bookmarkEnd w:id="8"/>
      <w:r w:rsidRPr="007C2089">
        <w:t>Links</w:t>
      </w:r>
    </w:p>
    <w:p w:rsidR="00000000" w:rsidRPr="007C2089" w:rsidP="00F14891">
      <w:pPr>
        <w:pStyle w:val="BodyText"/>
      </w:pPr>
      <w:r w:rsidRPr="007C208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969A3">
        <w:rPr>
          <w:rStyle w:val="Hyperlink"/>
        </w:rPr>
        <w:t>https://vetnet.gov.au/Pages/TrainingDocs.aspx?q=26336bc0-04e5-49d9-8c31-46c49b6a0037</w:t>
      </w:r>
      <w:r>
        <w:fldChar w:fldCharType="end"/>
      </w:r>
    </w:p>
    <w:p w:rsidR="00000000" w:rsidRPr="007C2089" w:rsidP="00F14891">
      <w:pPr>
        <w:pStyle w:val="BodyText"/>
      </w:pPr>
      <w:r w:rsidRPr="007C208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969A3">
        <w:rPr>
          <w:rStyle w:val="Hyperlink"/>
        </w:rPr>
        <w:t>https://vetnet.gov.au/Pages/TrainingDocs.aspx?q=26336bc0-04e5-49d9-8c31-46c49b6a0037</w:t>
      </w:r>
      <w:r>
        <w:fldChar w:fldCharType="end"/>
      </w:r>
    </w:p>
    <w:p w:rsidR="00000000" w:rsidRPr="007C2089" w:rsidP="00F14891">
      <w:pPr>
        <w:pStyle w:val="BodyText"/>
      </w:pPr>
      <w:r w:rsidRPr="007C208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969A3">
        <w:rPr>
          <w:rStyle w:val="Hyperlink"/>
        </w:rPr>
        <w:t>https://vetnet.gov.au/Pages/TrainingDocs.aspx?q=26336bc0-04e5-49d9-8c31-46c49b6a0037</w:t>
      </w:r>
      <w:r>
        <w:fldChar w:fldCharType="end"/>
      </w:r>
    </w:p>
    <w:p w:rsidR="00000000" w:rsidRPr="007C2089" w:rsidP="00F14891">
      <w:pPr>
        <w:pStyle w:val="BodyText"/>
      </w:pPr>
      <w:r w:rsidRPr="007C208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969A3">
        <w:rPr>
          <w:rStyle w:val="Hyperlink"/>
        </w:rPr>
        <w:t>https://vetnet.gov.au/Pages/TrainingDocs.aspx?q=26336bc0-04e5-49d9-8c31-46c49b6a0037</w:t>
      </w:r>
      <w:r>
        <w:fldChar w:fldCharType="end"/>
      </w:r>
    </w:p>
    <w:p w:rsidR="00000000" w:rsidRPr="007C2089" w:rsidP="00F14891">
      <w:pPr>
        <w:pStyle w:val="BodyText"/>
        <w:sectPr w:rsidSect="007C2089">
          <w:headerReference w:type="default" r:id="rId11"/>
          <w:footerReference w:type="default" r:id="rId12"/>
          <w:pgSz w:w="11908" w:h="16833"/>
          <w:pgMar w:top="1702" w:right="1418" w:bottom="1702" w:left="1418" w:header="992" w:footer="992" w:gutter="0"/>
          <w:cols w:space="720"/>
          <w:noEndnote/>
          <w:docGrid w:linePitch="299"/>
        </w:sectPr>
      </w:pPr>
    </w:p>
    <w:p w:rsidR="00000000" w:rsidRPr="007C2089" w:rsidP="007C2089">
      <w:pPr>
        <w:pStyle w:val="SuperHeading"/>
      </w:pPr>
      <w:r w:rsidRPr="007C2089">
        <w:t>Assessm</w:t>
      </w:r>
      <w:r w:rsidRPr="007C2089">
        <w:t>ent Requirements for NWPNET034 Conduct commissioning and post-commissioning activities</w:t>
      </w:r>
    </w:p>
    <w:p w:rsidR="00000000" w:rsidRPr="007C2089" w:rsidP="007C2089">
      <w:pPr>
        <w:pStyle w:val="Heading1"/>
      </w:pPr>
      <w:bookmarkStart w:id="9" w:name="O_760321"/>
      <w:bookmarkEnd w:id="9"/>
      <w:r w:rsidRPr="007C2089">
        <w:t>Modification History</w:t>
      </w:r>
    </w:p>
    <w:tbl>
      <w:tblPr>
        <w:tblW w:w="0" w:type="auto"/>
        <w:tblLayout w:type="fixed"/>
        <w:tblCellMar>
          <w:left w:w="62" w:type="dxa"/>
          <w:right w:w="62" w:type="dxa"/>
        </w:tblCellMar>
        <w:tblLook w:val="0000"/>
      </w:tblPr>
      <w:tblGrid>
        <w:gridCol w:w="1170"/>
        <w:gridCol w:w="7901"/>
      </w:tblGrid>
      <w:tr w:rsidTr="00F14891">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9">
            <w:pPr>
              <w:pStyle w:val="TableHeading"/>
              <w:rPr>
                <w:lang w:val="en-NZ"/>
              </w:rPr>
            </w:pPr>
            <w:r w:rsidRPr="007C2089">
              <w:t>Release</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9">
            <w:pPr>
              <w:pStyle w:val="TableHeading"/>
              <w:rPr>
                <w:lang w:val="en-NZ"/>
              </w:rPr>
            </w:pPr>
            <w:r w:rsidRPr="007C2089">
              <w:t>Comments</w:t>
            </w:r>
          </w:p>
        </w:tc>
      </w:tr>
      <w:tr w:rsidTr="00F14891">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9">
            <w:pPr>
              <w:pStyle w:val="BodyText"/>
              <w:rPr>
                <w:lang w:val="en-NZ"/>
              </w:rPr>
            </w:pPr>
            <w:r w:rsidRPr="007C2089">
              <w:t>1</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9" w:rsidP="007C2089">
            <w:pPr>
              <w:pStyle w:val="BodyText"/>
            </w:pPr>
            <w:r w:rsidRPr="007C2089">
              <w:t xml:space="preserve">These Assessment Requirements were released in NWP Water Training Package release 1.0 and meet the Standards for Training Packages. </w:t>
            </w:r>
          </w:p>
          <w:p w:rsidR="00000000" w:rsidRPr="007C2089" w:rsidP="007C2089">
            <w:pPr>
              <w:pStyle w:val="BodyText"/>
            </w:pPr>
          </w:p>
          <w:p w:rsidR="00000000" w:rsidRPr="007C2089" w:rsidP="007C2089">
            <w:pPr>
              <w:pStyle w:val="ListBullet"/>
            </w:pPr>
            <w:r w:rsidRPr="007C2089">
              <w:t>Assessment Requirements created drawing upon specified assessment information from superseded unit</w:t>
            </w:r>
          </w:p>
        </w:tc>
      </w:tr>
    </w:tbl>
    <w:p w:rsidR="00000000" w:rsidRPr="007C2089" w:rsidP="007C2089">
      <w:pPr>
        <w:pStyle w:val="BodyText"/>
      </w:pPr>
    </w:p>
    <w:p w:rsidR="00000000" w:rsidRPr="007C2089" w:rsidP="007C2089">
      <w:pPr>
        <w:pStyle w:val="AllowPageBreak"/>
      </w:pPr>
    </w:p>
    <w:p w:rsidR="00000000" w:rsidRPr="007C2089" w:rsidP="007C2089">
      <w:pPr>
        <w:pStyle w:val="Heading1"/>
      </w:pPr>
      <w:bookmarkStart w:id="10" w:name="O_760322"/>
      <w:bookmarkEnd w:id="10"/>
      <w:r w:rsidRPr="007C2089">
        <w:t>Per</w:t>
      </w:r>
      <w:r w:rsidRPr="007C2089">
        <w:t>formance Evidence</w:t>
      </w:r>
    </w:p>
    <w:p w:rsidR="00000000" w:rsidRPr="007C2089" w:rsidP="00F14891">
      <w:pPr>
        <w:pStyle w:val="BodyText"/>
      </w:pPr>
      <w:r w:rsidRPr="007C2089">
        <w:t xml:space="preserve">Evidence required to demonstrate competence must satisfy all of the requirements of the elements and performance criteria. If not otherwise specified the candidate must demonstrate evidence of performance of the following on at least one </w:t>
      </w:r>
      <w:r w:rsidRPr="007C2089">
        <w:t>occasion.</w:t>
      </w:r>
    </w:p>
    <w:p w:rsidR="00000000" w:rsidRPr="007C2089" w:rsidP="007C2089">
      <w:pPr>
        <w:pStyle w:val="ListBullet"/>
      </w:pPr>
      <w:r w:rsidRPr="007C2089">
        <w:t>interpreting contractual specifications, job specifications and design plans</w:t>
      </w:r>
    </w:p>
    <w:p w:rsidR="00000000" w:rsidRPr="007C2089" w:rsidP="007C2089">
      <w:pPr>
        <w:pStyle w:val="ListBullet"/>
      </w:pPr>
      <w:r w:rsidRPr="007C2089">
        <w:t>reading and interpreting numerical data relating to asset performance</w:t>
      </w:r>
    </w:p>
    <w:p w:rsidR="00000000" w:rsidRPr="007C2089" w:rsidP="007C2089">
      <w:pPr>
        <w:pStyle w:val="ListBullet"/>
      </w:pPr>
      <w:r w:rsidRPr="007C2089">
        <w:t>making adjustments and alterations to designs</w:t>
      </w:r>
    </w:p>
    <w:p w:rsidR="00000000" w:rsidRPr="007C2089" w:rsidP="007C2089">
      <w:pPr>
        <w:pStyle w:val="ListBullet"/>
      </w:pPr>
      <w:r w:rsidRPr="007C2089">
        <w:t>planning and managing the commissioning and post-commissioning activities associated with asset construction</w:t>
      </w:r>
    </w:p>
    <w:p w:rsidR="00000000" w:rsidRPr="007C2089" w:rsidP="007C2089">
      <w:pPr>
        <w:pStyle w:val="ListBullet"/>
      </w:pPr>
      <w:r w:rsidRPr="007C2089">
        <w:t>interpreting complex documentation in order to prepare a commissioning plan and schedule</w:t>
      </w:r>
    </w:p>
    <w:p w:rsidR="00000000" w:rsidRPr="007C2089" w:rsidP="007C2089">
      <w:pPr>
        <w:pStyle w:val="ListBullet"/>
      </w:pPr>
      <w:r w:rsidRPr="007C2089">
        <w:t>developing an effective commissioning plan and schedule</w:t>
      </w:r>
    </w:p>
    <w:p w:rsidR="00000000" w:rsidRPr="007C2089" w:rsidP="007C2089">
      <w:pPr>
        <w:pStyle w:val="ListBullet"/>
      </w:pPr>
      <w:r w:rsidRPr="007C2089">
        <w:t>un</w:t>
      </w:r>
      <w:r w:rsidRPr="007C2089">
        <w:t>dertaking inspections and other commissioning activities to meet organisational requirements and reflect the specifications of the job</w:t>
      </w:r>
    </w:p>
    <w:p w:rsidR="00000000" w:rsidRPr="007C2089" w:rsidP="007C2089">
      <w:pPr>
        <w:pStyle w:val="ListBullet"/>
      </w:pPr>
      <w:r w:rsidRPr="007C2089">
        <w:t>undertaking post-commissioning activities</w:t>
      </w:r>
    </w:p>
    <w:p w:rsidR="00000000" w:rsidRPr="007C2089" w:rsidP="007C2089">
      <w:pPr>
        <w:pStyle w:val="ListBullet"/>
      </w:pPr>
      <w:r w:rsidRPr="007C2089">
        <w:t>managing the processes for addressing defects</w:t>
      </w:r>
    </w:p>
    <w:p w:rsidR="00000000" w:rsidRPr="007C2089" w:rsidP="007C2089">
      <w:pPr>
        <w:pStyle w:val="ListBullet"/>
      </w:pPr>
      <w:r w:rsidRPr="007C2089">
        <w:t>reporting outcomes</w:t>
      </w:r>
    </w:p>
    <w:p w:rsidR="00000000" w:rsidRPr="007C2089" w:rsidP="007C2089">
      <w:pPr>
        <w:pStyle w:val="AllowPageBreak"/>
      </w:pPr>
    </w:p>
    <w:p w:rsidR="00000000" w:rsidRPr="007C2089" w:rsidP="007C2089">
      <w:pPr>
        <w:pStyle w:val="Heading1"/>
      </w:pPr>
      <w:bookmarkStart w:id="11" w:name="O_760323"/>
      <w:bookmarkEnd w:id="11"/>
      <w:r w:rsidRPr="007C2089">
        <w:t>Knowledge Evidence</w:t>
      </w:r>
    </w:p>
    <w:p w:rsidR="00000000" w:rsidRPr="007C2089" w:rsidP="00F14891">
      <w:pPr>
        <w:pStyle w:val="BodyText"/>
      </w:pPr>
      <w:r w:rsidRPr="007C2089">
        <w:t>Evidence required to demonstrate competence must satisfy all of the requirements of the elements and performance criteria. If not otherwise specified the depth of knowledge demonstrated must be appropriate to the job context of the ca</w:t>
      </w:r>
      <w:r w:rsidRPr="007C2089">
        <w:t>ndidate.</w:t>
      </w:r>
    </w:p>
    <w:p w:rsidR="00000000" w:rsidRPr="007C2089" w:rsidP="007C2089">
      <w:pPr>
        <w:pStyle w:val="ListBullet"/>
      </w:pPr>
      <w:r w:rsidRPr="007C2089">
        <w:t>evaluation and investigation requirements</w:t>
      </w:r>
    </w:p>
    <w:p w:rsidR="00000000" w:rsidRPr="007C2089" w:rsidP="007C2089">
      <w:pPr>
        <w:pStyle w:val="ListBullet"/>
      </w:pPr>
      <w:r w:rsidRPr="007C2089">
        <w:t>reporting requirements</w:t>
      </w:r>
    </w:p>
    <w:p w:rsidR="00000000" w:rsidRPr="007C2089" w:rsidP="007C2089">
      <w:pPr>
        <w:pStyle w:val="ListBullet"/>
      </w:pPr>
      <w:r w:rsidRPr="007C2089">
        <w:t>characteristics, technical capabilities and limitations of relevant materials</w:t>
      </w:r>
    </w:p>
    <w:p w:rsidR="00000000" w:rsidRPr="007C2089" w:rsidP="007C2089">
      <w:pPr>
        <w:pStyle w:val="ListBullet"/>
      </w:pPr>
      <w:r w:rsidRPr="007C2089">
        <w:t>relevant legislation, policies and procedures</w:t>
      </w:r>
    </w:p>
    <w:p w:rsidR="00000000" w:rsidRPr="007C2089" w:rsidP="007C2089">
      <w:pPr>
        <w:pStyle w:val="AllowPageBreak"/>
      </w:pPr>
    </w:p>
    <w:p w:rsidR="00000000" w:rsidRPr="007C2089" w:rsidP="007C2089">
      <w:pPr>
        <w:pStyle w:val="Heading1"/>
      </w:pPr>
      <w:bookmarkStart w:id="12" w:name="O_760324"/>
      <w:bookmarkEnd w:id="12"/>
      <w:r w:rsidRPr="007C2089">
        <w:t>Assessment Conditions</w:t>
      </w:r>
    </w:p>
    <w:p w:rsidR="00000000" w:rsidRPr="007C2089" w:rsidP="00F14891">
      <w:pPr>
        <w:pStyle w:val="BodyText"/>
      </w:pPr>
      <w:r w:rsidRPr="007C2089">
        <w:t xml:space="preserve">Competency should </w:t>
      </w:r>
      <w:r w:rsidRPr="007C2089">
        <w:t>be assessed in an actual workplace or in a simulated environment, with access to equipment and infrastructure appropriate to the outcome. Competency should be demonstrated over time to ensure the candidate is assessed across a variety of situations.</w:t>
      </w:r>
    </w:p>
    <w:p w:rsidR="00000000" w:rsidRPr="007C2089" w:rsidP="00F14891">
      <w:pPr>
        <w:pStyle w:val="BodyText"/>
      </w:pPr>
      <w:r w:rsidRPr="007C2089">
        <w:t>Assessors must satisfy the NVR/AQTF mandatory competency requirements for assessors.</w:t>
      </w:r>
    </w:p>
    <w:p w:rsidR="00000000" w:rsidRPr="007C2089" w:rsidP="007C2089">
      <w:pPr>
        <w:pStyle w:val="Heading1"/>
      </w:pPr>
      <w:bookmarkStart w:id="13" w:name="O_760327"/>
      <w:bookmarkEnd w:id="13"/>
      <w:r w:rsidRPr="007C2089">
        <w:t>Links</w:t>
      </w:r>
    </w:p>
    <w:p w:rsidR="00000000" w:rsidRPr="007C2089" w:rsidP="00F14891">
      <w:pPr>
        <w:pStyle w:val="BodyText"/>
      </w:pPr>
      <w:r w:rsidRPr="007C208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969A3">
        <w:rPr>
          <w:rStyle w:val="Hyperlink"/>
        </w:rPr>
        <w:t>https://vetnet.gov.au/Pages/TrainingDocs.aspx?q=26336bc0-04e5-49d9-8c31-46c49b6a0037</w:t>
      </w:r>
      <w:r>
        <w:fldChar w:fldCharType="end"/>
      </w:r>
    </w:p>
    <w:p w:rsidR="00000000" w:rsidRPr="007C2089" w:rsidP="00F14891">
      <w:pPr>
        <w:pStyle w:val="BodyText"/>
      </w:pPr>
      <w:r w:rsidRPr="007C2089">
        <w:t>Co</w:t>
      </w:r>
      <w:r w:rsidRPr="007C2089">
        <w:t xml:space="preserve">mpanion Volume implementation guides are found in VETNet - </w:t>
      </w:r>
      <w:r>
        <w:fldChar w:fldCharType="begin"/>
      </w:r>
      <w:r>
        <w:instrText xml:space="preserve"> HYPERLINK "https://vetnet.gov.au/Pages/TrainingDocs.aspx?q=26336bc0-04e5-49d9-8c31-46c49b6a0037" </w:instrText>
      </w:r>
      <w:r>
        <w:fldChar w:fldCharType="separate"/>
      </w:r>
      <w:r w:rsidRPr="00A969A3">
        <w:rPr>
          <w:rStyle w:val="Hyperlink"/>
        </w:rPr>
        <w:t>https://vetnet.gov.au/Pages/TrainingDocs.aspx?q=26336bc0-04e5-49d9-8c31-46c49b6a0037</w:t>
      </w:r>
      <w:r>
        <w:fldChar w:fldCharType="end"/>
      </w:r>
    </w:p>
    <w:p w:rsidR="00000000" w:rsidRPr="007C2089" w:rsidP="00F14891">
      <w:pPr>
        <w:pStyle w:val="BodyText"/>
      </w:pPr>
      <w:r w:rsidRPr="007C208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969A3">
        <w:rPr>
          <w:rStyle w:val="Hyperlink"/>
        </w:rPr>
        <w:t>https://vetnet.gov.au/Pages/TrainingDocs.aspx?q=26336bc0-04e5-49d9-8c31-46c49b6a0037</w:t>
      </w:r>
      <w:r>
        <w:fldChar w:fldCharType="end"/>
      </w:r>
    </w:p>
    <w:p w:rsidR="00000000" w:rsidRPr="007C2089" w:rsidP="00F14891">
      <w:pPr>
        <w:pStyle w:val="BodyText"/>
      </w:pPr>
      <w:r w:rsidRPr="007C208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969A3">
        <w:rPr>
          <w:rStyle w:val="Hyperlink"/>
        </w:rPr>
        <w:t>https://vetnet.gov.au/Pages/TrainingDocs.aspx?q=26336bc0-04e5-49d9-8c31-46c49b6a0037</w:t>
      </w:r>
      <w:r>
        <w:fldChar w:fldCharType="end"/>
      </w:r>
    </w:p>
    <w:p w:rsidR="00000000" w:rsidRPr="007C2089" w:rsidP="007C2089"/>
    <w:sectPr w:rsidSect="007C208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89" w:rsidRPr="00F14891" w:rsidP="00F148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891" w:rsidP="007C20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4891" w:rsidP="007C20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14891" w:rsidP="007C20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89" w:rsidP="007C2089">
    <w:pPr>
      <w:pStyle w:val="Footer"/>
      <w:framePr w:wrap="around"/>
    </w:pPr>
    <w:r>
      <w:fldChar w:fldCharType="begin"/>
    </w:r>
    <w:r>
      <w:instrText xml:space="preserve"> DOCPROPERTY  Subject  \* MERGEFORMAT </w:instrText>
    </w:r>
    <w:r>
      <w:fldChar w:fldCharType="separate"/>
    </w:r>
    <w:r w:rsidR="00F14891">
      <w:t>Approved</w:t>
    </w:r>
    <w:r w:rsidR="00F14891">
      <w:fldChar w:fldCharType="end"/>
    </w:r>
    <w:r>
      <w:tab/>
      <w:t xml:space="preserve">Page </w:t>
    </w:r>
    <w:r>
      <w:fldChar w:fldCharType="begin"/>
    </w:r>
    <w:r>
      <w:instrText xml:space="preserve"> PAGE  \* Arabic  \* MERGEFORMAT </w:instrText>
    </w:r>
    <w:r>
      <w:fldChar w:fldCharType="separate"/>
    </w:r>
    <w:r w:rsidR="00F1489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4891">
      <w:rPr>
        <w:noProof/>
      </w:rPr>
      <w:t>4</w:t>
    </w:r>
    <w:r>
      <w:rPr>
        <w:noProof/>
      </w:rPr>
      <w:fldChar w:fldCharType="end"/>
    </w:r>
  </w:p>
  <w:p w:rsidR="007C2089" w:rsidP="007C2089">
    <w:pPr>
      <w:pStyle w:val="Footer"/>
      <w:framePr w:wrap="around"/>
    </w:pPr>
    <w:r>
      <w:t xml:space="preserve">© Commonwealth of Australia, </w:t>
    </w:r>
    <w:r>
      <w:fldChar w:fldCharType="begin"/>
    </w:r>
    <w:r>
      <w:instrText xml:space="preserve"> DATE  \@ "yyyy"  \* MERGEFORMAT </w:instrText>
    </w:r>
    <w:r>
      <w:fldChar w:fldCharType="separate"/>
    </w:r>
    <w:r w:rsidR="00F14891">
      <w:rPr>
        <w:noProof/>
      </w:rPr>
      <w:t>2025</w:t>
    </w:r>
    <w:r>
      <w:fldChar w:fldCharType="end"/>
    </w:r>
    <w:r>
      <w:tab/>
    </w:r>
    <w:r>
      <w:fldChar w:fldCharType="begin"/>
    </w:r>
    <w:r>
      <w:instrText xml:space="preserve"> DOCPROPERTY  Author  \* MERGEFORMAT </w:instrText>
    </w:r>
    <w:r>
      <w:fldChar w:fldCharType="separate"/>
    </w:r>
    <w:r w:rsidR="00F14891">
      <w:t>BuildSkills Australia</w:t>
    </w:r>
    <w:r w:rsidR="00F14891">
      <w:fldChar w:fldCharType="end"/>
    </w:r>
  </w:p>
  <w:p w:rsidR="007C2089" w:rsidP="007C20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8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2089" w:rsidRPr="00F14891" w:rsidP="00F148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891" w:rsidRPr="002D2AF8" w:rsidP="007C2089">
    <w:pPr>
      <w:pStyle w:val="Header"/>
      <w:framePr w:wrap="around"/>
    </w:pPr>
    <w:r>
      <w:fldChar w:fldCharType="begin"/>
    </w:r>
    <w:r>
      <w:instrText xml:space="preserve"> TITLE   \* MERGEFORMAT </w:instrText>
    </w:r>
    <w:r>
      <w:fldChar w:fldCharType="separate"/>
    </w:r>
    <w:r>
      <w:t>NWPNET034 Conduct commissioning and post-commissioning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4891" w:rsidP="007C20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89" w:rsidRPr="002D2AF8" w:rsidP="007C2089">
    <w:pPr>
      <w:pStyle w:val="Header"/>
      <w:framePr w:wrap="around"/>
    </w:pPr>
    <w:r>
      <w:fldChar w:fldCharType="begin"/>
    </w:r>
    <w:r>
      <w:instrText xml:space="preserve"> TITLE   \* MERGEFORMAT </w:instrText>
    </w:r>
    <w:r>
      <w:fldChar w:fldCharType="separate"/>
    </w:r>
    <w:r w:rsidR="00F14891">
      <w:t>NWPNET034 Conduct commissioning and post-commissioning activities</w:t>
    </w:r>
    <w:r w:rsidR="00F14891">
      <w:fldChar w:fldCharType="end"/>
    </w:r>
    <w:r>
      <w:tab/>
      <w:t xml:space="preserve">Date this document was generated: </w:t>
    </w:r>
    <w:r>
      <w:fldChar w:fldCharType="begin"/>
    </w:r>
    <w:r>
      <w:instrText xml:space="preserve"> CREATEDATE  \@ "d MMMM yyyy"  \* MERGEFORMAT </w:instrText>
    </w:r>
    <w:r>
      <w:fldChar w:fldCharType="separate"/>
    </w:r>
    <w:r w:rsidR="00F14891">
      <w:rPr>
        <w:noProof/>
      </w:rPr>
      <w:t>2 March 2025</w:t>
    </w:r>
    <w:r>
      <w:fldChar w:fldCharType="end"/>
    </w:r>
  </w:p>
  <w:p w:rsidR="007C2089" w:rsidP="007C20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F09C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CE81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0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2089"/>
    <w:pPr>
      <w:spacing w:before="360" w:after="60"/>
      <w:outlineLvl w:val="0"/>
    </w:pPr>
    <w:rPr>
      <w:sz w:val="32"/>
    </w:rPr>
  </w:style>
  <w:style w:type="paragraph" w:styleId="Heading2">
    <w:name w:val="heading 2"/>
    <w:basedOn w:val="HeadingBase"/>
    <w:next w:val="BodyText"/>
    <w:link w:val="Heading2Char"/>
    <w:qFormat/>
    <w:rsid w:val="007C2089"/>
    <w:pPr>
      <w:keepLines/>
      <w:spacing w:before="240" w:after="120"/>
      <w:outlineLvl w:val="1"/>
    </w:pPr>
    <w:rPr>
      <w:sz w:val="28"/>
      <w:szCs w:val="40"/>
    </w:rPr>
  </w:style>
  <w:style w:type="paragraph" w:styleId="Heading3">
    <w:name w:val="heading 3"/>
    <w:basedOn w:val="HeadingBase"/>
    <w:next w:val="BodyText"/>
    <w:link w:val="Heading3Char"/>
    <w:qFormat/>
    <w:rsid w:val="007C2089"/>
    <w:pPr>
      <w:spacing w:before="180" w:after="120"/>
      <w:outlineLvl w:val="2"/>
    </w:pPr>
    <w:rPr>
      <w:spacing w:val="-10"/>
      <w:kern w:val="32"/>
    </w:rPr>
  </w:style>
  <w:style w:type="paragraph" w:styleId="Heading4">
    <w:name w:val="heading 4"/>
    <w:basedOn w:val="HeadingBase"/>
    <w:next w:val="BodyText"/>
    <w:link w:val="Heading4Char"/>
    <w:qFormat/>
    <w:rsid w:val="007C2089"/>
    <w:pPr>
      <w:spacing w:before="160" w:after="120"/>
      <w:outlineLvl w:val="3"/>
    </w:pPr>
    <w:rPr>
      <w:sz w:val="22"/>
    </w:rPr>
  </w:style>
  <w:style w:type="paragraph" w:styleId="Heading5">
    <w:name w:val="heading 5"/>
    <w:basedOn w:val="HeadingBase"/>
    <w:next w:val="Normal"/>
    <w:link w:val="Heading5Char"/>
    <w:qFormat/>
    <w:rsid w:val="007C2089"/>
    <w:pPr>
      <w:spacing w:before="80"/>
      <w:outlineLvl w:val="4"/>
    </w:pPr>
    <w:rPr>
      <w:color w:val="918585"/>
      <w:sz w:val="20"/>
    </w:rPr>
  </w:style>
  <w:style w:type="paragraph" w:styleId="Heading6">
    <w:name w:val="heading 6"/>
    <w:basedOn w:val="HeadingBase"/>
    <w:next w:val="Normal"/>
    <w:link w:val="Heading6Char"/>
    <w:qFormat/>
    <w:rsid w:val="007C2089"/>
    <w:pPr>
      <w:spacing w:before="60"/>
      <w:outlineLvl w:val="5"/>
    </w:pPr>
    <w:rPr>
      <w:color w:val="918585"/>
      <w:sz w:val="20"/>
    </w:rPr>
  </w:style>
  <w:style w:type="paragraph" w:styleId="Heading7">
    <w:name w:val="heading 7"/>
    <w:basedOn w:val="Normal"/>
    <w:next w:val="Normal"/>
    <w:link w:val="Heading7Char"/>
    <w:qFormat/>
    <w:rsid w:val="007C2089"/>
    <w:pPr>
      <w:ind w:left="720"/>
      <w:outlineLvl w:val="6"/>
    </w:pPr>
    <w:rPr>
      <w:i/>
    </w:rPr>
  </w:style>
  <w:style w:type="paragraph" w:styleId="Heading8">
    <w:name w:val="heading 8"/>
    <w:basedOn w:val="Normal"/>
    <w:next w:val="Normal"/>
    <w:link w:val="Heading8Char"/>
    <w:qFormat/>
    <w:rsid w:val="007C2089"/>
    <w:pPr>
      <w:ind w:left="720"/>
      <w:outlineLvl w:val="7"/>
    </w:pPr>
    <w:rPr>
      <w:i/>
    </w:rPr>
  </w:style>
  <w:style w:type="paragraph" w:styleId="Heading9">
    <w:name w:val="heading 9"/>
    <w:basedOn w:val="Normal"/>
    <w:next w:val="Normal"/>
    <w:link w:val="Heading9Char"/>
    <w:qFormat/>
    <w:rsid w:val="007C2089"/>
    <w:pPr>
      <w:ind w:left="720"/>
      <w:outlineLvl w:val="8"/>
    </w:pPr>
    <w:rPr>
      <w:i/>
    </w:rPr>
  </w:style>
  <w:style w:type="character" w:default="1" w:styleId="DefaultParagraphFont">
    <w:name w:val="Default Paragraph Font"/>
    <w:uiPriority w:val="1"/>
    <w:unhideWhenUsed/>
    <w:rsid w:val="007C20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089"/>
  </w:style>
  <w:style w:type="character" w:customStyle="1" w:styleId="Heading1Char">
    <w:name w:val="Heading 1 Char"/>
    <w:basedOn w:val="DefaultParagraphFont"/>
    <w:link w:val="Heading1"/>
    <w:rsid w:val="007C2089"/>
    <w:rPr>
      <w:rFonts w:ascii="Times New Roman" w:eastAsia="Times New Roman" w:hAnsi="Times New Roman" w:cs="Times New Roman"/>
      <w:b/>
      <w:sz w:val="32"/>
      <w:szCs w:val="20"/>
      <w:lang w:eastAsia="en-US"/>
    </w:rPr>
  </w:style>
  <w:style w:type="paragraph" w:styleId="BodyText">
    <w:name w:val="Body Text"/>
    <w:basedOn w:val="Normal"/>
    <w:link w:val="BodyTextChar"/>
    <w:rsid w:val="007C20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2089"/>
    <w:rPr>
      <w:rFonts w:ascii="Times New Roman" w:eastAsia="Times New Roman" w:hAnsi="Times New Roman" w:cs="Times New Roman"/>
      <w:sz w:val="24"/>
      <w:lang w:eastAsia="en-US"/>
    </w:rPr>
  </w:style>
  <w:style w:type="paragraph" w:styleId="List">
    <w:name w:val="List"/>
    <w:basedOn w:val="BodyText"/>
    <w:next w:val="BodyText"/>
    <w:rsid w:val="007C2089"/>
    <w:pPr>
      <w:tabs>
        <w:tab w:val="left" w:pos="340"/>
      </w:tabs>
      <w:spacing w:before="60" w:after="60"/>
      <w:ind w:left="340" w:hanging="340"/>
    </w:pPr>
  </w:style>
  <w:style w:type="paragraph" w:styleId="ListBullet">
    <w:name w:val="List Bullet"/>
    <w:basedOn w:val="List"/>
    <w:rsid w:val="007C2089"/>
    <w:pPr>
      <w:numPr>
        <w:numId w:val="11"/>
      </w:numPr>
      <w:tabs>
        <w:tab w:val="clear" w:pos="340"/>
      </w:tabs>
      <w:spacing w:before="40" w:after="40"/>
    </w:pPr>
  </w:style>
  <w:style w:type="character" w:customStyle="1" w:styleId="SpecialBold">
    <w:name w:val="Special Bold"/>
    <w:basedOn w:val="DefaultParagraphFont"/>
    <w:rsid w:val="007C2089"/>
    <w:rPr>
      <w:b/>
      <w:spacing w:val="0"/>
    </w:rPr>
  </w:style>
  <w:style w:type="paragraph" w:customStyle="1" w:styleId="SuperHeading">
    <w:name w:val="SuperHeading"/>
    <w:basedOn w:val="Normal"/>
    <w:rsid w:val="007C2089"/>
    <w:pPr>
      <w:spacing w:before="240" w:after="120"/>
      <w:outlineLvl w:val="0"/>
    </w:pPr>
    <w:rPr>
      <w:rFonts w:ascii="Times New Roman" w:hAnsi="Times New Roman"/>
      <w:b/>
      <w:sz w:val="32"/>
    </w:rPr>
  </w:style>
  <w:style w:type="paragraph" w:customStyle="1" w:styleId="TableHeading">
    <w:name w:val="Table Heading"/>
    <w:basedOn w:val="HeadingBase"/>
    <w:rsid w:val="007C2089"/>
    <w:pPr>
      <w:keepLines/>
      <w:pBdr>
        <w:bottom w:val="single" w:sz="6" w:space="1" w:color="918585"/>
      </w:pBdr>
      <w:spacing w:before="240"/>
    </w:pPr>
  </w:style>
  <w:style w:type="paragraph" w:customStyle="1" w:styleId="AllowPageBreak">
    <w:name w:val="AllowPageBreak"/>
    <w:rsid w:val="007C20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20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0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0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0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0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0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20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2089"/>
    <w:rPr>
      <w:rFonts w:ascii="Courier New" w:eastAsia="Times New Roman" w:hAnsi="Courier New" w:cs="Times New Roman"/>
      <w:i/>
      <w:szCs w:val="20"/>
      <w:lang w:eastAsia="en-US"/>
    </w:rPr>
  </w:style>
  <w:style w:type="paragraph" w:customStyle="1" w:styleId="HeadingBase">
    <w:name w:val="Heading Base"/>
    <w:rsid w:val="007C20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089"/>
    <w:pPr>
      <w:tabs>
        <w:tab w:val="right" w:leader="dot" w:pos="9072"/>
      </w:tabs>
      <w:ind w:left="567"/>
    </w:pPr>
    <w:rPr>
      <w:szCs w:val="22"/>
    </w:rPr>
  </w:style>
  <w:style w:type="paragraph" w:customStyle="1" w:styleId="TOCBase">
    <w:name w:val="TOC Base"/>
    <w:rsid w:val="007C20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089"/>
    <w:pPr>
      <w:tabs>
        <w:tab w:val="right" w:leader="dot" w:pos="9072"/>
      </w:tabs>
      <w:spacing w:before="40" w:after="40"/>
      <w:ind w:left="284"/>
    </w:pPr>
    <w:rPr>
      <w:rFonts w:ascii="Times New Roman" w:hAnsi="Times New Roman"/>
    </w:rPr>
  </w:style>
  <w:style w:type="paragraph" w:styleId="TOC1">
    <w:name w:val="toc 1"/>
    <w:basedOn w:val="TOCBase"/>
    <w:next w:val="Normal"/>
    <w:rsid w:val="007C20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20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089"/>
    <w:rPr>
      <w:rFonts w:ascii="Times New Roman" w:eastAsia="Times New Roman" w:hAnsi="Times New Roman" w:cs="Times New Roman"/>
      <w:sz w:val="16"/>
      <w:lang w:eastAsia="en-US"/>
    </w:rPr>
  </w:style>
  <w:style w:type="paragraph" w:styleId="Title">
    <w:name w:val="Title"/>
    <w:basedOn w:val="HeadingBase"/>
    <w:link w:val="TitleChar"/>
    <w:qFormat/>
    <w:rsid w:val="007C2089"/>
    <w:pPr>
      <w:spacing w:before="5040"/>
      <w:jc w:val="center"/>
    </w:pPr>
    <w:rPr>
      <w:sz w:val="48"/>
      <w:szCs w:val="72"/>
      <w:lang w:val="en-US"/>
    </w:rPr>
  </w:style>
  <w:style w:type="character" w:customStyle="1" w:styleId="TitleChar">
    <w:name w:val="Title Char"/>
    <w:basedOn w:val="DefaultParagraphFont"/>
    <w:link w:val="Title"/>
    <w:rsid w:val="007C20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089"/>
    <w:pPr>
      <w:tabs>
        <w:tab w:val="left" w:pos="3600"/>
        <w:tab w:val="left" w:pos="3958"/>
      </w:tabs>
    </w:pPr>
  </w:style>
  <w:style w:type="paragraph" w:customStyle="1" w:styleId="Note">
    <w:name w:val="Note"/>
    <w:basedOn w:val="BodyText"/>
    <w:rsid w:val="007C20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2089"/>
    <w:pPr>
      <w:framePr w:wrap="auto" w:hAnchor="text" w:y="6049"/>
    </w:pPr>
    <w:rPr>
      <w:color w:val="000000"/>
      <w:sz w:val="40"/>
    </w:rPr>
  </w:style>
  <w:style w:type="paragraph" w:customStyle="1" w:styleId="TOCTitle">
    <w:name w:val="TOCTitle"/>
    <w:basedOn w:val="Heading1"/>
    <w:rsid w:val="007C2089"/>
    <w:pPr>
      <w:spacing w:after="240"/>
      <w:jc w:val="center"/>
      <w:outlineLvl w:val="9"/>
    </w:pPr>
    <w:rPr>
      <w:caps/>
    </w:rPr>
  </w:style>
  <w:style w:type="paragraph" w:customStyle="1" w:styleId="Version">
    <w:name w:val="Version"/>
    <w:rsid w:val="007C20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2089"/>
    <w:pPr>
      <w:numPr>
        <w:numId w:val="12"/>
      </w:numPr>
      <w:tabs>
        <w:tab w:val="clear" w:pos="680"/>
      </w:tabs>
    </w:pPr>
  </w:style>
  <w:style w:type="paragraph" w:styleId="Index1">
    <w:name w:val="index 1"/>
    <w:basedOn w:val="Normal"/>
    <w:next w:val="Normal"/>
    <w:semiHidden/>
    <w:rsid w:val="007C2089"/>
    <w:pPr>
      <w:keepNext w:val="0"/>
      <w:tabs>
        <w:tab w:val="right" w:pos="4176"/>
      </w:tabs>
      <w:ind w:left="198" w:hanging="198"/>
    </w:pPr>
    <w:rPr>
      <w:rFonts w:ascii="Garamond" w:hAnsi="Garamond"/>
    </w:rPr>
  </w:style>
  <w:style w:type="paragraph" w:styleId="IndexHeading">
    <w:name w:val="index heading"/>
    <w:basedOn w:val="Normal"/>
    <w:next w:val="Index1"/>
    <w:semiHidden/>
    <w:rsid w:val="007C2089"/>
    <w:pPr>
      <w:spacing w:before="120" w:after="120"/>
    </w:pPr>
    <w:rPr>
      <w:rFonts w:ascii="Arial" w:hAnsi="Arial"/>
      <w:b/>
      <w:color w:val="918585"/>
      <w:sz w:val="24"/>
    </w:rPr>
  </w:style>
  <w:style w:type="paragraph" w:styleId="Header">
    <w:name w:val="header"/>
    <w:basedOn w:val="Normal"/>
    <w:link w:val="HeaderChar"/>
    <w:rsid w:val="007C20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089"/>
    <w:rPr>
      <w:rFonts w:ascii="Times New Roman" w:eastAsia="Times New Roman" w:hAnsi="Times New Roman" w:cs="Times New Roman"/>
      <w:sz w:val="16"/>
      <w:szCs w:val="20"/>
      <w:lang w:val="en-GB" w:eastAsia="en-US"/>
    </w:rPr>
  </w:style>
  <w:style w:type="paragraph" w:customStyle="1" w:styleId="Chapter">
    <w:name w:val="Chapter"/>
    <w:basedOn w:val="Normal"/>
    <w:rsid w:val="007C2089"/>
    <w:pPr>
      <w:spacing w:before="240"/>
    </w:pPr>
    <w:rPr>
      <w:rFonts w:ascii="Times New Roman" w:hAnsi="Times New Roman"/>
      <w:smallCaps/>
      <w:spacing w:val="80"/>
      <w:sz w:val="28"/>
    </w:rPr>
  </w:style>
  <w:style w:type="paragraph" w:customStyle="1" w:styleId="InChapter">
    <w:name w:val="InChapter"/>
    <w:basedOn w:val="Heading3"/>
    <w:rsid w:val="007C2089"/>
    <w:pPr>
      <w:spacing w:after="240"/>
      <w:outlineLvl w:val="9"/>
    </w:pPr>
    <w:rPr>
      <w:noProof/>
    </w:rPr>
  </w:style>
  <w:style w:type="paragraph" w:styleId="Index2">
    <w:name w:val="index 2"/>
    <w:basedOn w:val="Normal"/>
    <w:next w:val="Normal"/>
    <w:semiHidden/>
    <w:rsid w:val="007C2089"/>
    <w:pPr>
      <w:tabs>
        <w:tab w:val="right" w:pos="4176"/>
      </w:tabs>
      <w:ind w:left="568" w:hanging="284"/>
    </w:pPr>
    <w:rPr>
      <w:rFonts w:ascii="Garamond" w:hAnsi="Garamond"/>
    </w:rPr>
  </w:style>
  <w:style w:type="paragraph" w:customStyle="1" w:styleId="Byline">
    <w:name w:val="Byline"/>
    <w:rsid w:val="007C20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089"/>
    <w:pPr>
      <w:tabs>
        <w:tab w:val="clear" w:pos="3600"/>
        <w:tab w:val="clear" w:pos="3958"/>
      </w:tabs>
      <w:jc w:val="right"/>
    </w:pPr>
  </w:style>
  <w:style w:type="character" w:styleId="Emphasis">
    <w:name w:val="Emphasis"/>
    <w:basedOn w:val="DefaultParagraphFont"/>
    <w:qFormat/>
    <w:rsid w:val="007C2089"/>
    <w:rPr>
      <w:i/>
    </w:rPr>
  </w:style>
  <w:style w:type="paragraph" w:styleId="Caption">
    <w:name w:val="caption"/>
    <w:basedOn w:val="BodyText"/>
    <w:next w:val="Normal"/>
    <w:qFormat/>
    <w:rsid w:val="007C2089"/>
    <w:pPr>
      <w:framePr w:w="2268" w:hSpace="181" w:vSpace="181" w:wrap="around" w:vAnchor="text" w:hAnchor="page" w:x="1135" w:y="285" w:anchorLock="1"/>
    </w:pPr>
    <w:rPr>
      <w:i/>
    </w:rPr>
  </w:style>
  <w:style w:type="paragraph" w:customStyle="1" w:styleId="MiniTOCTitle">
    <w:name w:val="MiniTOCTitle"/>
    <w:basedOn w:val="Heading4"/>
    <w:rsid w:val="007C2089"/>
    <w:pPr>
      <w:spacing w:before="240"/>
      <w:outlineLvl w:val="9"/>
    </w:pPr>
    <w:rPr>
      <w:noProof/>
      <w:sz w:val="24"/>
    </w:rPr>
  </w:style>
  <w:style w:type="paragraph" w:customStyle="1" w:styleId="MiniTOCItem">
    <w:name w:val="MiniTOCItem"/>
    <w:basedOn w:val="ListBullet"/>
    <w:rsid w:val="007C2089"/>
    <w:pPr>
      <w:numPr>
        <w:numId w:val="0"/>
      </w:numPr>
      <w:tabs>
        <w:tab w:val="right" w:leader="dot" w:pos="6521"/>
      </w:tabs>
      <w:spacing w:before="0" w:after="0"/>
    </w:pPr>
  </w:style>
  <w:style w:type="paragraph" w:customStyle="1" w:styleId="TOFTitle">
    <w:name w:val="TOFTitle"/>
    <w:basedOn w:val="TOCTitle"/>
    <w:rsid w:val="007C2089"/>
  </w:style>
  <w:style w:type="paragraph" w:styleId="TableofFigures">
    <w:name w:val="table of figures"/>
    <w:basedOn w:val="Normal"/>
    <w:next w:val="Normal"/>
    <w:semiHidden/>
    <w:rsid w:val="007C2089"/>
    <w:pPr>
      <w:tabs>
        <w:tab w:val="right" w:leader="dot" w:pos="9072"/>
      </w:tabs>
      <w:ind w:left="970" w:hanging="403"/>
    </w:pPr>
    <w:rPr>
      <w:rFonts w:ascii="Times New Roman" w:hAnsi="Times New Roman"/>
      <w:b/>
    </w:rPr>
  </w:style>
  <w:style w:type="paragraph" w:styleId="ListNumber">
    <w:name w:val="List Number"/>
    <w:basedOn w:val="List"/>
    <w:rsid w:val="007C2089"/>
    <w:pPr>
      <w:numPr>
        <w:numId w:val="14"/>
      </w:numPr>
      <w:tabs>
        <w:tab w:val="clear" w:pos="340"/>
      </w:tabs>
    </w:pPr>
  </w:style>
  <w:style w:type="character" w:customStyle="1" w:styleId="WingdingSymbols">
    <w:name w:val="Wingding Symbols"/>
    <w:rsid w:val="007C2089"/>
    <w:rPr>
      <w:rFonts w:ascii="Wingdings" w:hAnsi="Wingdings"/>
    </w:rPr>
  </w:style>
  <w:style w:type="character" w:customStyle="1" w:styleId="HotSpot">
    <w:name w:val="HotSpot"/>
    <w:rsid w:val="007C2089"/>
    <w:rPr>
      <w:color w:val="0033CC"/>
      <w:u w:val="none"/>
    </w:rPr>
  </w:style>
  <w:style w:type="paragraph" w:customStyle="1" w:styleId="BodyTextRight">
    <w:name w:val="Body Text Right"/>
    <w:basedOn w:val="BodyText"/>
    <w:rsid w:val="007C2089"/>
    <w:pPr>
      <w:spacing w:before="0" w:after="0"/>
      <w:jc w:val="right"/>
    </w:pPr>
  </w:style>
  <w:style w:type="paragraph" w:styleId="Index3">
    <w:name w:val="index 3"/>
    <w:basedOn w:val="ListNumber2"/>
    <w:next w:val="Normal"/>
    <w:semiHidden/>
    <w:rsid w:val="007C2089"/>
    <w:pPr>
      <w:numPr>
        <w:numId w:val="0"/>
      </w:numPr>
      <w:tabs>
        <w:tab w:val="right" w:leader="dot" w:pos="4176"/>
      </w:tabs>
    </w:pPr>
  </w:style>
  <w:style w:type="paragraph" w:styleId="ListNumber2">
    <w:name w:val="List Number 2"/>
    <w:basedOn w:val="List2"/>
    <w:rsid w:val="007C2089"/>
    <w:pPr>
      <w:numPr>
        <w:numId w:val="9"/>
      </w:numPr>
      <w:tabs>
        <w:tab w:val="clear" w:pos="1060"/>
      </w:tabs>
    </w:pPr>
  </w:style>
  <w:style w:type="paragraph" w:customStyle="1" w:styleId="MarginNote">
    <w:name w:val="Margin Note"/>
    <w:basedOn w:val="BodyText"/>
    <w:rsid w:val="007C20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0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0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2089"/>
    <w:rPr>
      <w:sz w:val="32"/>
    </w:rPr>
  </w:style>
  <w:style w:type="paragraph" w:customStyle="1" w:styleId="HeadingProcedure">
    <w:name w:val="Heading Procedure"/>
    <w:basedOn w:val="HeadingBase"/>
    <w:next w:val="Normal"/>
    <w:rsid w:val="007C2089"/>
    <w:pPr>
      <w:tabs>
        <w:tab w:val="left" w:pos="0"/>
      </w:tabs>
      <w:spacing w:before="120" w:after="60"/>
    </w:pPr>
    <w:rPr>
      <w:i/>
      <w:color w:val="918585"/>
      <w:sz w:val="22"/>
    </w:rPr>
  </w:style>
  <w:style w:type="paragraph" w:customStyle="1" w:styleId="TableBodyText">
    <w:name w:val="Table Body Text"/>
    <w:basedOn w:val="BodyText"/>
    <w:rsid w:val="007C2089"/>
    <w:pPr>
      <w:spacing w:before="60" w:after="60"/>
    </w:pPr>
  </w:style>
  <w:style w:type="paragraph" w:styleId="ListContinue">
    <w:name w:val="List Continue"/>
    <w:basedOn w:val="List"/>
    <w:rsid w:val="007C2089"/>
    <w:pPr>
      <w:ind w:firstLine="0"/>
    </w:pPr>
  </w:style>
  <w:style w:type="paragraph" w:customStyle="1" w:styleId="ListNote">
    <w:name w:val="List Note"/>
    <w:basedOn w:val="List"/>
    <w:rsid w:val="007C2089"/>
    <w:pPr>
      <w:pBdr>
        <w:top w:val="single" w:sz="6" w:space="2" w:color="918585"/>
        <w:bottom w:val="single" w:sz="6" w:space="2" w:color="918585"/>
      </w:pBdr>
      <w:tabs>
        <w:tab w:val="left" w:pos="1021"/>
      </w:tabs>
      <w:ind w:firstLine="0"/>
    </w:pPr>
  </w:style>
  <w:style w:type="paragraph" w:customStyle="1" w:styleId="Warning">
    <w:name w:val="Warning"/>
    <w:basedOn w:val="BodyText"/>
    <w:rsid w:val="007C2089"/>
    <w:pPr>
      <w:shd w:val="clear" w:color="auto" w:fill="D9D9D9"/>
      <w:tabs>
        <w:tab w:val="left" w:pos="992"/>
      </w:tabs>
      <w:ind w:left="119" w:right="119"/>
    </w:pPr>
    <w:rPr>
      <w:sz w:val="20"/>
    </w:rPr>
  </w:style>
  <w:style w:type="paragraph" w:customStyle="1" w:styleId="MarginIcons">
    <w:name w:val="Margin Icons"/>
    <w:basedOn w:val="BodyText"/>
    <w:rsid w:val="007C20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089"/>
    <w:rPr>
      <w:rFonts w:ascii="Courier New" w:hAnsi="Courier New"/>
    </w:rPr>
  </w:style>
  <w:style w:type="paragraph" w:customStyle="1" w:styleId="NoteBullet">
    <w:name w:val="Note Bullet"/>
    <w:basedOn w:val="Note"/>
    <w:rsid w:val="007C2089"/>
    <w:pPr>
      <w:tabs>
        <w:tab w:val="clear" w:pos="680"/>
      </w:tabs>
      <w:spacing w:before="60" w:after="60"/>
    </w:pPr>
  </w:style>
  <w:style w:type="paragraph" w:customStyle="1" w:styleId="SubHeading2">
    <w:name w:val="SubHeading2"/>
    <w:basedOn w:val="HeadingBase"/>
    <w:rsid w:val="007C2089"/>
    <w:pPr>
      <w:spacing w:before="240" w:after="60"/>
    </w:pPr>
    <w:rPr>
      <w:sz w:val="20"/>
    </w:rPr>
  </w:style>
  <w:style w:type="paragraph" w:customStyle="1" w:styleId="SubHeading1">
    <w:name w:val="SubHeading1"/>
    <w:basedOn w:val="HeadingBase"/>
    <w:rsid w:val="007C2089"/>
    <w:pPr>
      <w:spacing w:before="240" w:after="60"/>
    </w:pPr>
    <w:rPr>
      <w:color w:val="918585"/>
      <w:sz w:val="22"/>
    </w:rPr>
  </w:style>
  <w:style w:type="paragraph" w:customStyle="1" w:styleId="SideHeading">
    <w:name w:val="Side Heading"/>
    <w:basedOn w:val="HeadingBase"/>
    <w:rsid w:val="007C20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089"/>
    <w:pPr>
      <w:numPr>
        <w:numId w:val="10"/>
      </w:numPr>
    </w:pPr>
  </w:style>
  <w:style w:type="paragraph" w:styleId="PlainText">
    <w:name w:val="Plain Text"/>
    <w:basedOn w:val="Normal"/>
    <w:link w:val="PlainTextChar"/>
    <w:rsid w:val="007C2089"/>
    <w:rPr>
      <w:sz w:val="20"/>
    </w:rPr>
  </w:style>
  <w:style w:type="character" w:customStyle="1" w:styleId="PlainTextChar">
    <w:name w:val="Plain Text Char"/>
    <w:basedOn w:val="DefaultParagraphFont"/>
    <w:link w:val="PlainText"/>
    <w:rsid w:val="007C2089"/>
    <w:rPr>
      <w:rFonts w:ascii="Courier New" w:eastAsia="Times New Roman" w:hAnsi="Courier New" w:cs="Times New Roman"/>
      <w:sz w:val="20"/>
      <w:szCs w:val="20"/>
      <w:lang w:eastAsia="en-US"/>
    </w:rPr>
  </w:style>
  <w:style w:type="character" w:customStyle="1" w:styleId="MenuOption">
    <w:name w:val="Menu Option"/>
    <w:basedOn w:val="DefaultParagraphFont"/>
    <w:rsid w:val="007C2089"/>
    <w:rPr>
      <w:b/>
      <w:smallCaps/>
    </w:rPr>
  </w:style>
  <w:style w:type="paragraph" w:customStyle="1" w:styleId="TableListNumber">
    <w:name w:val="Table List Number"/>
    <w:basedOn w:val="ListNumber"/>
    <w:rsid w:val="007C2089"/>
    <w:pPr>
      <w:numPr>
        <w:numId w:val="0"/>
      </w:numPr>
    </w:pPr>
  </w:style>
  <w:style w:type="paragraph" w:styleId="TOC4">
    <w:name w:val="toc 4"/>
    <w:basedOn w:val="TOCBase"/>
    <w:next w:val="Normal"/>
    <w:semiHidden/>
    <w:rsid w:val="007C2089"/>
    <w:pPr>
      <w:tabs>
        <w:tab w:val="right" w:leader="dot" w:pos="9071"/>
      </w:tabs>
      <w:ind w:left="1701"/>
    </w:pPr>
  </w:style>
  <w:style w:type="paragraph" w:customStyle="1" w:styleId="ListAlpha">
    <w:name w:val="List Alpha"/>
    <w:basedOn w:val="List"/>
    <w:rsid w:val="007C2089"/>
    <w:pPr>
      <w:numPr>
        <w:numId w:val="8"/>
      </w:numPr>
    </w:pPr>
  </w:style>
  <w:style w:type="paragraph" w:customStyle="1" w:styleId="ListAlpha2">
    <w:name w:val="List Alpha 2"/>
    <w:basedOn w:val="List2"/>
    <w:rsid w:val="007C2089"/>
    <w:pPr>
      <w:numPr>
        <w:numId w:val="7"/>
      </w:numPr>
    </w:pPr>
  </w:style>
  <w:style w:type="paragraph" w:styleId="List2">
    <w:name w:val="List 2"/>
    <w:basedOn w:val="BodyText"/>
    <w:rsid w:val="007C2089"/>
    <w:pPr>
      <w:tabs>
        <w:tab w:val="left" w:pos="680"/>
      </w:tabs>
      <w:spacing w:before="60" w:after="60"/>
      <w:ind w:left="680" w:hanging="340"/>
    </w:pPr>
  </w:style>
  <w:style w:type="paragraph" w:styleId="List3">
    <w:name w:val="List 3"/>
    <w:basedOn w:val="BodyText"/>
    <w:rsid w:val="007C2089"/>
    <w:pPr>
      <w:tabs>
        <w:tab w:val="left" w:pos="1021"/>
      </w:tabs>
      <w:spacing w:before="60" w:after="60"/>
      <w:ind w:left="1020" w:hanging="340"/>
    </w:pPr>
  </w:style>
  <w:style w:type="paragraph" w:styleId="List4">
    <w:name w:val="List 4"/>
    <w:basedOn w:val="BodyText"/>
    <w:rsid w:val="007C2089"/>
    <w:pPr>
      <w:tabs>
        <w:tab w:val="left" w:pos="1361"/>
      </w:tabs>
      <w:spacing w:before="60" w:after="60"/>
      <w:ind w:left="1361" w:hanging="340"/>
    </w:pPr>
  </w:style>
  <w:style w:type="paragraph" w:styleId="List5">
    <w:name w:val="List 5"/>
    <w:basedOn w:val="BodyText"/>
    <w:rsid w:val="007C2089"/>
    <w:pPr>
      <w:tabs>
        <w:tab w:val="left" w:pos="1701"/>
      </w:tabs>
      <w:spacing w:before="60" w:after="60"/>
      <w:ind w:left="1701" w:hanging="340"/>
    </w:pPr>
  </w:style>
  <w:style w:type="paragraph" w:styleId="ListBullet3">
    <w:name w:val="List Bullet 3"/>
    <w:basedOn w:val="List3"/>
    <w:rsid w:val="007C2089"/>
    <w:pPr>
      <w:numPr>
        <w:numId w:val="13"/>
      </w:numPr>
      <w:tabs>
        <w:tab w:val="clear" w:pos="1021"/>
      </w:tabs>
      <w:ind w:left="1037" w:hanging="357"/>
    </w:pPr>
  </w:style>
  <w:style w:type="paragraph" w:styleId="ListBullet4">
    <w:name w:val="List Bullet 4"/>
    <w:basedOn w:val="List4"/>
    <w:rsid w:val="007C2089"/>
    <w:pPr>
      <w:numPr>
        <w:numId w:val="2"/>
      </w:numPr>
      <w:tabs>
        <w:tab w:val="clear" w:pos="1361"/>
      </w:tabs>
    </w:pPr>
  </w:style>
  <w:style w:type="paragraph" w:styleId="ListBullet5">
    <w:name w:val="List Bullet 5"/>
    <w:basedOn w:val="List5"/>
    <w:rsid w:val="007C2089"/>
    <w:pPr>
      <w:numPr>
        <w:numId w:val="3"/>
      </w:numPr>
    </w:pPr>
  </w:style>
  <w:style w:type="paragraph" w:styleId="ListContinue2">
    <w:name w:val="List Continue 2"/>
    <w:basedOn w:val="List2"/>
    <w:rsid w:val="007C2089"/>
    <w:pPr>
      <w:ind w:firstLine="0"/>
    </w:pPr>
  </w:style>
  <w:style w:type="paragraph" w:styleId="ListContinue3">
    <w:name w:val="List Continue 3"/>
    <w:basedOn w:val="List3"/>
    <w:rsid w:val="007C2089"/>
    <w:pPr>
      <w:ind w:left="1021" w:firstLine="0"/>
    </w:pPr>
  </w:style>
  <w:style w:type="paragraph" w:styleId="ListContinue4">
    <w:name w:val="List Continue 4"/>
    <w:basedOn w:val="List4"/>
    <w:rsid w:val="007C2089"/>
    <w:pPr>
      <w:ind w:firstLine="0"/>
    </w:pPr>
  </w:style>
  <w:style w:type="paragraph" w:styleId="ListContinue5">
    <w:name w:val="List Continue 5"/>
    <w:basedOn w:val="List5"/>
    <w:rsid w:val="007C2089"/>
    <w:pPr>
      <w:ind w:firstLine="0"/>
    </w:pPr>
  </w:style>
  <w:style w:type="paragraph" w:styleId="ListNumber3">
    <w:name w:val="List Number 3"/>
    <w:basedOn w:val="List3"/>
    <w:rsid w:val="007C2089"/>
    <w:pPr>
      <w:numPr>
        <w:numId w:val="4"/>
      </w:numPr>
    </w:pPr>
  </w:style>
  <w:style w:type="paragraph" w:styleId="ListNumber4">
    <w:name w:val="List Number 4"/>
    <w:basedOn w:val="List4"/>
    <w:rsid w:val="007C2089"/>
    <w:pPr>
      <w:numPr>
        <w:numId w:val="5"/>
      </w:numPr>
    </w:pPr>
  </w:style>
  <w:style w:type="paragraph" w:styleId="ListNumber5">
    <w:name w:val="List Number 5"/>
    <w:basedOn w:val="List5"/>
    <w:rsid w:val="007C2089"/>
    <w:pPr>
      <w:numPr>
        <w:numId w:val="6"/>
      </w:numPr>
    </w:pPr>
  </w:style>
  <w:style w:type="paragraph" w:styleId="BlockText">
    <w:name w:val="Block Text"/>
    <w:basedOn w:val="Normal"/>
    <w:rsid w:val="007C2089"/>
    <w:pPr>
      <w:spacing w:after="120"/>
      <w:ind w:left="1440" w:right="1440"/>
    </w:pPr>
  </w:style>
  <w:style w:type="character" w:customStyle="1" w:styleId="Subscript">
    <w:name w:val="Subscript"/>
    <w:basedOn w:val="DefaultParagraphFont"/>
    <w:rsid w:val="007C2089"/>
    <w:rPr>
      <w:sz w:val="16"/>
      <w:vertAlign w:val="subscript"/>
    </w:rPr>
  </w:style>
  <w:style w:type="character" w:customStyle="1" w:styleId="Superscript">
    <w:name w:val="Superscript"/>
    <w:basedOn w:val="DefaultParagraphFont"/>
    <w:rsid w:val="007C2089"/>
    <w:rPr>
      <w:sz w:val="16"/>
      <w:vertAlign w:val="superscript"/>
    </w:rPr>
  </w:style>
  <w:style w:type="character" w:customStyle="1" w:styleId="Symbols">
    <w:name w:val="Symbols"/>
    <w:basedOn w:val="DefaultParagraphFont"/>
    <w:rsid w:val="007C2089"/>
    <w:rPr>
      <w:rFonts w:ascii="Symbol" w:hAnsi="Symbol"/>
    </w:rPr>
  </w:style>
  <w:style w:type="character" w:customStyle="1" w:styleId="MenuOptions">
    <w:name w:val="Menu Options"/>
    <w:basedOn w:val="DefaultParagraphFont"/>
    <w:rsid w:val="007C2089"/>
    <w:rPr>
      <w:rFonts w:ascii="Arial Narrow" w:hAnsi="Arial Narrow"/>
      <w:smallCaps/>
    </w:rPr>
  </w:style>
  <w:style w:type="character" w:customStyle="1" w:styleId="Buttons">
    <w:name w:val="Buttons"/>
    <w:basedOn w:val="DefaultParagraphFont"/>
    <w:rsid w:val="007C2089"/>
    <w:rPr>
      <w:b/>
    </w:rPr>
  </w:style>
  <w:style w:type="character" w:customStyle="1" w:styleId="Underlined">
    <w:name w:val="Underlined"/>
    <w:basedOn w:val="DefaultParagraphFont"/>
    <w:rsid w:val="007C2089"/>
    <w:rPr>
      <w:u w:val="single"/>
    </w:rPr>
  </w:style>
  <w:style w:type="paragraph" w:customStyle="1" w:styleId="TableBodyTextRight">
    <w:name w:val="Table Body Text Right"/>
    <w:basedOn w:val="TableBodyText"/>
    <w:rsid w:val="007C2089"/>
    <w:pPr>
      <w:widowControl w:val="0"/>
      <w:autoSpaceDE w:val="0"/>
      <w:autoSpaceDN w:val="0"/>
      <w:adjustRightInd w:val="0"/>
      <w:jc w:val="right"/>
    </w:pPr>
    <w:rPr>
      <w:rFonts w:cs="Arial"/>
      <w:szCs w:val="18"/>
    </w:rPr>
  </w:style>
  <w:style w:type="paragraph" w:customStyle="1" w:styleId="CopyrightText">
    <w:name w:val="Copyright Text"/>
    <w:basedOn w:val="BodyText"/>
    <w:rsid w:val="007C2089"/>
    <w:rPr>
      <w:sz w:val="18"/>
    </w:rPr>
  </w:style>
  <w:style w:type="paragraph" w:customStyle="1" w:styleId="BodySmallRight">
    <w:name w:val="Body Small Right"/>
    <w:basedOn w:val="BodyTextRight"/>
    <w:rsid w:val="007C2089"/>
    <w:rPr>
      <w:sz w:val="18"/>
      <w:szCs w:val="18"/>
    </w:rPr>
  </w:style>
  <w:style w:type="paragraph" w:customStyle="1" w:styleId="MarginEdition">
    <w:name w:val="Margin Edition"/>
    <w:basedOn w:val="MarginNote"/>
    <w:rsid w:val="007C2089"/>
    <w:pPr>
      <w:spacing w:before="0" w:after="0"/>
    </w:pPr>
    <w:rPr>
      <w:rFonts w:ascii="Times New Roman" w:hAnsi="Times New Roman"/>
      <w:color w:val="999999"/>
    </w:rPr>
  </w:style>
  <w:style w:type="paragraph" w:customStyle="1" w:styleId="Spacer">
    <w:name w:val="Spacer"/>
    <w:basedOn w:val="Normal"/>
    <w:rsid w:val="007C2089"/>
    <w:rPr>
      <w:sz w:val="2"/>
      <w:szCs w:val="2"/>
    </w:rPr>
  </w:style>
  <w:style w:type="character" w:customStyle="1" w:styleId="Small">
    <w:name w:val="Small"/>
    <w:basedOn w:val="DefaultParagraphFont"/>
    <w:rsid w:val="007C2089"/>
    <w:rPr>
      <w:sz w:val="16"/>
    </w:rPr>
  </w:style>
  <w:style w:type="paragraph" w:customStyle="1" w:styleId="WideTable">
    <w:name w:val="Wide Table"/>
    <w:basedOn w:val="Normal"/>
    <w:rsid w:val="007C2089"/>
    <w:pPr>
      <w:ind w:left="-1418"/>
    </w:pPr>
    <w:rPr>
      <w:sz w:val="2"/>
      <w:szCs w:val="2"/>
    </w:rPr>
  </w:style>
  <w:style w:type="character" w:styleId="PageNumber">
    <w:name w:val="page number"/>
    <w:basedOn w:val="DefaultParagraphFont"/>
    <w:rsid w:val="007C2089"/>
  </w:style>
  <w:style w:type="paragraph" w:styleId="Quote">
    <w:name w:val="Quote"/>
    <w:basedOn w:val="Heading1"/>
    <w:link w:val="QuoteChar"/>
    <w:qFormat/>
    <w:rsid w:val="007C2089"/>
    <w:rPr>
      <w:b w:val="0"/>
      <w:sz w:val="72"/>
      <w:szCs w:val="72"/>
      <w:lang w:val="en-NZ"/>
    </w:rPr>
  </w:style>
  <w:style w:type="character" w:customStyle="1" w:styleId="QuoteChar">
    <w:name w:val="Quote Char"/>
    <w:basedOn w:val="DefaultParagraphFont"/>
    <w:link w:val="Quote"/>
    <w:rsid w:val="007C20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089"/>
    <w:pPr>
      <w:pageBreakBefore/>
    </w:pPr>
  </w:style>
  <w:style w:type="paragraph" w:customStyle="1" w:styleId="Border">
    <w:name w:val="Border"/>
    <w:basedOn w:val="Normal"/>
    <w:qFormat/>
    <w:rsid w:val="007C20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089"/>
    <w:rPr>
      <w:b/>
      <w:bCs/>
      <w:i/>
      <w:iCs/>
      <w:color w:val="auto"/>
    </w:rPr>
  </w:style>
  <w:style w:type="paragraph" w:styleId="IntenseQuote">
    <w:name w:val="Intense Quote"/>
    <w:basedOn w:val="Normal"/>
    <w:next w:val="Normal"/>
    <w:link w:val="IntenseQuoteChar"/>
    <w:uiPriority w:val="30"/>
    <w:qFormat/>
    <w:rsid w:val="007C20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0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2089"/>
    <w:rPr>
      <w:smallCaps/>
      <w:color w:val="auto"/>
      <w:u w:val="single"/>
    </w:rPr>
  </w:style>
  <w:style w:type="character" w:styleId="IntenseReference">
    <w:name w:val="Intense Reference"/>
    <w:basedOn w:val="DefaultParagraphFont"/>
    <w:uiPriority w:val="32"/>
    <w:qFormat/>
    <w:rsid w:val="007C2089"/>
    <w:rPr>
      <w:b/>
      <w:bCs/>
      <w:smallCaps/>
      <w:color w:val="auto"/>
      <w:spacing w:val="5"/>
      <w:u w:val="single"/>
    </w:rPr>
  </w:style>
  <w:style w:type="paragraph" w:customStyle="1" w:styleId="2ColumnHeading">
    <w:name w:val="2Column Heading"/>
    <w:basedOn w:val="BodyText"/>
    <w:qFormat/>
    <w:rsid w:val="007C2089"/>
    <w:pPr>
      <w:spacing w:after="60"/>
      <w:ind w:left="-2268"/>
    </w:pPr>
    <w:rPr>
      <w:b/>
    </w:rPr>
  </w:style>
  <w:style w:type="paragraph" w:customStyle="1" w:styleId="Heading1TOC">
    <w:name w:val="Heading1 TOC"/>
    <w:basedOn w:val="Normal"/>
    <w:qFormat/>
    <w:rsid w:val="007C2089"/>
    <w:pPr>
      <w:spacing w:before="240" w:after="120"/>
    </w:pPr>
    <w:rPr>
      <w:rFonts w:ascii="Times New Roman" w:hAnsi="Times New Roman"/>
      <w:b/>
      <w:sz w:val="32"/>
    </w:rPr>
  </w:style>
  <w:style w:type="paragraph" w:customStyle="1" w:styleId="Heading2TOC">
    <w:name w:val="Heading2 TOC"/>
    <w:basedOn w:val="Normal"/>
    <w:qFormat/>
    <w:rsid w:val="007C2089"/>
    <w:pPr>
      <w:spacing w:before="240" w:after="60"/>
    </w:pPr>
    <w:rPr>
      <w:rFonts w:ascii="Times New Roman" w:hAnsi="Times New Roman"/>
      <w:b/>
      <w:sz w:val="28"/>
    </w:rPr>
  </w:style>
  <w:style w:type="character" w:customStyle="1" w:styleId="Underline">
    <w:name w:val="Underline"/>
    <w:basedOn w:val="DefaultParagraphFont"/>
    <w:qFormat/>
    <w:rsid w:val="007C2089"/>
    <w:rPr>
      <w:u w:val="single"/>
    </w:rPr>
  </w:style>
  <w:style w:type="character" w:customStyle="1" w:styleId="BoldandItalics">
    <w:name w:val="Bold and Italics"/>
    <w:qFormat/>
    <w:rsid w:val="007C2089"/>
    <w:rPr>
      <w:b/>
      <w:i/>
      <w:u w:val="none"/>
    </w:rPr>
  </w:style>
  <w:style w:type="paragraph" w:styleId="BalloonText">
    <w:name w:val="Balloon Text"/>
    <w:basedOn w:val="Normal"/>
    <w:link w:val="BalloonTextChar"/>
    <w:rsid w:val="007C2089"/>
    <w:rPr>
      <w:rFonts w:ascii="Tahoma" w:hAnsi="Tahoma" w:cs="Tahoma"/>
      <w:sz w:val="16"/>
      <w:szCs w:val="16"/>
    </w:rPr>
  </w:style>
  <w:style w:type="character" w:customStyle="1" w:styleId="BalloonTextChar">
    <w:name w:val="Balloon Text Char"/>
    <w:basedOn w:val="DefaultParagraphFont"/>
    <w:link w:val="BalloonText"/>
    <w:rsid w:val="007C20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20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20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2089"/>
    <w:rPr>
      <w:b/>
      <w:color w:val="660033"/>
      <w:spacing w:val="0"/>
    </w:rPr>
  </w:style>
  <w:style w:type="paragraph" w:customStyle="1" w:styleId="Nameditemlist">
    <w:name w:val="Named item list"/>
    <w:basedOn w:val="BodyText"/>
    <w:qFormat/>
    <w:rsid w:val="007C2089"/>
    <w:pPr>
      <w:tabs>
        <w:tab w:val="left" w:pos="2835"/>
      </w:tabs>
      <w:ind w:left="2835" w:hanging="2835"/>
    </w:pPr>
  </w:style>
  <w:style w:type="paragraph" w:customStyle="1" w:styleId="BodyTextnopadding">
    <w:name w:val="Body Text no padding"/>
    <w:basedOn w:val="BodyText"/>
    <w:qFormat/>
    <w:rsid w:val="007C2089"/>
    <w:pPr>
      <w:spacing w:before="0" w:after="0"/>
    </w:pPr>
  </w:style>
  <w:style w:type="paragraph" w:customStyle="1" w:styleId="BodyTextBold">
    <w:name w:val="Body Text Bold"/>
    <w:basedOn w:val="BodyText"/>
    <w:qFormat/>
    <w:rsid w:val="007C2089"/>
    <w:rPr>
      <w:b/>
    </w:rPr>
  </w:style>
  <w:style w:type="character" w:styleId="Hyperlink">
    <w:name w:val="Hyperlink"/>
    <w:basedOn w:val="DefaultParagraphFont"/>
    <w:uiPriority w:val="99"/>
    <w:unhideWhenUsed/>
    <w:rsid w:val="00F148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869</Words>
  <Characters>6417</Characters>
  <Application>Microsoft Office Word</Application>
  <DocSecurity>0</DocSecurity>
  <Lines>178</Lines>
  <Paragraphs>105</Paragraphs>
  <ScaleCrop>false</ScaleCrop>
  <Company>Author-it Software Corporation Ltd.</Company>
  <LinksUpToDate>false</LinksUpToDate>
  <CharactersWithSpaces>7181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NWPNET034 Conduct commissioning and post-commissioning activities</dc:title>
  <dc:subject>Approved</dc:subject>
  <dc:creator>BuildSkills Australia</dc:creator>
  <cp:keywords>Release: 1</cp:keywords>
  <dc:description>Review Date: 12 April 2008</dc:description>
  <cp:lastModifiedBy>HSD_TPCMSd.prod</cp:lastModifiedBy>
  <cp:revision>3</cp:revision>
  <dcterms:created xsi:type="dcterms:W3CDTF">2025-03-01T14:22:00Z</dcterms:created>
  <dcterms:modified xsi:type="dcterms:W3CDTF">2025-03-01T14:22:00Z</dcterms:modified>
</cp:coreProperties>
</file>