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33B0" w:rsidP="001633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NWPNET033 Coordinate and monitor water asset construction</w:t>
      </w:r>
      <w:r>
        <w:fldChar w:fldCharType="end"/>
      </w:r>
    </w:p>
    <w:p w:rsidR="001633B0" w:rsidP="001633B0">
      <w:pPr>
        <w:pStyle w:val="Version"/>
        <w:sectPr w:rsidSect="002024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240E" w:rsidP="0020240E">
      <w:pPr>
        <w:pStyle w:val="SuperHeading"/>
      </w:pPr>
      <w:r w:rsidRPr="0020240E">
        <w:t>Assessment Requirements for NWPNET033 Coordinate and monitor water asset construction</w:t>
      </w:r>
    </w:p>
    <w:p w:rsidR="00000000" w:rsidRPr="0020240E" w:rsidP="0020240E">
      <w:pPr>
        <w:pStyle w:val="Heading1"/>
      </w:pPr>
      <w:bookmarkStart w:id="1" w:name="O_760302"/>
      <w:bookmarkEnd w:id="1"/>
      <w:r w:rsidRPr="002024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163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40E">
            <w:pPr>
              <w:pStyle w:val="TableHeading"/>
              <w:rPr>
                <w:lang w:val="en-NZ"/>
              </w:rPr>
            </w:pPr>
            <w:r w:rsidRPr="0020240E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40E">
            <w:pPr>
              <w:pStyle w:val="TableHeading"/>
              <w:rPr>
                <w:lang w:val="en-NZ"/>
              </w:rPr>
            </w:pPr>
            <w:r w:rsidRPr="0020240E">
              <w:t>Comments</w:t>
            </w:r>
          </w:p>
        </w:tc>
      </w:tr>
      <w:tr w:rsidTr="00163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40E">
            <w:pPr>
              <w:pStyle w:val="BodyText"/>
              <w:rPr>
                <w:lang w:val="en-NZ"/>
              </w:rPr>
            </w:pPr>
            <w:r w:rsidRPr="0020240E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40E" w:rsidP="0020240E">
            <w:pPr>
              <w:pStyle w:val="BodyText"/>
            </w:pPr>
            <w:r w:rsidRPr="0020240E">
              <w:t xml:space="preserve">These Assessment Requirements were released in NWP Water Training Package release 1.0 and meet the Standards for Training Packages. </w:t>
            </w:r>
          </w:p>
        </w:tc>
      </w:tr>
    </w:tbl>
    <w:p w:rsidR="00000000" w:rsidRPr="0020240E" w:rsidP="0020240E">
      <w:pPr>
        <w:pStyle w:val="BodyText"/>
      </w:pPr>
    </w:p>
    <w:p w:rsidR="00000000" w:rsidRPr="0020240E" w:rsidP="0020240E">
      <w:pPr>
        <w:pStyle w:val="AllowPageBreak"/>
      </w:pPr>
    </w:p>
    <w:p w:rsidR="00000000" w:rsidRPr="0020240E" w:rsidP="0020240E">
      <w:pPr>
        <w:pStyle w:val="Heading1"/>
      </w:pPr>
      <w:bookmarkStart w:id="2" w:name="O_760303"/>
      <w:bookmarkEnd w:id="2"/>
      <w:r w:rsidRPr="0020240E">
        <w:t>Performance Evidence</w:t>
      </w:r>
    </w:p>
    <w:p w:rsidR="00000000" w:rsidRPr="0020240E" w:rsidP="001633B0">
      <w:pPr>
        <w:pStyle w:val="BodyText"/>
      </w:pPr>
      <w:r w:rsidRPr="0020240E">
        <w:t>Evidence required to demonstrate competence must satisfy all of the requirements of</w:t>
      </w:r>
      <w:r w:rsidRPr="0020240E">
        <w:t xml:space="preserve"> the elements and performance criteria. If not otherwise specified the candidate must demonstrate evidence of performance of the following on at least one occasion.</w:t>
      </w:r>
    </w:p>
    <w:p w:rsidR="00000000" w:rsidRPr="0020240E" w:rsidP="0020240E">
      <w:pPr>
        <w:pStyle w:val="ListBullet"/>
      </w:pPr>
      <w:r w:rsidRPr="0020240E">
        <w:t>identifying and securing the human resources, plant and equipment and materials to complet</w:t>
      </w:r>
      <w:r w:rsidRPr="0020240E">
        <w:t>e the work</w:t>
      </w:r>
    </w:p>
    <w:p w:rsidR="00000000" w:rsidRPr="0020240E" w:rsidP="0020240E">
      <w:pPr>
        <w:pStyle w:val="ListBullet"/>
      </w:pPr>
      <w:r w:rsidRPr="0020240E">
        <w:t>making adjustments and alterations to designs</w:t>
      </w:r>
    </w:p>
    <w:p w:rsidR="00000000" w:rsidRPr="0020240E" w:rsidP="0020240E">
      <w:pPr>
        <w:pStyle w:val="ListBullet"/>
      </w:pPr>
      <w:r w:rsidRPr="0020240E">
        <w:t>scheduling and sequencing of the project</w:t>
      </w:r>
    </w:p>
    <w:p w:rsidR="00000000" w:rsidRPr="0020240E" w:rsidP="0020240E">
      <w:pPr>
        <w:pStyle w:val="ListBullet"/>
      </w:pPr>
      <w:r w:rsidRPr="0020240E">
        <w:t>ensuring organisational, planning and statutory obligations are met</w:t>
      </w:r>
    </w:p>
    <w:p w:rsidR="00000000" w:rsidRPr="0020240E" w:rsidP="0020240E">
      <w:pPr>
        <w:pStyle w:val="ListBullet"/>
      </w:pPr>
      <w:r w:rsidRPr="0020240E">
        <w:t>providing targeted, timely and constructive feedback to contractors or staff</w:t>
      </w:r>
    </w:p>
    <w:p w:rsidR="00000000" w:rsidRPr="0020240E" w:rsidP="0020240E">
      <w:pPr>
        <w:pStyle w:val="ListBullet"/>
      </w:pPr>
      <w:r w:rsidRPr="0020240E">
        <w:t xml:space="preserve">monitoring adherence to the project plan or schedule </w:t>
      </w:r>
    </w:p>
    <w:p w:rsidR="00000000" w:rsidRPr="0020240E" w:rsidP="0020240E">
      <w:pPr>
        <w:pStyle w:val="ListBullet"/>
      </w:pPr>
      <w:r w:rsidRPr="0020240E">
        <w:t>exercising judgement if the project plan or schedule requires revision due to unforeseen circumstances</w:t>
      </w:r>
    </w:p>
    <w:p w:rsidR="00000000" w:rsidRPr="0020240E" w:rsidP="0020240E">
      <w:pPr>
        <w:pStyle w:val="ListBullet"/>
      </w:pPr>
      <w:r w:rsidRPr="0020240E">
        <w:t>overseeing and ensuring quality outcomes are achieved</w:t>
      </w:r>
    </w:p>
    <w:p w:rsidR="00000000" w:rsidRPr="0020240E" w:rsidP="0020240E">
      <w:pPr>
        <w:pStyle w:val="ListBullet"/>
      </w:pPr>
      <w:r w:rsidRPr="0020240E">
        <w:t>reporting the outcomes</w:t>
      </w:r>
    </w:p>
    <w:p w:rsidR="00000000" w:rsidRPr="0020240E" w:rsidP="0020240E">
      <w:pPr>
        <w:pStyle w:val="ListBullet"/>
      </w:pPr>
      <w:r w:rsidRPr="0020240E">
        <w:t>managing costs overrun</w:t>
      </w:r>
      <w:r w:rsidRPr="0020240E">
        <w:t>s</w:t>
      </w:r>
    </w:p>
    <w:p w:rsidR="00000000" w:rsidRPr="0020240E" w:rsidP="0020240E">
      <w:pPr>
        <w:pStyle w:val="ListBullet"/>
      </w:pPr>
      <w:r w:rsidRPr="0020240E">
        <w:t>supervising and advising construction team</w:t>
      </w:r>
    </w:p>
    <w:p w:rsidR="00000000" w:rsidRPr="0020240E" w:rsidP="0020240E">
      <w:pPr>
        <w:pStyle w:val="ListBullet"/>
      </w:pPr>
      <w:r w:rsidRPr="0020240E">
        <w:t>managing risks</w:t>
      </w:r>
    </w:p>
    <w:p w:rsidR="00000000" w:rsidRPr="0020240E" w:rsidP="0020240E">
      <w:pPr>
        <w:pStyle w:val="AllowPageBreak"/>
      </w:pPr>
    </w:p>
    <w:p w:rsidR="00000000" w:rsidRPr="0020240E" w:rsidP="0020240E">
      <w:pPr>
        <w:pStyle w:val="Heading1"/>
      </w:pPr>
      <w:bookmarkStart w:id="3" w:name="O_760304"/>
      <w:bookmarkEnd w:id="3"/>
      <w:r w:rsidRPr="0020240E">
        <w:t>Knowledge Evidence</w:t>
      </w:r>
    </w:p>
    <w:p w:rsidR="00000000" w:rsidRPr="0020240E" w:rsidP="001633B0">
      <w:pPr>
        <w:pStyle w:val="BodyText"/>
      </w:pPr>
      <w:r w:rsidRPr="0020240E">
        <w:t xml:space="preserve">Evidence required to demonstrate competence must satisfy all of the requirements of the elements and performance criteria. If not otherwise specified the depth </w:t>
      </w:r>
      <w:r w:rsidRPr="0020240E">
        <w:t>of knowledge demonstrated must be appropriate to the job context of the candidate.</w:t>
      </w:r>
    </w:p>
    <w:p w:rsidR="00000000" w:rsidRPr="0020240E" w:rsidP="0020240E">
      <w:pPr>
        <w:pStyle w:val="ListBullet"/>
      </w:pPr>
      <w:r w:rsidRPr="0020240E">
        <w:t>enterprise contract conditions and compliance</w:t>
      </w:r>
    </w:p>
    <w:p w:rsidR="00000000" w:rsidRPr="0020240E" w:rsidP="0020240E">
      <w:pPr>
        <w:pStyle w:val="ListBullet"/>
      </w:pPr>
      <w:r w:rsidRPr="0020240E">
        <w:t xml:space="preserve">legislation, organisational policies, procedures, guidelines and requirements </w:t>
      </w:r>
    </w:p>
    <w:p w:rsidR="00000000" w:rsidRPr="0020240E" w:rsidP="0020240E">
      <w:pPr>
        <w:pStyle w:val="ListBullet"/>
      </w:pPr>
      <w:r w:rsidRPr="0020240E">
        <w:t>system layout, integrity, design and performanc</w:t>
      </w:r>
      <w:r w:rsidRPr="0020240E">
        <w:t>e</w:t>
      </w:r>
    </w:p>
    <w:p w:rsidR="00000000" w:rsidRPr="0020240E" w:rsidP="0020240E">
      <w:pPr>
        <w:pStyle w:val="ListBullet"/>
      </w:pPr>
      <w:r w:rsidRPr="0020240E">
        <w:t>evaluation and investigation requirements</w:t>
      </w:r>
    </w:p>
    <w:p w:rsidR="00000000" w:rsidRPr="0020240E" w:rsidP="0020240E">
      <w:pPr>
        <w:pStyle w:val="ListBullet"/>
      </w:pPr>
      <w:r w:rsidRPr="0020240E">
        <w:t>enterprise auditing and recording procedures and reporting requirements</w:t>
      </w:r>
    </w:p>
    <w:p w:rsidR="00000000" w:rsidRPr="0020240E" w:rsidP="0020240E">
      <w:pPr>
        <w:pStyle w:val="ListBullet"/>
      </w:pPr>
      <w:r w:rsidRPr="0020240E">
        <w:t>characteristics, technical capabilities and limitations of materials and equipment according to manufacturer specifications</w:t>
      </w:r>
    </w:p>
    <w:p w:rsidR="00000000" w:rsidRPr="0020240E" w:rsidP="0020240E">
      <w:pPr>
        <w:pStyle w:val="ListBullet"/>
      </w:pPr>
      <w:r w:rsidRPr="0020240E">
        <w:t>risk factors and</w:t>
      </w:r>
      <w:r w:rsidRPr="0020240E">
        <w:t xml:space="preserve"> potential hazards</w:t>
      </w:r>
    </w:p>
    <w:p w:rsidR="00000000" w:rsidRPr="0020240E" w:rsidP="0020240E">
      <w:pPr>
        <w:pStyle w:val="AllowPageBreak"/>
      </w:pPr>
    </w:p>
    <w:p w:rsidR="00000000" w:rsidRPr="0020240E" w:rsidP="0020240E">
      <w:pPr>
        <w:pStyle w:val="Heading1"/>
      </w:pPr>
      <w:bookmarkStart w:id="4" w:name="O_760305"/>
      <w:bookmarkEnd w:id="4"/>
      <w:r w:rsidRPr="0020240E">
        <w:t>Assessment Conditions</w:t>
      </w:r>
    </w:p>
    <w:p w:rsidR="00000000" w:rsidRPr="0020240E" w:rsidP="001633B0">
      <w:pPr>
        <w:pStyle w:val="BodyText"/>
      </w:pPr>
      <w:r w:rsidRPr="0020240E">
        <w:t xml:space="preserve">Competency should be assessed in an actual workplace or in a simulated environment, with access to equipment and infrastructure appropriate to the </w:t>
      </w:r>
      <w:r w:rsidRPr="0020240E">
        <w:t>outcome. Competency should be demonstrated over time to ensure the candidate is assessed across a variety of situations.</w:t>
      </w:r>
    </w:p>
    <w:p w:rsidR="001633B0" w:rsidP="001633B0">
      <w:pPr>
        <w:pStyle w:val="BodyText"/>
      </w:pPr>
      <w:r w:rsidRPr="0020240E">
        <w:t>Assessors must satisfy the NVR/AQTF mandatory competency requirements for assessors.</w:t>
      </w:r>
    </w:p>
    <w:p w:rsidR="00000000" w:rsidRPr="0020240E" w:rsidP="0020240E">
      <w:pPr>
        <w:pStyle w:val="Heading1"/>
      </w:pPr>
      <w:bookmarkStart w:id="5" w:name="O_760308"/>
      <w:bookmarkEnd w:id="5"/>
      <w:r w:rsidRPr="0020240E">
        <w:t>Links</w:t>
      </w:r>
    </w:p>
    <w:p w:rsidR="00000000" w:rsidRPr="0020240E" w:rsidP="001633B0">
      <w:pPr>
        <w:pStyle w:val="BodyText"/>
      </w:pPr>
      <w:r w:rsidRPr="0020240E">
        <w:t>Companion Volume implemen</w:t>
      </w:r>
      <w:r w:rsidRPr="0020240E">
        <w:t xml:space="preserve">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018C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20240E" w:rsidP="001633B0">
      <w:pPr>
        <w:pStyle w:val="BodyText"/>
      </w:pPr>
      <w:r w:rsidRPr="002024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018C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20240E" w:rsidP="001633B0">
      <w:pPr>
        <w:pStyle w:val="BodyText"/>
      </w:pPr>
      <w:r w:rsidRPr="002024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018C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20240E" w:rsidP="001633B0">
      <w:pPr>
        <w:pStyle w:val="BodyText"/>
      </w:pPr>
      <w:r w:rsidRPr="002024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018C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20240E" w:rsidP="0020240E"/>
    <w:sectPr w:rsidSect="0020240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4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40E" w:rsidRPr="001633B0" w:rsidP="001633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4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3B0" w:rsidP="002024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633B0" w:rsidP="002024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633B0" w:rsidP="002024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4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3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240E" w:rsidRPr="001633B0" w:rsidP="001633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4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3B0" w:rsidRPr="002D2AF8" w:rsidP="002024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NWPNET033 Coordinate and monitor water asset construction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January 2021</w:t>
    </w:r>
    <w:r>
      <w:fldChar w:fldCharType="end"/>
    </w:r>
  </w:p>
  <w:p w:rsidR="001633B0" w:rsidP="002024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F8C9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890A9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24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24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24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24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24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24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24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24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24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24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24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240E"/>
  </w:style>
  <w:style w:type="character" w:customStyle="1" w:styleId="Heading1Char">
    <w:name w:val="Heading 1 Char"/>
    <w:basedOn w:val="DefaultParagraphFont"/>
    <w:link w:val="Heading1"/>
    <w:rsid w:val="002024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24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24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240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024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0240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024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24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24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24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24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24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24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24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24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24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24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24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24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24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24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24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24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24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24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24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24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0240E"/>
    <w:rPr>
      <w:b/>
      <w:spacing w:val="0"/>
    </w:rPr>
  </w:style>
  <w:style w:type="paragraph" w:customStyle="1" w:styleId="SuperTitle">
    <w:name w:val="SuperTitle"/>
    <w:basedOn w:val="Title"/>
    <w:rsid w:val="002024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24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24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240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24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24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24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24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24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24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24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24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24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240E"/>
    <w:rPr>
      <w:i/>
    </w:rPr>
  </w:style>
  <w:style w:type="paragraph" w:styleId="Caption">
    <w:name w:val="caption"/>
    <w:basedOn w:val="BodyText"/>
    <w:next w:val="Normal"/>
    <w:qFormat/>
    <w:rsid w:val="002024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24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24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240E"/>
  </w:style>
  <w:style w:type="paragraph" w:styleId="TableofFigures">
    <w:name w:val="table of figures"/>
    <w:basedOn w:val="Normal"/>
    <w:next w:val="Normal"/>
    <w:semiHidden/>
    <w:rsid w:val="002024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240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0240E"/>
    <w:rPr>
      <w:rFonts w:ascii="Wingdings" w:hAnsi="Wingdings"/>
    </w:rPr>
  </w:style>
  <w:style w:type="character" w:customStyle="1" w:styleId="HotSpot">
    <w:name w:val="HotSpot"/>
    <w:rsid w:val="0020240E"/>
    <w:rPr>
      <w:color w:val="0033CC"/>
      <w:u w:val="none"/>
    </w:rPr>
  </w:style>
  <w:style w:type="paragraph" w:customStyle="1" w:styleId="BodyTextRight">
    <w:name w:val="Body Text Right"/>
    <w:basedOn w:val="BodyText"/>
    <w:rsid w:val="002024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24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240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24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24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24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240E"/>
    <w:rPr>
      <w:sz w:val="32"/>
    </w:rPr>
  </w:style>
  <w:style w:type="paragraph" w:customStyle="1" w:styleId="HeadingProcedure">
    <w:name w:val="Heading Procedure"/>
    <w:basedOn w:val="HeadingBase"/>
    <w:next w:val="Normal"/>
    <w:rsid w:val="002024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240E"/>
    <w:pPr>
      <w:spacing w:before="60" w:after="60"/>
    </w:pPr>
  </w:style>
  <w:style w:type="paragraph" w:styleId="ListContinue">
    <w:name w:val="List Continue"/>
    <w:basedOn w:val="List"/>
    <w:rsid w:val="0020240E"/>
    <w:pPr>
      <w:ind w:firstLine="0"/>
    </w:pPr>
  </w:style>
  <w:style w:type="paragraph" w:customStyle="1" w:styleId="ListNote">
    <w:name w:val="List Note"/>
    <w:basedOn w:val="List"/>
    <w:rsid w:val="002024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24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24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240E"/>
    <w:rPr>
      <w:rFonts w:ascii="Courier New" w:hAnsi="Courier New"/>
    </w:rPr>
  </w:style>
  <w:style w:type="paragraph" w:customStyle="1" w:styleId="NoteBullet">
    <w:name w:val="Note Bullet"/>
    <w:basedOn w:val="Note"/>
    <w:rsid w:val="002024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24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24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24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240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024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24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240E"/>
    <w:rPr>
      <w:b/>
      <w:smallCaps/>
    </w:rPr>
  </w:style>
  <w:style w:type="paragraph" w:customStyle="1" w:styleId="TableListNumber">
    <w:name w:val="Table List Number"/>
    <w:basedOn w:val="ListNumber"/>
    <w:rsid w:val="002024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24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240E"/>
    <w:pPr>
      <w:numPr>
        <w:numId w:val="8"/>
      </w:numPr>
    </w:pPr>
  </w:style>
  <w:style w:type="paragraph" w:customStyle="1" w:styleId="ListAlpha2">
    <w:name w:val="List Alpha 2"/>
    <w:basedOn w:val="List2"/>
    <w:rsid w:val="0020240E"/>
    <w:pPr>
      <w:numPr>
        <w:numId w:val="7"/>
      </w:numPr>
    </w:pPr>
  </w:style>
  <w:style w:type="paragraph" w:styleId="List2">
    <w:name w:val="List 2"/>
    <w:basedOn w:val="BodyText"/>
    <w:rsid w:val="002024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24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24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24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240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240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0240E"/>
    <w:pPr>
      <w:numPr>
        <w:numId w:val="3"/>
      </w:numPr>
    </w:pPr>
  </w:style>
  <w:style w:type="paragraph" w:styleId="ListContinue2">
    <w:name w:val="List Continue 2"/>
    <w:basedOn w:val="List2"/>
    <w:rsid w:val="0020240E"/>
    <w:pPr>
      <w:ind w:firstLine="0"/>
    </w:pPr>
  </w:style>
  <w:style w:type="paragraph" w:styleId="ListContinue3">
    <w:name w:val="List Continue 3"/>
    <w:basedOn w:val="List3"/>
    <w:rsid w:val="0020240E"/>
    <w:pPr>
      <w:ind w:left="1021" w:firstLine="0"/>
    </w:pPr>
  </w:style>
  <w:style w:type="paragraph" w:styleId="ListContinue4">
    <w:name w:val="List Continue 4"/>
    <w:basedOn w:val="List4"/>
    <w:rsid w:val="0020240E"/>
    <w:pPr>
      <w:ind w:firstLine="0"/>
    </w:pPr>
  </w:style>
  <w:style w:type="paragraph" w:styleId="ListContinue5">
    <w:name w:val="List Continue 5"/>
    <w:basedOn w:val="List5"/>
    <w:rsid w:val="0020240E"/>
    <w:pPr>
      <w:ind w:firstLine="0"/>
    </w:pPr>
  </w:style>
  <w:style w:type="paragraph" w:styleId="ListNumber3">
    <w:name w:val="List Number 3"/>
    <w:basedOn w:val="List3"/>
    <w:rsid w:val="0020240E"/>
    <w:pPr>
      <w:numPr>
        <w:numId w:val="4"/>
      </w:numPr>
    </w:pPr>
  </w:style>
  <w:style w:type="paragraph" w:styleId="ListNumber4">
    <w:name w:val="List Number 4"/>
    <w:basedOn w:val="List4"/>
    <w:rsid w:val="0020240E"/>
    <w:pPr>
      <w:numPr>
        <w:numId w:val="5"/>
      </w:numPr>
    </w:pPr>
  </w:style>
  <w:style w:type="paragraph" w:styleId="ListNumber5">
    <w:name w:val="List Number 5"/>
    <w:basedOn w:val="List5"/>
    <w:rsid w:val="0020240E"/>
    <w:pPr>
      <w:numPr>
        <w:numId w:val="6"/>
      </w:numPr>
    </w:pPr>
  </w:style>
  <w:style w:type="paragraph" w:styleId="BlockText">
    <w:name w:val="Block Text"/>
    <w:basedOn w:val="Normal"/>
    <w:rsid w:val="002024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24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240E"/>
    <w:rPr>
      <w:sz w:val="16"/>
      <w:vertAlign w:val="superscript"/>
    </w:rPr>
  </w:style>
  <w:style w:type="character" w:customStyle="1" w:styleId="Symbols">
    <w:name w:val="Symbols"/>
    <w:basedOn w:val="DefaultParagraphFont"/>
    <w:rsid w:val="0020240E"/>
    <w:rPr>
      <w:rFonts w:ascii="Symbol" w:hAnsi="Symbol"/>
    </w:rPr>
  </w:style>
  <w:style w:type="character" w:customStyle="1" w:styleId="MenuOptions">
    <w:name w:val="Menu Options"/>
    <w:basedOn w:val="DefaultParagraphFont"/>
    <w:rsid w:val="002024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240E"/>
    <w:rPr>
      <w:b/>
    </w:rPr>
  </w:style>
  <w:style w:type="character" w:customStyle="1" w:styleId="Underlined">
    <w:name w:val="Underlined"/>
    <w:basedOn w:val="DefaultParagraphFont"/>
    <w:rsid w:val="0020240E"/>
    <w:rPr>
      <w:u w:val="single"/>
    </w:rPr>
  </w:style>
  <w:style w:type="paragraph" w:customStyle="1" w:styleId="TableBodyTextRight">
    <w:name w:val="Table Body Text Right"/>
    <w:basedOn w:val="TableBodyText"/>
    <w:rsid w:val="002024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240E"/>
    <w:rPr>
      <w:sz w:val="18"/>
    </w:rPr>
  </w:style>
  <w:style w:type="paragraph" w:customStyle="1" w:styleId="BodySmallRight">
    <w:name w:val="Body Small Right"/>
    <w:basedOn w:val="BodyTextRight"/>
    <w:rsid w:val="0020240E"/>
    <w:rPr>
      <w:sz w:val="18"/>
      <w:szCs w:val="18"/>
    </w:rPr>
  </w:style>
  <w:style w:type="paragraph" w:customStyle="1" w:styleId="MarginEdition">
    <w:name w:val="Margin Edition"/>
    <w:basedOn w:val="MarginNote"/>
    <w:rsid w:val="002024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240E"/>
    <w:rPr>
      <w:sz w:val="2"/>
      <w:szCs w:val="2"/>
    </w:rPr>
  </w:style>
  <w:style w:type="character" w:customStyle="1" w:styleId="Small">
    <w:name w:val="Small"/>
    <w:basedOn w:val="DefaultParagraphFont"/>
    <w:rsid w:val="0020240E"/>
    <w:rPr>
      <w:sz w:val="16"/>
    </w:rPr>
  </w:style>
  <w:style w:type="paragraph" w:customStyle="1" w:styleId="WideTable">
    <w:name w:val="Wide Table"/>
    <w:basedOn w:val="Normal"/>
    <w:rsid w:val="002024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240E"/>
  </w:style>
  <w:style w:type="paragraph" w:styleId="Quote">
    <w:name w:val="Quote"/>
    <w:basedOn w:val="Heading1"/>
    <w:link w:val="QuoteChar"/>
    <w:qFormat/>
    <w:rsid w:val="002024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24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240E"/>
    <w:pPr>
      <w:pageBreakBefore/>
    </w:pPr>
  </w:style>
  <w:style w:type="paragraph" w:customStyle="1" w:styleId="Border">
    <w:name w:val="Border"/>
    <w:basedOn w:val="Normal"/>
    <w:qFormat/>
    <w:rsid w:val="002024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24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24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24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24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24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24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24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24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240E"/>
    <w:rPr>
      <w:u w:val="single"/>
    </w:rPr>
  </w:style>
  <w:style w:type="character" w:customStyle="1" w:styleId="BoldandItalics">
    <w:name w:val="Bold and Italics"/>
    <w:qFormat/>
    <w:rsid w:val="0020240E"/>
    <w:rPr>
      <w:b/>
      <w:i/>
      <w:u w:val="none"/>
    </w:rPr>
  </w:style>
  <w:style w:type="paragraph" w:styleId="BalloonText">
    <w:name w:val="Balloon Text"/>
    <w:basedOn w:val="Normal"/>
    <w:link w:val="BalloonTextChar"/>
    <w:rsid w:val="002024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24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24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24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24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24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240E"/>
    <w:pPr>
      <w:spacing w:before="0" w:after="0"/>
    </w:pPr>
  </w:style>
  <w:style w:type="paragraph" w:customStyle="1" w:styleId="BodyTextBold">
    <w:name w:val="Body Text Bold"/>
    <w:basedOn w:val="BodyText"/>
    <w:qFormat/>
    <w:rsid w:val="0020240E"/>
    <w:rPr>
      <w:b/>
    </w:rPr>
  </w:style>
  <w:style w:type="character" w:styleId="Hyperlink">
    <w:name w:val="Hyperlink"/>
    <w:basedOn w:val="DefaultParagraphFont"/>
    <w:uiPriority w:val="99"/>
    <w:unhideWhenUsed/>
    <w:rsid w:val="001633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405</Words>
  <Characters>3023</Characters>
  <Application>Microsoft Office Word</Application>
  <DocSecurity>0</DocSecurity>
  <Lines>73</Lines>
  <Paragraphs>50</Paragraphs>
  <ScaleCrop>false</ScaleCrop>
  <Company>Author-it Software Corporation Ltd.</Company>
  <LinksUpToDate>false</LinksUpToDate>
  <CharactersWithSpaces>3378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NWPNET033 Coordinate and monitor water asset construction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2021-01-22T00:58:00Z</dcterms:created>
  <dcterms:modified xsi:type="dcterms:W3CDTF">2021-01-22T00:58:00Z</dcterms:modified>
</cp:coreProperties>
</file>