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A80" w:rsidP="00563A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NWPNET030 Identify and respond to water quality problems</w:t>
      </w:r>
      <w:r>
        <w:fldChar w:fldCharType="end"/>
      </w:r>
    </w:p>
    <w:p w:rsidR="00563A80" w:rsidP="00563A80">
      <w:pPr>
        <w:pStyle w:val="Version"/>
        <w:sectPr w:rsidSect="00871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30B" w:rsidP="0087130B">
      <w:pPr>
        <w:pStyle w:val="SuperHeading"/>
      </w:pPr>
      <w:r w:rsidRPr="0087130B">
        <w:t>NWPNET030 Identify and respond to water quality problems</w:t>
      </w:r>
    </w:p>
    <w:p w:rsidR="00000000" w:rsidRPr="0087130B" w:rsidP="0087130B">
      <w:pPr>
        <w:pStyle w:val="Heading1"/>
      </w:pPr>
      <w:bookmarkStart w:id="1" w:name="O_1062019"/>
      <w:bookmarkEnd w:id="1"/>
      <w:r w:rsidRPr="008713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t>Release 1. This is the first release of this unit of competency in the NWP National Water Training Package.</w:t>
            </w:r>
          </w:p>
        </w:tc>
      </w:tr>
    </w:tbl>
    <w:p w:rsidR="00000000" w:rsidRPr="0087130B" w:rsidP="0087130B">
      <w:pPr>
        <w:pStyle w:val="NoPaddingFontSize1"/>
      </w:pPr>
    </w:p>
    <w:p w:rsidR="00000000" w:rsidRPr="0087130B" w:rsidP="0087130B">
      <w:pPr>
        <w:pStyle w:val="AllowPageBreak"/>
      </w:pPr>
    </w:p>
    <w:p w:rsidR="00000000" w:rsidRPr="0087130B" w:rsidP="0087130B">
      <w:pPr>
        <w:pStyle w:val="Heading1"/>
      </w:pPr>
      <w:bookmarkStart w:id="2" w:name="O_1062020"/>
      <w:bookmarkEnd w:id="2"/>
      <w:r w:rsidRPr="008713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t>This unit involves the skills and knowledge required to identify and respond</w:t>
            </w:r>
            <w:r w:rsidRPr="0087130B">
              <w:t xml:space="preserve"> to water quality problems.</w:t>
            </w:r>
          </w:p>
          <w:p w:rsidR="00000000" w:rsidRPr="0087130B" w:rsidP="0087130B">
            <w:pPr>
              <w:pStyle w:val="BodyText"/>
            </w:pPr>
            <w:r w:rsidRPr="0087130B">
              <w:t>It includes monitoring, identifying and resolving water quality problems in water distribution systems.  It also includes identifying and investigating operational problems, collecting samples, analysing technical information, c</w:t>
            </w:r>
            <w:r w:rsidRPr="0087130B">
              <w:t>ommunicating effectively with stakeholders and interpreting and applying incident management procedures.</w:t>
            </w:r>
          </w:p>
          <w:p w:rsidR="00000000" w:rsidRPr="0087130B" w:rsidP="0087130B">
            <w:pPr>
              <w:pStyle w:val="BodyText"/>
            </w:pPr>
            <w:r w:rsidRPr="0087130B">
              <w:t>This unit applies to field and operational staff with a specific responsibility for monitoring water quality and responding to issues affecting water q</w:t>
            </w:r>
            <w:r w:rsidRPr="0087130B">
              <w:t>uality in distribution systems.  Those undertaking this unit would work under appropriate supervision, while performing routine tasks, in a familiar context, and ensuring minimum damage to the environment.</w:t>
            </w:r>
          </w:p>
          <w:p w:rsidR="00000000" w:rsidRPr="0087130B" w:rsidP="0087130B">
            <w:pPr>
              <w:pStyle w:val="BodyText"/>
            </w:pPr>
            <w:r w:rsidRPr="0087130B">
              <w:t>No licensing, legislative or certification require</w:t>
            </w:r>
            <w:r w:rsidRPr="0087130B">
              <w:t>ments apply to this unit at the time of publication.</w:t>
            </w:r>
          </w:p>
        </w:tc>
      </w:tr>
    </w:tbl>
    <w:p w:rsidR="00000000" w:rsidRPr="0087130B" w:rsidP="0087130B">
      <w:pPr>
        <w:pStyle w:val="NoPaddingFontSize1"/>
      </w:pPr>
    </w:p>
    <w:p w:rsidR="00000000" w:rsidRPr="0087130B" w:rsidP="0087130B">
      <w:pPr>
        <w:pStyle w:val="AllowPageBreak"/>
      </w:pPr>
    </w:p>
    <w:p w:rsidR="00000000" w:rsidRPr="0087130B" w:rsidP="0087130B">
      <w:pPr>
        <w:pStyle w:val="Heading1"/>
      </w:pPr>
      <w:bookmarkStart w:id="3" w:name="O_1062021"/>
      <w:bookmarkEnd w:id="3"/>
      <w:r w:rsidRPr="008713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t>Not applicable.</w:t>
            </w:r>
          </w:p>
        </w:tc>
      </w:tr>
    </w:tbl>
    <w:p w:rsidR="00000000" w:rsidRPr="0087130B" w:rsidP="0087130B">
      <w:pPr>
        <w:pStyle w:val="NoPaddingFontSize1"/>
      </w:pPr>
    </w:p>
    <w:p w:rsidR="00000000" w:rsidRPr="0087130B" w:rsidP="0087130B">
      <w:pPr>
        <w:pStyle w:val="AllowPageBreak"/>
      </w:pPr>
    </w:p>
    <w:p w:rsidR="00000000" w:rsidRPr="0087130B" w:rsidP="0087130B">
      <w:pPr>
        <w:pStyle w:val="Heading1"/>
      </w:pPr>
      <w:bookmarkStart w:id="4" w:name="O_1062022"/>
      <w:bookmarkEnd w:id="4"/>
      <w:r w:rsidRPr="008713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t>Networks</w:t>
            </w:r>
          </w:p>
        </w:tc>
      </w:tr>
    </w:tbl>
    <w:p w:rsidR="00000000" w:rsidRPr="0087130B" w:rsidP="0087130B">
      <w:pPr>
        <w:pStyle w:val="NoPaddingFontSize1"/>
      </w:pPr>
    </w:p>
    <w:p w:rsidR="00000000" w:rsidRPr="0087130B" w:rsidP="0087130B">
      <w:pPr>
        <w:pStyle w:val="AllowPageBreak"/>
      </w:pPr>
    </w:p>
    <w:p w:rsidR="00000000" w:rsidRPr="0087130B" w:rsidP="0087130B">
      <w:pPr>
        <w:pStyle w:val="Heading1"/>
      </w:pPr>
      <w:bookmarkStart w:id="5" w:name="O_1062023"/>
      <w:bookmarkEnd w:id="5"/>
      <w:r w:rsidRPr="008713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t>Not applicable.</w:t>
            </w:r>
          </w:p>
        </w:tc>
      </w:tr>
    </w:tbl>
    <w:p w:rsidR="00000000" w:rsidRPr="0087130B" w:rsidP="0087130B">
      <w:pPr>
        <w:pStyle w:val="NoPaddingFontSize1"/>
      </w:pPr>
    </w:p>
    <w:p w:rsidR="00000000" w:rsidRPr="0087130B" w:rsidP="0087130B">
      <w:pPr>
        <w:pStyle w:val="AllowPageBreak"/>
      </w:pPr>
    </w:p>
    <w:p w:rsidR="00000000" w:rsidRPr="0087130B" w:rsidP="0087130B">
      <w:pPr>
        <w:pStyle w:val="Heading1"/>
      </w:pPr>
      <w:bookmarkStart w:id="6" w:name="O_1062024"/>
      <w:bookmarkEnd w:id="6"/>
      <w:r w:rsidRPr="0087130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PERFORMANCE CRITERIA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Performance criteria describe the performance needed to demonstrate achievement of the element.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rPr>
                <w:rStyle w:val="SpecialBold"/>
              </w:rPr>
              <w:t xml:space="preserve">Identify and locate water </w:t>
            </w:r>
            <w:r w:rsidRPr="0087130B">
              <w:rPr>
                <w:rStyle w:val="SpecialBold"/>
              </w:rPr>
              <w:t>quality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 xml:space="preserve">Conduct monitoring of water quality according to </w:t>
            </w:r>
            <w:r w:rsidRPr="0087130B">
              <w:t>workplace procedures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Investigate water quality problems and causes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Collect, analyse and report system data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Collect, label and record samples according to workplace procedures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Select, fit and use required safety equipment according to workplace procedures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Identify and communicate with customers and stakeholders according to workplace procedures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rPr>
                <w:rStyle w:val="SpecialBold"/>
              </w:rPr>
              <w:t>Respond to water quality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 xml:space="preserve">Analyse incidents and apply incident </w:t>
            </w:r>
            <w:r w:rsidRPr="0087130B">
              <w:t>management procedures to resolve water quality problems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Notify customers and stakeholders of resolution to identified problems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Monitor and measure recovery of the system according to workplace procedures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Investigate and review results and take appropriate action according to workplace procedures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t>Report process faults to relevant stakeholders according to workplace procedures</w:t>
            </w:r>
          </w:p>
        </w:tc>
      </w:tr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30B">
            <w:pPr>
              <w:pStyle w:val="BodyText"/>
              <w:rPr>
                <w:lang w:val="en-NZ"/>
              </w:rPr>
            </w:pPr>
            <w:r w:rsidRPr="0087130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t>Document reports from system data accordin</w:t>
            </w:r>
            <w:r w:rsidRPr="0087130B">
              <w:t>g to workplace procedures</w:t>
            </w:r>
          </w:p>
        </w:tc>
      </w:tr>
    </w:tbl>
    <w:p w:rsidR="00000000" w:rsidRPr="0087130B" w:rsidP="0087130B">
      <w:pPr>
        <w:pStyle w:val="NoPaddingFontSize1"/>
      </w:pPr>
    </w:p>
    <w:p w:rsidR="00000000" w:rsidRPr="0087130B" w:rsidP="0087130B">
      <w:pPr>
        <w:pStyle w:val="AllowPageBreak"/>
      </w:pPr>
    </w:p>
    <w:p w:rsidR="00000000" w:rsidRPr="0087130B" w:rsidP="0087130B">
      <w:pPr>
        <w:pStyle w:val="Heading1"/>
      </w:pPr>
      <w:bookmarkStart w:id="7" w:name="O_1062025"/>
      <w:bookmarkEnd w:id="7"/>
      <w:r w:rsidRPr="008713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t>Foundation skills essential to performance are explicit in the performance criteria of this unit of competency.</w:t>
            </w:r>
          </w:p>
        </w:tc>
      </w:tr>
    </w:tbl>
    <w:p w:rsidR="00000000" w:rsidRPr="0087130B" w:rsidP="0087130B">
      <w:pPr>
        <w:pStyle w:val="NoPaddingFontSize1"/>
      </w:pPr>
    </w:p>
    <w:p w:rsidR="00000000" w:rsidRPr="0087130B" w:rsidP="0087130B">
      <w:pPr>
        <w:pStyle w:val="AllowPageBreak"/>
      </w:pPr>
    </w:p>
    <w:p w:rsidR="00000000" w:rsidRPr="0087130B" w:rsidP="0087130B">
      <w:pPr>
        <w:pStyle w:val="Heading1"/>
      </w:pPr>
      <w:bookmarkStart w:id="8" w:name="O_1062026"/>
      <w:bookmarkEnd w:id="8"/>
      <w:r w:rsidRPr="008713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t>Range is restricted to essential opera</w:t>
            </w:r>
            <w:r w:rsidRPr="0087130B">
              <w:t>ting conditions and any other variables essential to the work environment.</w:t>
            </w:r>
          </w:p>
          <w:p w:rsidR="00000000" w:rsidRPr="0087130B" w:rsidP="0087130B">
            <w:pPr>
              <w:pStyle w:val="BodyText"/>
            </w:pPr>
            <w:r w:rsidRPr="0087130B">
              <w:t>Non-essential conditions may be found in the Companion Volume Implementation Guide.</w:t>
            </w:r>
          </w:p>
        </w:tc>
      </w:tr>
    </w:tbl>
    <w:p w:rsidR="00000000" w:rsidRPr="0087130B" w:rsidP="0087130B">
      <w:pPr>
        <w:pStyle w:val="NoPaddingFontSize1"/>
      </w:pPr>
    </w:p>
    <w:p w:rsidR="00000000" w:rsidRPr="0087130B" w:rsidP="0087130B">
      <w:pPr>
        <w:pStyle w:val="AllowPageBreak"/>
      </w:pPr>
    </w:p>
    <w:p w:rsidR="00000000" w:rsidRPr="0087130B" w:rsidP="0087130B">
      <w:pPr>
        <w:pStyle w:val="Heading1"/>
      </w:pPr>
      <w:bookmarkStart w:id="9" w:name="O_1062027"/>
      <w:bookmarkEnd w:id="9"/>
      <w:r w:rsidRPr="008713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30B" w:rsidP="0087130B">
            <w:pPr>
              <w:pStyle w:val="BodyText"/>
            </w:pPr>
            <w:r w:rsidRPr="0087130B">
              <w:t>This unit replaces and is equivalent to NWPNET013 Identify and respond to water problems.</w:t>
            </w:r>
          </w:p>
        </w:tc>
      </w:tr>
    </w:tbl>
    <w:p w:rsidR="00000000" w:rsidRPr="0087130B" w:rsidP="0087130B">
      <w:pPr>
        <w:pStyle w:val="NoPaddingFontSize1"/>
      </w:pPr>
    </w:p>
    <w:p w:rsidR="00000000" w:rsidRPr="0087130B" w:rsidP="0087130B">
      <w:pPr>
        <w:pStyle w:val="AllowPageBreak"/>
      </w:pPr>
    </w:p>
    <w:p w:rsidR="00000000" w:rsidRPr="0087130B" w:rsidP="0087130B">
      <w:pPr>
        <w:pStyle w:val="Heading1"/>
      </w:pPr>
      <w:bookmarkStart w:id="10" w:name="O_1062034"/>
      <w:bookmarkEnd w:id="10"/>
      <w:r w:rsidRPr="0087130B">
        <w:t>Links</w:t>
      </w:r>
    </w:p>
    <w:p w:rsidR="00000000" w:rsidRPr="0087130B" w:rsidP="00563A80">
      <w:pPr>
        <w:pStyle w:val="BodyText"/>
      </w:pPr>
      <w:r w:rsidRPr="008713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74A1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130B" w:rsidP="00563A80">
      <w:pPr>
        <w:pStyle w:val="BodyText"/>
      </w:pPr>
      <w:r w:rsidRPr="008713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74A1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130B" w:rsidP="00563A80">
      <w:pPr>
        <w:pStyle w:val="BodyText"/>
      </w:pPr>
      <w:r w:rsidRPr="008713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74A1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130B" w:rsidP="0087130B"/>
    <w:sectPr w:rsidSect="008713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B" w:rsidRPr="00563A80" w:rsidP="00563A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A80" w:rsidP="00871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A80" w:rsidP="00871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3A80" w:rsidP="00871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A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30B" w:rsidRPr="00563A80" w:rsidP="00563A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A80" w:rsidRPr="002D2AF8" w:rsidP="00871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NWPNET030 Identify and respond to water quality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63A80" w:rsidP="00871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30B"/>
  </w:style>
  <w:style w:type="character" w:customStyle="1" w:styleId="Heading1Char">
    <w:name w:val="Heading 1 Char"/>
    <w:basedOn w:val="DefaultParagraphFont"/>
    <w:link w:val="Heading1"/>
    <w:rsid w:val="00871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3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3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130B"/>
    <w:rPr>
      <w:b/>
      <w:spacing w:val="0"/>
    </w:rPr>
  </w:style>
  <w:style w:type="paragraph" w:customStyle="1" w:styleId="SuperHeading">
    <w:name w:val="SuperHeading"/>
    <w:basedOn w:val="Normal"/>
    <w:rsid w:val="00871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1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3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13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1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3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3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30B"/>
    <w:rPr>
      <w:i/>
    </w:rPr>
  </w:style>
  <w:style w:type="paragraph" w:styleId="Caption">
    <w:name w:val="caption"/>
    <w:basedOn w:val="BodyText"/>
    <w:next w:val="Normal"/>
    <w:qFormat/>
    <w:rsid w:val="00871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30B"/>
  </w:style>
  <w:style w:type="paragraph" w:styleId="TableofFigures">
    <w:name w:val="table of figures"/>
    <w:basedOn w:val="Normal"/>
    <w:next w:val="Normal"/>
    <w:semiHidden/>
    <w:rsid w:val="00871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3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130B"/>
    <w:rPr>
      <w:rFonts w:ascii="Wingdings" w:hAnsi="Wingdings"/>
    </w:rPr>
  </w:style>
  <w:style w:type="paragraph" w:customStyle="1" w:styleId="TableHeading">
    <w:name w:val="Table Heading"/>
    <w:basedOn w:val="HeadingBase"/>
    <w:rsid w:val="00871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30B"/>
    <w:rPr>
      <w:color w:val="0033CC"/>
      <w:u w:val="none"/>
    </w:rPr>
  </w:style>
  <w:style w:type="paragraph" w:customStyle="1" w:styleId="BodyTextRight">
    <w:name w:val="Body Text Right"/>
    <w:basedOn w:val="BodyText"/>
    <w:rsid w:val="00871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3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30B"/>
    <w:rPr>
      <w:sz w:val="32"/>
    </w:rPr>
  </w:style>
  <w:style w:type="paragraph" w:customStyle="1" w:styleId="HeadingProcedure">
    <w:name w:val="Heading Procedure"/>
    <w:basedOn w:val="HeadingBase"/>
    <w:next w:val="Normal"/>
    <w:rsid w:val="00871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30B"/>
    <w:pPr>
      <w:spacing w:before="60" w:after="60"/>
    </w:pPr>
  </w:style>
  <w:style w:type="paragraph" w:styleId="ListContinue">
    <w:name w:val="List Continue"/>
    <w:basedOn w:val="List"/>
    <w:rsid w:val="0087130B"/>
    <w:pPr>
      <w:ind w:firstLine="0"/>
    </w:pPr>
  </w:style>
  <w:style w:type="paragraph" w:customStyle="1" w:styleId="ListNote">
    <w:name w:val="List Note"/>
    <w:basedOn w:val="List"/>
    <w:rsid w:val="00871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30B"/>
    <w:rPr>
      <w:rFonts w:ascii="Courier New" w:hAnsi="Courier New"/>
    </w:rPr>
  </w:style>
  <w:style w:type="paragraph" w:customStyle="1" w:styleId="NoteBullet">
    <w:name w:val="Note Bullet"/>
    <w:basedOn w:val="Note"/>
    <w:rsid w:val="00871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3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1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30B"/>
    <w:rPr>
      <w:b/>
      <w:smallCaps/>
    </w:rPr>
  </w:style>
  <w:style w:type="paragraph" w:customStyle="1" w:styleId="TableListNumber">
    <w:name w:val="Table List Number"/>
    <w:basedOn w:val="ListNumber"/>
    <w:rsid w:val="00871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30B"/>
    <w:pPr>
      <w:numPr>
        <w:numId w:val="7"/>
      </w:numPr>
    </w:pPr>
  </w:style>
  <w:style w:type="paragraph" w:customStyle="1" w:styleId="ListAlpha2">
    <w:name w:val="List Alpha 2"/>
    <w:basedOn w:val="List2"/>
    <w:rsid w:val="0087130B"/>
    <w:pPr>
      <w:numPr>
        <w:numId w:val="6"/>
      </w:numPr>
    </w:pPr>
  </w:style>
  <w:style w:type="paragraph" w:styleId="List2">
    <w:name w:val="List 2"/>
    <w:basedOn w:val="BodyText"/>
    <w:rsid w:val="00871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3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3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130B"/>
    <w:pPr>
      <w:numPr>
        <w:numId w:val="2"/>
      </w:numPr>
    </w:pPr>
  </w:style>
  <w:style w:type="paragraph" w:styleId="ListContinue2">
    <w:name w:val="List Continue 2"/>
    <w:basedOn w:val="List2"/>
    <w:rsid w:val="0087130B"/>
    <w:pPr>
      <w:ind w:firstLine="0"/>
    </w:pPr>
  </w:style>
  <w:style w:type="paragraph" w:styleId="ListContinue3">
    <w:name w:val="List Continue 3"/>
    <w:basedOn w:val="List3"/>
    <w:rsid w:val="0087130B"/>
    <w:pPr>
      <w:ind w:left="1021" w:firstLine="0"/>
    </w:pPr>
  </w:style>
  <w:style w:type="paragraph" w:styleId="ListContinue4">
    <w:name w:val="List Continue 4"/>
    <w:basedOn w:val="List4"/>
    <w:rsid w:val="0087130B"/>
    <w:pPr>
      <w:ind w:firstLine="0"/>
    </w:pPr>
  </w:style>
  <w:style w:type="paragraph" w:styleId="ListContinue5">
    <w:name w:val="List Continue 5"/>
    <w:basedOn w:val="List5"/>
    <w:rsid w:val="0087130B"/>
    <w:pPr>
      <w:ind w:firstLine="0"/>
    </w:pPr>
  </w:style>
  <w:style w:type="paragraph" w:styleId="ListNumber3">
    <w:name w:val="List Number 3"/>
    <w:basedOn w:val="List3"/>
    <w:rsid w:val="0087130B"/>
    <w:pPr>
      <w:numPr>
        <w:numId w:val="3"/>
      </w:numPr>
    </w:pPr>
  </w:style>
  <w:style w:type="paragraph" w:styleId="ListNumber4">
    <w:name w:val="List Number 4"/>
    <w:basedOn w:val="List4"/>
    <w:rsid w:val="0087130B"/>
    <w:pPr>
      <w:numPr>
        <w:numId w:val="4"/>
      </w:numPr>
    </w:pPr>
  </w:style>
  <w:style w:type="paragraph" w:styleId="ListNumber5">
    <w:name w:val="List Number 5"/>
    <w:basedOn w:val="List5"/>
    <w:rsid w:val="0087130B"/>
    <w:pPr>
      <w:numPr>
        <w:numId w:val="5"/>
      </w:numPr>
    </w:pPr>
  </w:style>
  <w:style w:type="paragraph" w:styleId="BlockText">
    <w:name w:val="Block Text"/>
    <w:basedOn w:val="Normal"/>
    <w:rsid w:val="00871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30B"/>
    <w:rPr>
      <w:sz w:val="16"/>
      <w:vertAlign w:val="superscript"/>
    </w:rPr>
  </w:style>
  <w:style w:type="character" w:customStyle="1" w:styleId="Symbols">
    <w:name w:val="Symbols"/>
    <w:basedOn w:val="DefaultParagraphFont"/>
    <w:rsid w:val="0087130B"/>
    <w:rPr>
      <w:rFonts w:ascii="Symbol" w:hAnsi="Symbol"/>
    </w:rPr>
  </w:style>
  <w:style w:type="character" w:customStyle="1" w:styleId="MenuOptions">
    <w:name w:val="Menu Options"/>
    <w:basedOn w:val="DefaultParagraphFont"/>
    <w:rsid w:val="00871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30B"/>
    <w:rPr>
      <w:b/>
    </w:rPr>
  </w:style>
  <w:style w:type="character" w:customStyle="1" w:styleId="Underlined">
    <w:name w:val="Underlined"/>
    <w:basedOn w:val="DefaultParagraphFont"/>
    <w:rsid w:val="0087130B"/>
    <w:rPr>
      <w:u w:val="single"/>
    </w:rPr>
  </w:style>
  <w:style w:type="paragraph" w:customStyle="1" w:styleId="TableBodyTextRight">
    <w:name w:val="Table Body Text Right"/>
    <w:basedOn w:val="TableBodyText"/>
    <w:rsid w:val="00871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30B"/>
    <w:rPr>
      <w:sz w:val="18"/>
    </w:rPr>
  </w:style>
  <w:style w:type="paragraph" w:customStyle="1" w:styleId="BodySmallRight">
    <w:name w:val="Body Small Right"/>
    <w:basedOn w:val="BodyTextRight"/>
    <w:rsid w:val="0087130B"/>
    <w:rPr>
      <w:sz w:val="18"/>
      <w:szCs w:val="18"/>
    </w:rPr>
  </w:style>
  <w:style w:type="paragraph" w:customStyle="1" w:styleId="MarginEdition">
    <w:name w:val="Margin Edition"/>
    <w:basedOn w:val="MarginNote"/>
    <w:rsid w:val="00871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30B"/>
    <w:rPr>
      <w:sz w:val="2"/>
      <w:szCs w:val="2"/>
    </w:rPr>
  </w:style>
  <w:style w:type="character" w:customStyle="1" w:styleId="Small">
    <w:name w:val="Small"/>
    <w:basedOn w:val="DefaultParagraphFont"/>
    <w:rsid w:val="0087130B"/>
    <w:rPr>
      <w:sz w:val="16"/>
    </w:rPr>
  </w:style>
  <w:style w:type="paragraph" w:customStyle="1" w:styleId="WideTable">
    <w:name w:val="Wide Table"/>
    <w:basedOn w:val="Normal"/>
    <w:rsid w:val="00871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30B"/>
  </w:style>
  <w:style w:type="paragraph" w:styleId="Quote">
    <w:name w:val="Quote"/>
    <w:basedOn w:val="Heading1"/>
    <w:link w:val="QuoteChar"/>
    <w:qFormat/>
    <w:rsid w:val="00871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30B"/>
    <w:pPr>
      <w:pageBreakBefore/>
    </w:pPr>
  </w:style>
  <w:style w:type="paragraph" w:customStyle="1" w:styleId="Border">
    <w:name w:val="Border"/>
    <w:basedOn w:val="Normal"/>
    <w:qFormat/>
    <w:rsid w:val="00871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30B"/>
    <w:rPr>
      <w:u w:val="single"/>
    </w:rPr>
  </w:style>
  <w:style w:type="character" w:customStyle="1" w:styleId="BoldandItalics">
    <w:name w:val="Bold and Italics"/>
    <w:qFormat/>
    <w:rsid w:val="0087130B"/>
    <w:rPr>
      <w:b/>
      <w:i/>
      <w:u w:val="none"/>
    </w:rPr>
  </w:style>
  <w:style w:type="paragraph" w:styleId="BalloonText">
    <w:name w:val="Balloon Text"/>
    <w:basedOn w:val="Normal"/>
    <w:link w:val="BalloonTextChar"/>
    <w:rsid w:val="00871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3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3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30B"/>
    <w:pPr>
      <w:spacing w:before="0" w:after="0"/>
    </w:pPr>
  </w:style>
  <w:style w:type="paragraph" w:customStyle="1" w:styleId="BodyTextBold">
    <w:name w:val="Body Text Bold"/>
    <w:basedOn w:val="BodyText"/>
    <w:qFormat/>
    <w:rsid w:val="0087130B"/>
    <w:rPr>
      <w:b/>
    </w:rPr>
  </w:style>
  <w:style w:type="character" w:styleId="Hyperlink">
    <w:name w:val="Hyperlink"/>
    <w:basedOn w:val="DefaultParagraphFont"/>
    <w:uiPriority w:val="99"/>
    <w:unhideWhenUsed/>
    <w:rsid w:val="00563A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3337</Characters>
  <Application>Microsoft Office Word</Application>
  <DocSecurity>0</DocSecurity>
  <Lines>145</Lines>
  <Paragraphs>79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NWPNET030 Identify and respond to water quality problems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