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71C" w:rsidP="009E071C">
      <w:pPr>
        <w:pStyle w:val="Title"/>
      </w:pPr>
      <w:r>
        <w:fldChar w:fldCharType="begin"/>
      </w:r>
      <w:r>
        <w:instrText xml:space="preserve"> TITLE   \* MERGEFORMAT </w:instrText>
      </w:r>
      <w:r>
        <w:fldChar w:fldCharType="separate"/>
      </w:r>
      <w:r>
        <w:t>NWPNET029 Locate, identify and protect utilities</w:t>
      </w:r>
      <w:r>
        <w:fldChar w:fldCharType="end"/>
      </w:r>
    </w:p>
    <w:p w:rsidR="009E071C" w:rsidP="009E071C">
      <w:pPr>
        <w:pStyle w:val="Version"/>
        <w:sectPr w:rsidSect="00EB46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4670" w:rsidP="00EB4670">
      <w:pPr>
        <w:pStyle w:val="SuperHeading"/>
      </w:pPr>
      <w:r w:rsidRPr="00EB4670">
        <w:t>NWPNET029 Locate, identify and protect utilities</w:t>
      </w:r>
    </w:p>
    <w:p w:rsidR="00000000" w:rsidRPr="00EB4670" w:rsidP="00EB4670">
      <w:pPr>
        <w:pStyle w:val="Heading1"/>
      </w:pPr>
      <w:bookmarkStart w:id="1" w:name="O_1061985"/>
      <w:bookmarkEnd w:id="1"/>
      <w:r w:rsidRPr="00EB4670">
        <w:t>Modification History</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Release 1. This is the first release of this unit of competency in the NWP National Water Training Package.</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2" w:name="O_1061986"/>
      <w:bookmarkEnd w:id="2"/>
      <w:r w:rsidRPr="00EB4670">
        <w:t>Application</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 xml:space="preserve">This unit involves the skills and knowledge required to locate, identify and protect </w:t>
            </w:r>
            <w:r w:rsidRPr="00EB4670">
              <w:t>utilities.</w:t>
            </w:r>
          </w:p>
          <w:p w:rsidR="00000000" w:rsidRPr="00EB4670" w:rsidP="00EB4670">
            <w:pPr>
              <w:pStyle w:val="BodyText"/>
            </w:pPr>
            <w:r w:rsidRPr="00EB4670">
              <w:t>It includes preparing to locate utility services at the worksite, locating utility assets by excavation, operating plant near underground or overhead utility assets.  It also includes protecting and supporting utility assets during excavation an</w:t>
            </w:r>
            <w:r w:rsidRPr="00EB4670">
              <w:t xml:space="preserve">d backfilling and initiating emergency procedures. </w:t>
            </w:r>
          </w:p>
          <w:p w:rsidR="00000000" w:rsidRPr="00EB4670" w:rsidP="00EB4670">
            <w:pPr>
              <w:pStyle w:val="BodyText"/>
            </w:pPr>
            <w:r w:rsidRPr="00EB4670">
              <w:t xml:space="preserve">This unit applies to those involved in locating, constructing, repairing or installing underground utility infrastructure to prevent damage, injury, death or loss of service.  Those undertaking this unit </w:t>
            </w:r>
            <w:r w:rsidRPr="00EB4670">
              <w:t>would work under appropriate supervision, performing routine tasks, in mostly familiar context ensuring minimum damage to the environment.</w:t>
            </w:r>
          </w:p>
          <w:p w:rsidR="00000000" w:rsidRPr="00EB4670" w:rsidP="00EB4670">
            <w:pPr>
              <w:pStyle w:val="BodyText"/>
            </w:pPr>
            <w:r w:rsidRPr="00EB4670">
              <w:t>No licensing, legislative or certification requirements apply to this unit at the time of publication.</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3" w:name="O_1061987"/>
      <w:bookmarkEnd w:id="3"/>
      <w:r w:rsidRPr="00EB4670">
        <w:t>Pre-requisite Unit</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Not applicable.</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4" w:name="O_1061988"/>
      <w:bookmarkEnd w:id="4"/>
      <w:r w:rsidRPr="00EB4670">
        <w:t>Competency Field</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Networks</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5" w:name="O_1061989"/>
      <w:bookmarkEnd w:id="5"/>
      <w:r w:rsidRPr="00EB4670">
        <w:t>Unit Sector</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Not applicable.</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6" w:name="O_1061990"/>
      <w:bookmarkEnd w:id="6"/>
      <w:r w:rsidRPr="00EB467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B46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PERFORMANCE CRITERIA</w:t>
            </w:r>
          </w:p>
        </w:tc>
      </w:tr>
      <w:tr w:rsidTr="00EB467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Elemen</w:t>
            </w:r>
            <w:r w:rsidRPr="00EB4670">
              <w:t>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Performance criteria describe the performance needed to demonstrate achievement of the element.</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Prepare to locate utility services at worksite</w:t>
            </w: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Identify utility assets or services by communicating with relevant authorities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Determine and mark worksite boundaries and requirements from plans, specifications and workplace instructions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Determine type, size and likely configuration of all underground and overhead services from plans and typical or local installation practices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Conduct risk assessment for environmental and safety factors including personal and protective equipment to</w:t>
            </w:r>
            <w:r w:rsidRPr="00EB4670">
              <w:t xml:space="preserve"> ensure it is safe to commence work</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Identify yourself to your customers and determine customer needs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Operate pipe and cable locating equipment</w:t>
            </w: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Identify and select appropriate locating equipment</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Operate pipe and cable locating equipment</w:t>
            </w:r>
            <w:r w:rsidRPr="00EB4670">
              <w:t xml:space="preserve"> according to manufacturer instructions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Interpret false signals or interference with pipe and cable locating equipment and make appropriate adjustments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Mark the approximate location of services on</w:t>
            </w:r>
            <w:r w:rsidRPr="00EB4670">
              <w:t xml:space="preserve"> the surface of the worksite according to workplace procedures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Conduct test excavation to visually confirm service location according to workplace procedures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Operate plant near underground or overhead utility assets</w:t>
            </w: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Monitor plant during work activities according to workplace procedures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Identify potential or actual encroaches of plant on minimum clearances to assets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Give instructions to plant operator using agreed signals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Protect and support utility assets during excavation and backfilling</w:t>
            </w: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Protect and support assets according to utility owner requirements to prevent damage</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Report damage to assets to utility owner according to workplace procedures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Restore worksite using equipment, tools and materials to meet environmental and workplace procedures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rPr>
                <w:rStyle w:val="SpecialBold"/>
              </w:rPr>
              <w:t>Maintain locating equipment</w:t>
            </w: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Perform daily maintenance of equipment according to manufacturer instructions</w:t>
            </w:r>
          </w:p>
        </w:tc>
      </w:tr>
      <w:tr w:rsidTr="00EB467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B467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Record maintenance details accordin</w:t>
            </w:r>
            <w:r w:rsidRPr="00EB4670">
              <w:t>g to workplace procedures</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7" w:name="O_1061991"/>
      <w:bookmarkEnd w:id="7"/>
      <w:r w:rsidRPr="00EB4670">
        <w:t>Foundation Skills</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Foundation skills essential to performance are explicit in the performance criteria of this unit of competency.</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8" w:name="O_1061992"/>
      <w:bookmarkEnd w:id="8"/>
      <w:r w:rsidRPr="00EB4670">
        <w:t>Range of Conditions</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Range is restricted to essential operating conditions and any other variables essential to the work environment.</w:t>
            </w:r>
          </w:p>
          <w:p w:rsidR="00000000" w:rsidRPr="00EB4670" w:rsidP="00EB4670">
            <w:pPr>
              <w:pStyle w:val="BodyText"/>
            </w:pPr>
            <w:r w:rsidRPr="00EB4670">
              <w:t>Non-essential conditions may be found in the Companion Volume Implementation Guide.</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9" w:name="O_1061993"/>
      <w:bookmarkEnd w:id="9"/>
      <w:r w:rsidRPr="00EB4670">
        <w:t>Unit Mapping Information</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This unit rep</w:t>
            </w:r>
            <w:r w:rsidRPr="00EB4670">
              <w:t>laces and is equivalent to NWPNET011 Locate, identify and protect utilities.</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10" w:name="O_1062000"/>
      <w:bookmarkEnd w:id="10"/>
      <w:r w:rsidRPr="00EB4670">
        <w:t>Links</w:t>
      </w:r>
    </w:p>
    <w:p w:rsidR="00000000" w:rsidRPr="00EB4670" w:rsidP="009E071C">
      <w:pPr>
        <w:pStyle w:val="BodyText"/>
      </w:pPr>
      <w:r w:rsidRPr="00EB467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52BC">
        <w:rPr>
          <w:rStyle w:val="Hyperlink"/>
        </w:rPr>
        <w:t>https://vetnet.gov.au/Pages/TrainingDocs.aspx?q=26336bc0-04e5-49d9-8c31-46c49b6a0037</w:t>
      </w:r>
      <w:r>
        <w:fldChar w:fldCharType="end"/>
      </w:r>
    </w:p>
    <w:p w:rsidR="00000000" w:rsidRPr="00EB4670" w:rsidP="009E071C">
      <w:pPr>
        <w:pStyle w:val="BodyText"/>
      </w:pPr>
      <w:r w:rsidRPr="00EB4670">
        <w:t>Compan</w:t>
      </w:r>
      <w:r w:rsidRPr="00EB4670">
        <w:t xml:space="preserve">ion Volume implementation guides are found in VETNet - </w:t>
      </w:r>
      <w:r>
        <w:fldChar w:fldCharType="begin"/>
      </w:r>
      <w:r>
        <w:instrText xml:space="preserve"> HYPERLINK "https://vetnet.gov.au/Pages/TrainingDocs.aspx?q=26336bc0-04e5-49d9-8c31-46c49b6a0037" </w:instrText>
      </w:r>
      <w:r>
        <w:fldChar w:fldCharType="separate"/>
      </w:r>
      <w:r w:rsidRPr="003652BC">
        <w:rPr>
          <w:rStyle w:val="Hyperlink"/>
        </w:rPr>
        <w:t>https://vetnet.gov.au/Pages/TrainingDocs.aspx?q=26336bc0-04e5-49d9-8c31-46c49b6a0037</w:t>
      </w:r>
      <w:r>
        <w:fldChar w:fldCharType="end"/>
      </w:r>
    </w:p>
    <w:p w:rsidR="00000000" w:rsidRPr="00EB4670" w:rsidP="009E071C">
      <w:pPr>
        <w:pStyle w:val="BodyText"/>
      </w:pPr>
      <w:r w:rsidRPr="00EB467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52BC">
        <w:rPr>
          <w:rStyle w:val="Hyperlink"/>
        </w:rPr>
        <w:t>https://vetnet.gov.au/Pages/TrainingDocs.aspx?q=26336bc0-04e5-49d9-8c31-46c49b6a0037</w:t>
      </w:r>
      <w:r>
        <w:fldChar w:fldCharType="end"/>
      </w:r>
    </w:p>
    <w:p w:rsidR="00000000" w:rsidRPr="00EB4670" w:rsidP="009E071C">
      <w:pPr>
        <w:pStyle w:val="BodyText"/>
        <w:sectPr w:rsidSect="00EB4670">
          <w:headerReference w:type="default" r:id="rId10"/>
          <w:footerReference w:type="default" r:id="rId11"/>
          <w:pgSz w:w="11908" w:h="16833"/>
          <w:pgMar w:top="1702" w:right="1418" w:bottom="1702" w:left="1418" w:header="992" w:footer="992" w:gutter="0"/>
          <w:cols w:space="720"/>
          <w:noEndnote/>
          <w:docGrid w:linePitch="299"/>
        </w:sectPr>
      </w:pPr>
    </w:p>
    <w:p w:rsidR="00000000" w:rsidRPr="00EB4670" w:rsidP="00EB4670">
      <w:pPr>
        <w:pStyle w:val="SuperHeading"/>
      </w:pPr>
      <w:r w:rsidRPr="00EB4670">
        <w:t>Assessment Requirements for NWPNET029 Locate, identify and protect utilities</w:t>
      </w:r>
    </w:p>
    <w:p w:rsidR="00000000" w:rsidRPr="00EB4670" w:rsidP="00EB4670">
      <w:pPr>
        <w:pStyle w:val="Heading1"/>
      </w:pPr>
      <w:bookmarkStart w:id="11" w:name="O_1061995"/>
      <w:bookmarkEnd w:id="11"/>
      <w:r w:rsidRPr="00EB4670">
        <w:t>Modification History</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Release 1. This is the first release of this unit of competency in the NWP National Water Training Package.</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12" w:name="O_1061996"/>
      <w:bookmarkEnd w:id="12"/>
      <w:r w:rsidRPr="00EB4670">
        <w:t>Performance Evidence</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Evidence required to demonstrate competence in this unit must be relevant to and satisfy all the requireme</w:t>
            </w:r>
            <w:r w:rsidRPr="00EB4670">
              <w:t>nts of the elements and performance criteria on at least one occasion and includes:</w:t>
            </w:r>
          </w:p>
        </w:tc>
      </w:tr>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ListBullet"/>
            </w:pPr>
            <w:r w:rsidRPr="00EB4670">
              <w:t>applying safe work methods for locating and protecting utilities at or near a worksite</w:t>
            </w:r>
          </w:p>
          <w:p w:rsidR="00000000" w:rsidRPr="00EB4670" w:rsidP="00EB4670">
            <w:pPr>
              <w:pStyle w:val="ListBullet"/>
            </w:pPr>
            <w:r w:rsidRPr="00EB4670">
              <w:t>assessing and identifying risk of potential hazards associated with each utility</w:t>
            </w:r>
          </w:p>
          <w:p w:rsidR="00000000" w:rsidRPr="00EB4670" w:rsidP="00EB4670">
            <w:pPr>
              <w:pStyle w:val="ListBullet"/>
            </w:pPr>
            <w:r w:rsidRPr="00EB4670">
              <w:t>co</w:t>
            </w:r>
            <w:r w:rsidRPr="00EB4670">
              <w:t>mmunicating with stakeholders</w:t>
            </w:r>
          </w:p>
          <w:p w:rsidR="00000000" w:rsidRPr="00EB4670" w:rsidP="00EB4670">
            <w:pPr>
              <w:pStyle w:val="ListBullet"/>
            </w:pPr>
            <w:r w:rsidRPr="00EB4670">
              <w:t>contacting relevant authorities for the correct location of utilities or services</w:t>
            </w:r>
          </w:p>
          <w:p w:rsidR="00000000" w:rsidRPr="00EB4670" w:rsidP="00EB4670">
            <w:pPr>
              <w:pStyle w:val="ListBullet"/>
            </w:pPr>
            <w:r w:rsidRPr="00EB4670">
              <w:t>monitoring use of equipment</w:t>
            </w:r>
          </w:p>
          <w:p w:rsidR="00000000" w:rsidRPr="00EB4670" w:rsidP="00EB4670">
            <w:pPr>
              <w:pStyle w:val="ListBullet"/>
            </w:pPr>
            <w:r w:rsidRPr="00EB4670">
              <w:t>protecting and supporting utility assets during performance of work tasks and during worksite restoration</w:t>
            </w:r>
          </w:p>
          <w:p w:rsidR="00000000" w:rsidRPr="00EB4670" w:rsidP="00EB4670">
            <w:pPr>
              <w:pStyle w:val="ListBullet"/>
            </w:pPr>
            <w:r w:rsidRPr="00EB4670">
              <w:t>selecting and using tools and equipment</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13" w:name="O_1061997"/>
      <w:bookmarkEnd w:id="13"/>
      <w:r w:rsidRPr="00EB4670">
        <w:t>Knowledge Evidence</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B4670">
            <w:pPr>
              <w:pStyle w:val="BodyText"/>
              <w:rPr>
                <w:lang w:val="en-NZ"/>
              </w:rPr>
            </w:pPr>
            <w:r w:rsidRPr="00EB4670">
              <w:t xml:space="preserve">Evidence required to demonstrate competence in this unit must be relevant to and satisfy all the requirements of the elements and performance criteria and </w:t>
            </w:r>
            <w:r w:rsidRPr="00EB4670">
              <w:t>includes knowledge of:</w:t>
            </w:r>
          </w:p>
        </w:tc>
      </w:tr>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ListBullet"/>
            </w:pPr>
            <w:r w:rsidRPr="00EB4670">
              <w:t>communication systems for locating utilities</w:t>
            </w:r>
          </w:p>
          <w:p w:rsidR="00000000" w:rsidRPr="00EB4670" w:rsidP="00EB4670">
            <w:pPr>
              <w:pStyle w:val="ListBullet"/>
            </w:pPr>
            <w:r w:rsidRPr="00EB4670">
              <w:t>plans of underground and overhead services</w:t>
            </w:r>
          </w:p>
          <w:p w:rsidR="00000000" w:rsidRPr="00EB4670" w:rsidP="00EB4670">
            <w:pPr>
              <w:pStyle w:val="ListBullet"/>
            </w:pPr>
            <w:r w:rsidRPr="00EB4670">
              <w:t>effects of weather and conditions on worksite or plant</w:t>
            </w:r>
          </w:p>
          <w:p w:rsidR="00000000" w:rsidRPr="00EB4670" w:rsidP="00EB4670">
            <w:pPr>
              <w:pStyle w:val="ListBullet"/>
            </w:pPr>
            <w:r w:rsidRPr="00EB4670">
              <w:t xml:space="preserve">emergency response procedures </w:t>
            </w:r>
          </w:p>
          <w:p w:rsidR="00000000" w:rsidRPr="00EB4670" w:rsidP="00EB4670">
            <w:pPr>
              <w:pStyle w:val="ListBullet"/>
            </w:pPr>
            <w:r w:rsidRPr="00EB4670">
              <w:t>environmental aspects of excavation</w:t>
            </w:r>
          </w:p>
          <w:p w:rsidR="00000000" w:rsidRPr="00EB4670" w:rsidP="00EB4670">
            <w:pPr>
              <w:pStyle w:val="ListBullet"/>
            </w:pPr>
            <w:r w:rsidRPr="00EB4670">
              <w:t>equipment operation, capacity and limitations</w:t>
            </w:r>
          </w:p>
          <w:p w:rsidR="00000000" w:rsidRPr="00EB4670" w:rsidP="00EB4670">
            <w:pPr>
              <w:pStyle w:val="ListBullet"/>
            </w:pPr>
            <w:r w:rsidRPr="00EB4670">
              <w:t>landscape and ground structure of work area</w:t>
            </w:r>
          </w:p>
          <w:p w:rsidR="00000000" w:rsidRPr="00EB4670" w:rsidP="00EB4670">
            <w:pPr>
              <w:pStyle w:val="ListBullet"/>
            </w:pPr>
            <w:r w:rsidRPr="00EB4670">
              <w:t>relevant legislation, regulations and workplace procedures</w:t>
            </w:r>
          </w:p>
          <w:p w:rsidR="00000000" w:rsidRPr="00EB4670" w:rsidP="00EB4670">
            <w:pPr>
              <w:pStyle w:val="ListBullet"/>
            </w:pPr>
            <w:r w:rsidRPr="00EB4670">
              <w:t>relevant utilities and service bodies to contact for the correct location of utilities or services includin</w:t>
            </w:r>
            <w:r w:rsidRPr="00EB4670">
              <w:t>g Dial Before You Dig</w:t>
            </w:r>
          </w:p>
          <w:p w:rsidR="00000000" w:rsidRPr="00EB4670" w:rsidP="00EB4670">
            <w:pPr>
              <w:pStyle w:val="ListBullet"/>
            </w:pPr>
            <w:r w:rsidRPr="00EB4670">
              <w:t>risk assessment and identification of potential hazards associated with each utility</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14" w:name="O_1061998"/>
      <w:bookmarkEnd w:id="14"/>
      <w:r w:rsidRPr="00EB4670">
        <w:t>Assessment Conditions</w:t>
      </w:r>
    </w:p>
    <w:tbl>
      <w:tblPr>
        <w:tblW w:w="9497" w:type="dxa"/>
        <w:tblLayout w:type="fixed"/>
        <w:tblCellMar>
          <w:left w:w="62" w:type="dxa"/>
          <w:right w:w="62" w:type="dxa"/>
        </w:tblCellMar>
        <w:tblLook w:val="0000"/>
      </w:tblPr>
      <w:tblGrid>
        <w:gridCol w:w="9497"/>
      </w:tblGrid>
      <w:tr w:rsidTr="00EB467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B4670" w:rsidP="00EB4670">
            <w:pPr>
              <w:pStyle w:val="BodyText"/>
            </w:pPr>
            <w:r w:rsidRPr="00EB4670">
              <w:t>Assessors must hold credentials specified within the Standards for Registered Training Organisations curre</w:t>
            </w:r>
            <w:r w:rsidRPr="00EB4670">
              <w:t xml:space="preserve">nt at the time of assessment. </w:t>
            </w:r>
          </w:p>
          <w:p w:rsidR="00000000" w:rsidRPr="00EB4670" w:rsidP="00EB4670">
            <w:pPr>
              <w:pStyle w:val="BodyText"/>
            </w:pPr>
            <w:r w:rsidRPr="00EB4670">
              <w:t>Assessment must satisfy the Principles of Assessment and Rules of Evidence and all regulatory requirements included within the Standards for Registered Training Organisations current at the time of assessment.</w:t>
            </w:r>
          </w:p>
          <w:p w:rsidR="00000000" w:rsidRPr="00EB4670" w:rsidP="00EB4670">
            <w:pPr>
              <w:pStyle w:val="BodyText"/>
            </w:pPr>
            <w:r w:rsidRPr="00EB4670">
              <w:t>Assessment must</w:t>
            </w:r>
            <w:r w:rsidRPr="00EB4670">
              <w:t xml:space="preserve"> occur in workplace operational situations where it is appropriate to do so; where this is not appropriate, assessment must occur in simulated workplace operational situations that replicate workplace conditions.</w:t>
            </w:r>
          </w:p>
          <w:p w:rsidR="00000000" w:rsidRPr="00EB4670" w:rsidP="00EB4670">
            <w:pPr>
              <w:pStyle w:val="BodyText"/>
            </w:pPr>
            <w:r w:rsidRPr="00EB4670">
              <w:t>Assessment processes and techniques must be</w:t>
            </w:r>
            <w:r w:rsidRPr="00EB4670">
              <w:t xml:space="preserve"> appropriate to the language, literacy and numeracy requirements of the work being performed and the needs of the candidate.</w:t>
            </w:r>
          </w:p>
          <w:p w:rsidR="00000000" w:rsidRPr="00EB4670" w:rsidP="00EB4670">
            <w:pPr>
              <w:pStyle w:val="BodyText"/>
            </w:pPr>
            <w:r w:rsidRPr="00EB4670">
              <w:t>Resources for assessment must include access to:</w:t>
            </w:r>
          </w:p>
          <w:p w:rsidR="00000000" w:rsidRPr="00EB4670" w:rsidP="00EB4670">
            <w:pPr>
              <w:pStyle w:val="ListBullet"/>
            </w:pPr>
            <w:r w:rsidRPr="00EB4670">
              <w:t>relevant and appropriate materials, tools, equipment and personal protective equipment currently used in industry</w:t>
            </w:r>
          </w:p>
          <w:p w:rsidR="00000000" w:rsidRPr="00EB4670" w:rsidP="00EB4670">
            <w:pPr>
              <w:pStyle w:val="ListBullet"/>
            </w:pPr>
            <w:r w:rsidRPr="00EB4670">
              <w:t>applicable documentation including legislation, regulations, codes of practice, workplace procedures and operation manuals.</w:t>
            </w:r>
          </w:p>
        </w:tc>
      </w:tr>
    </w:tbl>
    <w:p w:rsidR="00000000" w:rsidRPr="00EB4670" w:rsidP="00EB4670">
      <w:pPr>
        <w:pStyle w:val="NoPaddingFontSize1"/>
      </w:pPr>
    </w:p>
    <w:p w:rsidR="00000000" w:rsidRPr="00EB4670" w:rsidP="00EB4670">
      <w:pPr>
        <w:pStyle w:val="AllowPageBreak"/>
      </w:pPr>
    </w:p>
    <w:p w:rsidR="00000000" w:rsidRPr="00EB4670" w:rsidP="00EB4670">
      <w:pPr>
        <w:pStyle w:val="Heading1"/>
      </w:pPr>
      <w:bookmarkStart w:id="15" w:name="O_1062001"/>
      <w:bookmarkEnd w:id="15"/>
      <w:r w:rsidRPr="00EB4670">
        <w:t>Links</w:t>
      </w:r>
    </w:p>
    <w:p w:rsidR="00000000" w:rsidRPr="00EB4670" w:rsidP="009E071C">
      <w:pPr>
        <w:pStyle w:val="BodyText"/>
      </w:pPr>
      <w:r w:rsidRPr="00EB467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52BC">
        <w:rPr>
          <w:rStyle w:val="Hyperlink"/>
        </w:rPr>
        <w:t>https://vetnet.gov.au/Pages/TrainingDocs.aspx?q=26336bc0-04e5-49d9-8c31-46c49b6a0037</w:t>
      </w:r>
      <w:r>
        <w:fldChar w:fldCharType="end"/>
      </w:r>
    </w:p>
    <w:p w:rsidR="00000000" w:rsidRPr="00EB4670" w:rsidP="009E071C">
      <w:pPr>
        <w:pStyle w:val="BodyText"/>
      </w:pPr>
      <w:r w:rsidRPr="00EB467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52BC">
        <w:rPr>
          <w:rStyle w:val="Hyperlink"/>
        </w:rPr>
        <w:t>https://vetnet.gov.au/Pages/TrainingDocs.aspx?q=26336bc0-04e5-49d9-8c31-46c49b6a0037</w:t>
      </w:r>
      <w:r>
        <w:fldChar w:fldCharType="end"/>
      </w:r>
    </w:p>
    <w:p w:rsidR="00000000" w:rsidRPr="00EB4670" w:rsidP="009E071C">
      <w:pPr>
        <w:pStyle w:val="BodyText"/>
      </w:pPr>
      <w:r w:rsidRPr="00EB467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3652BC">
        <w:rPr>
          <w:rStyle w:val="Hyperlink"/>
        </w:rPr>
        <w:t>https://vetnet.gov.au/Pages/TrainingDocs.aspx?q=26336bc0-04e5-49d9-8c31-46c49b6a0037</w:t>
      </w:r>
      <w:r>
        <w:fldChar w:fldCharType="end"/>
      </w:r>
    </w:p>
    <w:p w:rsidR="00000000" w:rsidRPr="00EB4670" w:rsidP="00EB4670"/>
    <w:sectPr w:rsidSect="00EB46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70" w:rsidRPr="009E071C" w:rsidP="009E07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1C" w:rsidP="00EB46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071C" w:rsidP="00EB46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E071C" w:rsidP="00EB46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70" w:rsidP="00EB4670">
    <w:pPr>
      <w:pStyle w:val="Footer"/>
      <w:framePr w:wrap="around"/>
    </w:pPr>
    <w:r>
      <w:fldChar w:fldCharType="begin"/>
    </w:r>
    <w:r>
      <w:instrText xml:space="preserve"> DOCPROPERTY  Subject  \* MERGEFORMAT </w:instrText>
    </w:r>
    <w:r>
      <w:fldChar w:fldCharType="separate"/>
    </w:r>
    <w:r w:rsidR="009E071C">
      <w:t>Approved</w:t>
    </w:r>
    <w:r w:rsidR="009E071C">
      <w:fldChar w:fldCharType="end"/>
    </w:r>
    <w:r>
      <w:tab/>
      <w:t xml:space="preserve">Page </w:t>
    </w:r>
    <w:r>
      <w:fldChar w:fldCharType="begin"/>
    </w:r>
    <w:r>
      <w:instrText xml:space="preserve"> PAGE  \* Arabic  \* MERGEFORMAT </w:instrText>
    </w:r>
    <w:r>
      <w:fldChar w:fldCharType="separate"/>
    </w:r>
    <w:r w:rsidR="009E07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071C">
      <w:rPr>
        <w:noProof/>
      </w:rPr>
      <w:t>4</w:t>
    </w:r>
    <w:r>
      <w:rPr>
        <w:noProof/>
      </w:rPr>
      <w:fldChar w:fldCharType="end"/>
    </w:r>
  </w:p>
  <w:p w:rsidR="00EB4670" w:rsidP="00EB4670">
    <w:pPr>
      <w:pStyle w:val="Footer"/>
      <w:framePr w:wrap="around"/>
    </w:pPr>
    <w:r>
      <w:t xml:space="preserve">© Commonwealth of Australia, </w:t>
    </w:r>
    <w:r>
      <w:fldChar w:fldCharType="begin"/>
    </w:r>
    <w:r>
      <w:instrText xml:space="preserve"> DATE  \@ "yyyy"  \* MERGEFORMAT </w:instrText>
    </w:r>
    <w:r>
      <w:fldChar w:fldCharType="separate"/>
    </w:r>
    <w:r w:rsidR="009E071C">
      <w:rPr>
        <w:noProof/>
      </w:rPr>
      <w:t>2025</w:t>
    </w:r>
    <w:r>
      <w:fldChar w:fldCharType="end"/>
    </w:r>
    <w:r>
      <w:tab/>
    </w:r>
    <w:r>
      <w:fldChar w:fldCharType="begin"/>
    </w:r>
    <w:r>
      <w:instrText xml:space="preserve"> DOCPROPERTY  Author  \* MERGEFORMAT </w:instrText>
    </w:r>
    <w:r>
      <w:fldChar w:fldCharType="separate"/>
    </w:r>
    <w:r w:rsidR="009E071C">
      <w:t>BuildSkills Australia</w:t>
    </w:r>
    <w:r w:rsidR="009E071C">
      <w:fldChar w:fldCharType="end"/>
    </w:r>
  </w:p>
  <w:p w:rsidR="00EB4670" w:rsidP="00EB46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4670" w:rsidRPr="009E071C" w:rsidP="009E07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71C" w:rsidRPr="002D2AF8" w:rsidP="00EB4670">
    <w:pPr>
      <w:pStyle w:val="Header"/>
      <w:framePr w:wrap="around"/>
    </w:pPr>
    <w:r>
      <w:fldChar w:fldCharType="begin"/>
    </w:r>
    <w:r>
      <w:instrText xml:space="preserve"> TITLE   \* MERGEFORMAT </w:instrText>
    </w:r>
    <w:r>
      <w:fldChar w:fldCharType="separate"/>
    </w:r>
    <w:r>
      <w:t>NWPNET029 Locate, identify and protect utilities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E071C" w:rsidP="00EB46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670" w:rsidRPr="002D2AF8" w:rsidP="00EB4670">
    <w:pPr>
      <w:pStyle w:val="Header"/>
      <w:framePr w:wrap="around"/>
    </w:pPr>
    <w:r>
      <w:fldChar w:fldCharType="begin"/>
    </w:r>
    <w:r>
      <w:instrText xml:space="preserve"> TITLE   \* MERGEFORMAT </w:instrText>
    </w:r>
    <w:r>
      <w:fldChar w:fldCharType="separate"/>
    </w:r>
    <w:r w:rsidR="009E071C">
      <w:t>NWPNET029 Locate, identify and protect utilities</w:t>
    </w:r>
    <w:r w:rsidR="009E071C">
      <w:fldChar w:fldCharType="end"/>
    </w:r>
    <w:r>
      <w:tab/>
      <w:t xml:space="preserve">Date this document was generated: </w:t>
    </w:r>
    <w:r>
      <w:fldChar w:fldCharType="begin"/>
    </w:r>
    <w:r>
      <w:instrText xml:space="preserve"> CREATEDATE  \@ "d MMMM yyyy"  \* MERGEFORMAT </w:instrText>
    </w:r>
    <w:r>
      <w:fldChar w:fldCharType="separate"/>
    </w:r>
    <w:r w:rsidR="009E071C">
      <w:rPr>
        <w:noProof/>
      </w:rPr>
      <w:t>2 March 2025</w:t>
    </w:r>
    <w:r>
      <w:fldChar w:fldCharType="end"/>
    </w:r>
  </w:p>
  <w:p w:rsidR="00EB4670" w:rsidP="00EB46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AA7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5E38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6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670"/>
    <w:pPr>
      <w:spacing w:before="360" w:after="60"/>
      <w:outlineLvl w:val="0"/>
    </w:pPr>
    <w:rPr>
      <w:sz w:val="32"/>
    </w:rPr>
  </w:style>
  <w:style w:type="paragraph" w:styleId="Heading2">
    <w:name w:val="heading 2"/>
    <w:basedOn w:val="HeadingBase"/>
    <w:next w:val="BodyText"/>
    <w:link w:val="Heading2Char"/>
    <w:qFormat/>
    <w:rsid w:val="00EB4670"/>
    <w:pPr>
      <w:keepLines/>
      <w:spacing w:before="240" w:after="120"/>
      <w:outlineLvl w:val="1"/>
    </w:pPr>
    <w:rPr>
      <w:sz w:val="28"/>
      <w:szCs w:val="40"/>
    </w:rPr>
  </w:style>
  <w:style w:type="paragraph" w:styleId="Heading3">
    <w:name w:val="heading 3"/>
    <w:basedOn w:val="HeadingBase"/>
    <w:next w:val="BodyText"/>
    <w:link w:val="Heading3Char"/>
    <w:qFormat/>
    <w:rsid w:val="00EB4670"/>
    <w:pPr>
      <w:spacing w:before="180" w:after="120"/>
      <w:outlineLvl w:val="2"/>
    </w:pPr>
    <w:rPr>
      <w:spacing w:val="-10"/>
      <w:kern w:val="32"/>
    </w:rPr>
  </w:style>
  <w:style w:type="paragraph" w:styleId="Heading4">
    <w:name w:val="heading 4"/>
    <w:basedOn w:val="HeadingBase"/>
    <w:next w:val="BodyText"/>
    <w:link w:val="Heading4Char"/>
    <w:qFormat/>
    <w:rsid w:val="00EB4670"/>
    <w:pPr>
      <w:spacing w:before="160" w:after="120"/>
      <w:outlineLvl w:val="3"/>
    </w:pPr>
    <w:rPr>
      <w:sz w:val="22"/>
    </w:rPr>
  </w:style>
  <w:style w:type="paragraph" w:styleId="Heading5">
    <w:name w:val="heading 5"/>
    <w:basedOn w:val="HeadingBase"/>
    <w:next w:val="Normal"/>
    <w:link w:val="Heading5Char"/>
    <w:qFormat/>
    <w:rsid w:val="00EB4670"/>
    <w:pPr>
      <w:spacing w:before="80"/>
      <w:outlineLvl w:val="4"/>
    </w:pPr>
    <w:rPr>
      <w:color w:val="918585"/>
      <w:sz w:val="20"/>
    </w:rPr>
  </w:style>
  <w:style w:type="paragraph" w:styleId="Heading6">
    <w:name w:val="heading 6"/>
    <w:basedOn w:val="HeadingBase"/>
    <w:next w:val="Normal"/>
    <w:link w:val="Heading6Char"/>
    <w:qFormat/>
    <w:rsid w:val="00EB4670"/>
    <w:pPr>
      <w:spacing w:before="60"/>
      <w:outlineLvl w:val="5"/>
    </w:pPr>
    <w:rPr>
      <w:color w:val="918585"/>
      <w:sz w:val="20"/>
    </w:rPr>
  </w:style>
  <w:style w:type="paragraph" w:styleId="Heading7">
    <w:name w:val="heading 7"/>
    <w:basedOn w:val="Normal"/>
    <w:next w:val="Normal"/>
    <w:link w:val="Heading7Char"/>
    <w:qFormat/>
    <w:rsid w:val="00EB4670"/>
    <w:pPr>
      <w:ind w:left="720"/>
      <w:outlineLvl w:val="6"/>
    </w:pPr>
    <w:rPr>
      <w:i/>
    </w:rPr>
  </w:style>
  <w:style w:type="paragraph" w:styleId="Heading8">
    <w:name w:val="heading 8"/>
    <w:basedOn w:val="Normal"/>
    <w:next w:val="Normal"/>
    <w:link w:val="Heading8Char"/>
    <w:qFormat/>
    <w:rsid w:val="00EB4670"/>
    <w:pPr>
      <w:ind w:left="720"/>
      <w:outlineLvl w:val="7"/>
    </w:pPr>
    <w:rPr>
      <w:i/>
    </w:rPr>
  </w:style>
  <w:style w:type="paragraph" w:styleId="Heading9">
    <w:name w:val="heading 9"/>
    <w:basedOn w:val="Normal"/>
    <w:next w:val="Normal"/>
    <w:link w:val="Heading9Char"/>
    <w:qFormat/>
    <w:rsid w:val="00EB4670"/>
    <w:pPr>
      <w:ind w:left="720"/>
      <w:outlineLvl w:val="8"/>
    </w:pPr>
    <w:rPr>
      <w:i/>
    </w:rPr>
  </w:style>
  <w:style w:type="character" w:default="1" w:styleId="DefaultParagraphFont">
    <w:name w:val="Default Paragraph Font"/>
    <w:uiPriority w:val="1"/>
    <w:unhideWhenUsed/>
    <w:rsid w:val="00EB46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670"/>
  </w:style>
  <w:style w:type="character" w:customStyle="1" w:styleId="Heading1Char">
    <w:name w:val="Heading 1 Char"/>
    <w:basedOn w:val="DefaultParagraphFont"/>
    <w:link w:val="Heading1"/>
    <w:rsid w:val="00EB4670"/>
    <w:rPr>
      <w:rFonts w:ascii="Times New Roman" w:eastAsia="Times New Roman" w:hAnsi="Times New Roman" w:cs="Times New Roman"/>
      <w:b/>
      <w:sz w:val="32"/>
      <w:szCs w:val="20"/>
      <w:lang w:eastAsia="en-US"/>
    </w:rPr>
  </w:style>
  <w:style w:type="paragraph" w:styleId="BodyText">
    <w:name w:val="Body Text"/>
    <w:basedOn w:val="Normal"/>
    <w:link w:val="BodyTextChar"/>
    <w:rsid w:val="00EB46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670"/>
    <w:rPr>
      <w:rFonts w:ascii="Times New Roman" w:eastAsia="Times New Roman" w:hAnsi="Times New Roman" w:cs="Times New Roman"/>
      <w:sz w:val="24"/>
      <w:lang w:eastAsia="en-US"/>
    </w:rPr>
  </w:style>
  <w:style w:type="paragraph" w:styleId="ListBullet">
    <w:name w:val="List Bullet"/>
    <w:basedOn w:val="List"/>
    <w:rsid w:val="00EB4670"/>
    <w:pPr>
      <w:numPr>
        <w:numId w:val="11"/>
      </w:numPr>
      <w:tabs>
        <w:tab w:val="clear" w:pos="340"/>
      </w:tabs>
      <w:spacing w:before="40" w:after="40"/>
    </w:pPr>
  </w:style>
  <w:style w:type="character" w:customStyle="1" w:styleId="SpecialBold">
    <w:name w:val="Special Bold"/>
    <w:basedOn w:val="DefaultParagraphFont"/>
    <w:rsid w:val="00EB4670"/>
    <w:rPr>
      <w:b/>
      <w:spacing w:val="0"/>
    </w:rPr>
  </w:style>
  <w:style w:type="paragraph" w:customStyle="1" w:styleId="SuperHeading">
    <w:name w:val="SuperHeading"/>
    <w:basedOn w:val="Normal"/>
    <w:rsid w:val="00EB4670"/>
    <w:pPr>
      <w:spacing w:before="240" w:after="120"/>
      <w:outlineLvl w:val="0"/>
    </w:pPr>
    <w:rPr>
      <w:rFonts w:ascii="Times New Roman" w:hAnsi="Times New Roman"/>
      <w:b/>
      <w:sz w:val="32"/>
    </w:rPr>
  </w:style>
  <w:style w:type="paragraph" w:customStyle="1" w:styleId="AllowPageBreak">
    <w:name w:val="AllowPageBreak"/>
    <w:rsid w:val="00EB467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B46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6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6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6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6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6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6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670"/>
    <w:rPr>
      <w:rFonts w:ascii="Courier New" w:eastAsia="Times New Roman" w:hAnsi="Courier New" w:cs="Times New Roman"/>
      <w:i/>
      <w:szCs w:val="20"/>
      <w:lang w:eastAsia="en-US"/>
    </w:rPr>
  </w:style>
  <w:style w:type="paragraph" w:customStyle="1" w:styleId="HeadingBase">
    <w:name w:val="Heading Base"/>
    <w:rsid w:val="00EB46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670"/>
    <w:pPr>
      <w:tabs>
        <w:tab w:val="right" w:leader="dot" w:pos="9072"/>
      </w:tabs>
      <w:ind w:left="567"/>
    </w:pPr>
    <w:rPr>
      <w:szCs w:val="22"/>
    </w:rPr>
  </w:style>
  <w:style w:type="paragraph" w:customStyle="1" w:styleId="TOCBase">
    <w:name w:val="TOC Base"/>
    <w:rsid w:val="00EB46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670"/>
    <w:pPr>
      <w:tabs>
        <w:tab w:val="right" w:leader="dot" w:pos="9072"/>
      </w:tabs>
      <w:spacing w:before="40" w:after="40"/>
      <w:ind w:left="284"/>
    </w:pPr>
    <w:rPr>
      <w:rFonts w:ascii="Times New Roman" w:hAnsi="Times New Roman"/>
    </w:rPr>
  </w:style>
  <w:style w:type="paragraph" w:styleId="TOC1">
    <w:name w:val="toc 1"/>
    <w:basedOn w:val="TOCBase"/>
    <w:next w:val="Normal"/>
    <w:rsid w:val="00EB46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6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670"/>
    <w:rPr>
      <w:rFonts w:ascii="Times New Roman" w:eastAsia="Times New Roman" w:hAnsi="Times New Roman" w:cs="Times New Roman"/>
      <w:sz w:val="16"/>
      <w:lang w:eastAsia="en-US"/>
    </w:rPr>
  </w:style>
  <w:style w:type="paragraph" w:styleId="Title">
    <w:name w:val="Title"/>
    <w:basedOn w:val="HeadingBase"/>
    <w:link w:val="TitleChar"/>
    <w:qFormat/>
    <w:rsid w:val="00EB4670"/>
    <w:pPr>
      <w:spacing w:before="5040"/>
      <w:jc w:val="center"/>
    </w:pPr>
    <w:rPr>
      <w:sz w:val="48"/>
      <w:szCs w:val="72"/>
      <w:lang w:val="en-US"/>
    </w:rPr>
  </w:style>
  <w:style w:type="character" w:customStyle="1" w:styleId="TitleChar">
    <w:name w:val="Title Char"/>
    <w:basedOn w:val="DefaultParagraphFont"/>
    <w:link w:val="Title"/>
    <w:rsid w:val="00EB46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670"/>
    <w:pPr>
      <w:tabs>
        <w:tab w:val="left" w:pos="3600"/>
        <w:tab w:val="left" w:pos="3958"/>
      </w:tabs>
    </w:pPr>
  </w:style>
  <w:style w:type="paragraph" w:styleId="List">
    <w:name w:val="List"/>
    <w:basedOn w:val="BodyText"/>
    <w:next w:val="BodyText"/>
    <w:rsid w:val="00EB4670"/>
    <w:pPr>
      <w:tabs>
        <w:tab w:val="left" w:pos="340"/>
      </w:tabs>
      <w:spacing w:before="60" w:after="60"/>
      <w:ind w:left="340" w:hanging="340"/>
    </w:pPr>
  </w:style>
  <w:style w:type="paragraph" w:customStyle="1" w:styleId="Note">
    <w:name w:val="Note"/>
    <w:basedOn w:val="BodyText"/>
    <w:rsid w:val="00EB46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4670"/>
    <w:pPr>
      <w:framePr w:wrap="auto" w:hAnchor="text" w:y="6049"/>
    </w:pPr>
    <w:rPr>
      <w:color w:val="000000"/>
      <w:sz w:val="40"/>
    </w:rPr>
  </w:style>
  <w:style w:type="paragraph" w:customStyle="1" w:styleId="TOCTitle">
    <w:name w:val="TOCTitle"/>
    <w:basedOn w:val="Heading1"/>
    <w:rsid w:val="00EB4670"/>
    <w:pPr>
      <w:spacing w:after="240"/>
      <w:jc w:val="center"/>
      <w:outlineLvl w:val="9"/>
    </w:pPr>
    <w:rPr>
      <w:caps/>
    </w:rPr>
  </w:style>
  <w:style w:type="paragraph" w:customStyle="1" w:styleId="Version">
    <w:name w:val="Version"/>
    <w:rsid w:val="00EB46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670"/>
    <w:pPr>
      <w:numPr>
        <w:numId w:val="12"/>
      </w:numPr>
      <w:tabs>
        <w:tab w:val="clear" w:pos="680"/>
      </w:tabs>
    </w:pPr>
  </w:style>
  <w:style w:type="paragraph" w:styleId="Index1">
    <w:name w:val="index 1"/>
    <w:basedOn w:val="Normal"/>
    <w:next w:val="Normal"/>
    <w:semiHidden/>
    <w:rsid w:val="00EB4670"/>
    <w:pPr>
      <w:keepNext w:val="0"/>
      <w:tabs>
        <w:tab w:val="right" w:pos="4176"/>
      </w:tabs>
      <w:ind w:left="198" w:hanging="198"/>
    </w:pPr>
    <w:rPr>
      <w:rFonts w:ascii="Garamond" w:hAnsi="Garamond"/>
    </w:rPr>
  </w:style>
  <w:style w:type="paragraph" w:styleId="IndexHeading">
    <w:name w:val="index heading"/>
    <w:basedOn w:val="Normal"/>
    <w:next w:val="Index1"/>
    <w:semiHidden/>
    <w:rsid w:val="00EB4670"/>
    <w:pPr>
      <w:spacing w:before="120" w:after="120"/>
    </w:pPr>
    <w:rPr>
      <w:rFonts w:ascii="Arial" w:hAnsi="Arial"/>
      <w:b/>
      <w:color w:val="918585"/>
      <w:sz w:val="24"/>
    </w:rPr>
  </w:style>
  <w:style w:type="paragraph" w:styleId="Header">
    <w:name w:val="header"/>
    <w:basedOn w:val="Normal"/>
    <w:link w:val="HeaderChar"/>
    <w:rsid w:val="00EB46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670"/>
    <w:rPr>
      <w:rFonts w:ascii="Times New Roman" w:eastAsia="Times New Roman" w:hAnsi="Times New Roman" w:cs="Times New Roman"/>
      <w:sz w:val="16"/>
      <w:szCs w:val="20"/>
      <w:lang w:val="en-GB" w:eastAsia="en-US"/>
    </w:rPr>
  </w:style>
  <w:style w:type="paragraph" w:customStyle="1" w:styleId="Chapter">
    <w:name w:val="Chapter"/>
    <w:basedOn w:val="Normal"/>
    <w:rsid w:val="00EB4670"/>
    <w:pPr>
      <w:spacing w:before="240"/>
    </w:pPr>
    <w:rPr>
      <w:rFonts w:ascii="Times New Roman" w:hAnsi="Times New Roman"/>
      <w:smallCaps/>
      <w:spacing w:val="80"/>
      <w:sz w:val="28"/>
    </w:rPr>
  </w:style>
  <w:style w:type="paragraph" w:customStyle="1" w:styleId="InChapter">
    <w:name w:val="InChapter"/>
    <w:basedOn w:val="Heading3"/>
    <w:rsid w:val="00EB4670"/>
    <w:pPr>
      <w:spacing w:after="240"/>
      <w:outlineLvl w:val="9"/>
    </w:pPr>
    <w:rPr>
      <w:noProof/>
    </w:rPr>
  </w:style>
  <w:style w:type="paragraph" w:styleId="Index2">
    <w:name w:val="index 2"/>
    <w:basedOn w:val="Normal"/>
    <w:next w:val="Normal"/>
    <w:semiHidden/>
    <w:rsid w:val="00EB4670"/>
    <w:pPr>
      <w:tabs>
        <w:tab w:val="right" w:pos="4176"/>
      </w:tabs>
      <w:ind w:left="568" w:hanging="284"/>
    </w:pPr>
    <w:rPr>
      <w:rFonts w:ascii="Garamond" w:hAnsi="Garamond"/>
    </w:rPr>
  </w:style>
  <w:style w:type="paragraph" w:customStyle="1" w:styleId="Byline">
    <w:name w:val="Byline"/>
    <w:rsid w:val="00EB46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670"/>
    <w:pPr>
      <w:tabs>
        <w:tab w:val="clear" w:pos="3600"/>
        <w:tab w:val="clear" w:pos="3958"/>
      </w:tabs>
      <w:jc w:val="right"/>
    </w:pPr>
  </w:style>
  <w:style w:type="character" w:styleId="Emphasis">
    <w:name w:val="Emphasis"/>
    <w:basedOn w:val="DefaultParagraphFont"/>
    <w:qFormat/>
    <w:rsid w:val="00EB4670"/>
    <w:rPr>
      <w:i/>
    </w:rPr>
  </w:style>
  <w:style w:type="paragraph" w:styleId="Caption">
    <w:name w:val="caption"/>
    <w:basedOn w:val="BodyText"/>
    <w:next w:val="Normal"/>
    <w:qFormat/>
    <w:rsid w:val="00EB4670"/>
    <w:pPr>
      <w:framePr w:w="2268" w:hSpace="181" w:vSpace="181" w:wrap="around" w:vAnchor="text" w:hAnchor="page" w:x="1135" w:y="285" w:anchorLock="1"/>
    </w:pPr>
    <w:rPr>
      <w:i/>
    </w:rPr>
  </w:style>
  <w:style w:type="paragraph" w:customStyle="1" w:styleId="MiniTOCTitle">
    <w:name w:val="MiniTOCTitle"/>
    <w:basedOn w:val="Heading4"/>
    <w:rsid w:val="00EB4670"/>
    <w:pPr>
      <w:spacing w:before="240"/>
      <w:outlineLvl w:val="9"/>
    </w:pPr>
    <w:rPr>
      <w:noProof/>
      <w:sz w:val="24"/>
    </w:rPr>
  </w:style>
  <w:style w:type="paragraph" w:customStyle="1" w:styleId="MiniTOCItem">
    <w:name w:val="MiniTOCItem"/>
    <w:basedOn w:val="ListBullet"/>
    <w:rsid w:val="00EB4670"/>
    <w:pPr>
      <w:numPr>
        <w:numId w:val="0"/>
      </w:numPr>
      <w:tabs>
        <w:tab w:val="right" w:leader="dot" w:pos="6521"/>
      </w:tabs>
      <w:spacing w:before="0" w:after="0"/>
    </w:pPr>
  </w:style>
  <w:style w:type="paragraph" w:customStyle="1" w:styleId="TOFTitle">
    <w:name w:val="TOFTitle"/>
    <w:basedOn w:val="TOCTitle"/>
    <w:rsid w:val="00EB4670"/>
  </w:style>
  <w:style w:type="paragraph" w:styleId="TableofFigures">
    <w:name w:val="table of figures"/>
    <w:basedOn w:val="Normal"/>
    <w:next w:val="Normal"/>
    <w:semiHidden/>
    <w:rsid w:val="00EB4670"/>
    <w:pPr>
      <w:tabs>
        <w:tab w:val="right" w:leader="dot" w:pos="9072"/>
      </w:tabs>
      <w:ind w:left="970" w:hanging="403"/>
    </w:pPr>
    <w:rPr>
      <w:rFonts w:ascii="Times New Roman" w:hAnsi="Times New Roman"/>
      <w:b/>
    </w:rPr>
  </w:style>
  <w:style w:type="paragraph" w:styleId="ListNumber">
    <w:name w:val="List Number"/>
    <w:basedOn w:val="List"/>
    <w:rsid w:val="00EB4670"/>
    <w:pPr>
      <w:numPr>
        <w:numId w:val="14"/>
      </w:numPr>
      <w:tabs>
        <w:tab w:val="clear" w:pos="340"/>
      </w:tabs>
    </w:pPr>
  </w:style>
  <w:style w:type="character" w:customStyle="1" w:styleId="WingdingSymbols">
    <w:name w:val="Wingding Symbols"/>
    <w:rsid w:val="00EB4670"/>
    <w:rPr>
      <w:rFonts w:ascii="Wingdings" w:hAnsi="Wingdings"/>
    </w:rPr>
  </w:style>
  <w:style w:type="paragraph" w:customStyle="1" w:styleId="TableHeading">
    <w:name w:val="Table Heading"/>
    <w:basedOn w:val="HeadingBase"/>
    <w:rsid w:val="00EB4670"/>
    <w:pPr>
      <w:keepLines/>
      <w:pBdr>
        <w:bottom w:val="single" w:sz="6" w:space="1" w:color="918585"/>
      </w:pBdr>
      <w:spacing w:before="240"/>
    </w:pPr>
  </w:style>
  <w:style w:type="character" w:customStyle="1" w:styleId="HotSpot">
    <w:name w:val="HotSpot"/>
    <w:rsid w:val="00EB4670"/>
    <w:rPr>
      <w:color w:val="0033CC"/>
      <w:u w:val="none"/>
    </w:rPr>
  </w:style>
  <w:style w:type="paragraph" w:customStyle="1" w:styleId="BodyTextRight">
    <w:name w:val="Body Text Right"/>
    <w:basedOn w:val="BodyText"/>
    <w:rsid w:val="00EB4670"/>
    <w:pPr>
      <w:spacing w:before="0" w:after="0"/>
      <w:jc w:val="right"/>
    </w:pPr>
  </w:style>
  <w:style w:type="paragraph" w:styleId="Index3">
    <w:name w:val="index 3"/>
    <w:basedOn w:val="ListNumber2"/>
    <w:next w:val="Normal"/>
    <w:semiHidden/>
    <w:rsid w:val="00EB4670"/>
    <w:pPr>
      <w:numPr>
        <w:numId w:val="0"/>
      </w:numPr>
      <w:tabs>
        <w:tab w:val="right" w:leader="dot" w:pos="4176"/>
      </w:tabs>
    </w:pPr>
  </w:style>
  <w:style w:type="paragraph" w:styleId="ListNumber2">
    <w:name w:val="List Number 2"/>
    <w:basedOn w:val="List2"/>
    <w:rsid w:val="00EB4670"/>
    <w:pPr>
      <w:numPr>
        <w:numId w:val="9"/>
      </w:numPr>
      <w:tabs>
        <w:tab w:val="clear" w:pos="1060"/>
      </w:tabs>
    </w:pPr>
  </w:style>
  <w:style w:type="paragraph" w:customStyle="1" w:styleId="MarginNote">
    <w:name w:val="Margin Note"/>
    <w:basedOn w:val="BodyText"/>
    <w:rsid w:val="00EB46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6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6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670"/>
    <w:rPr>
      <w:sz w:val="32"/>
    </w:rPr>
  </w:style>
  <w:style w:type="paragraph" w:customStyle="1" w:styleId="HeadingProcedure">
    <w:name w:val="Heading Procedure"/>
    <w:basedOn w:val="HeadingBase"/>
    <w:next w:val="Normal"/>
    <w:rsid w:val="00EB4670"/>
    <w:pPr>
      <w:tabs>
        <w:tab w:val="left" w:pos="0"/>
      </w:tabs>
      <w:spacing w:before="120" w:after="60"/>
    </w:pPr>
    <w:rPr>
      <w:i/>
      <w:color w:val="918585"/>
      <w:sz w:val="22"/>
    </w:rPr>
  </w:style>
  <w:style w:type="paragraph" w:customStyle="1" w:styleId="TableBodyText">
    <w:name w:val="Table Body Text"/>
    <w:basedOn w:val="BodyText"/>
    <w:rsid w:val="00EB4670"/>
    <w:pPr>
      <w:spacing w:before="60" w:after="60"/>
    </w:pPr>
  </w:style>
  <w:style w:type="paragraph" w:styleId="ListContinue">
    <w:name w:val="List Continue"/>
    <w:basedOn w:val="List"/>
    <w:rsid w:val="00EB4670"/>
    <w:pPr>
      <w:ind w:firstLine="0"/>
    </w:pPr>
  </w:style>
  <w:style w:type="paragraph" w:customStyle="1" w:styleId="ListNote">
    <w:name w:val="List Note"/>
    <w:basedOn w:val="List"/>
    <w:rsid w:val="00EB4670"/>
    <w:pPr>
      <w:pBdr>
        <w:top w:val="single" w:sz="6" w:space="2" w:color="918585"/>
        <w:bottom w:val="single" w:sz="6" w:space="2" w:color="918585"/>
      </w:pBdr>
      <w:tabs>
        <w:tab w:val="left" w:pos="1021"/>
      </w:tabs>
      <w:ind w:firstLine="0"/>
    </w:pPr>
  </w:style>
  <w:style w:type="paragraph" w:customStyle="1" w:styleId="Warning">
    <w:name w:val="Warning"/>
    <w:basedOn w:val="BodyText"/>
    <w:rsid w:val="00EB4670"/>
    <w:pPr>
      <w:shd w:val="clear" w:color="auto" w:fill="D9D9D9"/>
      <w:tabs>
        <w:tab w:val="left" w:pos="992"/>
      </w:tabs>
      <w:ind w:left="119" w:right="119"/>
    </w:pPr>
    <w:rPr>
      <w:sz w:val="20"/>
    </w:rPr>
  </w:style>
  <w:style w:type="paragraph" w:customStyle="1" w:styleId="MarginIcons">
    <w:name w:val="Margin Icons"/>
    <w:basedOn w:val="BodyText"/>
    <w:rsid w:val="00EB46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670"/>
    <w:rPr>
      <w:rFonts w:ascii="Courier New" w:hAnsi="Courier New"/>
    </w:rPr>
  </w:style>
  <w:style w:type="paragraph" w:customStyle="1" w:styleId="NoteBullet">
    <w:name w:val="Note Bullet"/>
    <w:basedOn w:val="Note"/>
    <w:rsid w:val="00EB4670"/>
    <w:pPr>
      <w:tabs>
        <w:tab w:val="clear" w:pos="680"/>
      </w:tabs>
      <w:spacing w:before="60" w:after="60"/>
    </w:pPr>
  </w:style>
  <w:style w:type="paragraph" w:customStyle="1" w:styleId="SubHeading2">
    <w:name w:val="SubHeading2"/>
    <w:basedOn w:val="HeadingBase"/>
    <w:rsid w:val="00EB4670"/>
    <w:pPr>
      <w:spacing w:before="240" w:after="60"/>
    </w:pPr>
    <w:rPr>
      <w:sz w:val="20"/>
    </w:rPr>
  </w:style>
  <w:style w:type="paragraph" w:customStyle="1" w:styleId="SubHeading1">
    <w:name w:val="SubHeading1"/>
    <w:basedOn w:val="HeadingBase"/>
    <w:rsid w:val="00EB4670"/>
    <w:pPr>
      <w:spacing w:before="240" w:after="60"/>
    </w:pPr>
    <w:rPr>
      <w:color w:val="918585"/>
      <w:sz w:val="22"/>
    </w:rPr>
  </w:style>
  <w:style w:type="paragraph" w:customStyle="1" w:styleId="SideHeading">
    <w:name w:val="Side Heading"/>
    <w:basedOn w:val="HeadingBase"/>
    <w:rsid w:val="00EB46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670"/>
    <w:pPr>
      <w:numPr>
        <w:numId w:val="10"/>
      </w:numPr>
    </w:pPr>
  </w:style>
  <w:style w:type="paragraph" w:styleId="PlainText">
    <w:name w:val="Plain Text"/>
    <w:basedOn w:val="Normal"/>
    <w:link w:val="PlainTextChar"/>
    <w:rsid w:val="00EB4670"/>
    <w:rPr>
      <w:sz w:val="20"/>
    </w:rPr>
  </w:style>
  <w:style w:type="character" w:customStyle="1" w:styleId="PlainTextChar">
    <w:name w:val="Plain Text Char"/>
    <w:basedOn w:val="DefaultParagraphFont"/>
    <w:link w:val="PlainText"/>
    <w:rsid w:val="00EB4670"/>
    <w:rPr>
      <w:rFonts w:ascii="Courier New" w:eastAsia="Times New Roman" w:hAnsi="Courier New" w:cs="Times New Roman"/>
      <w:sz w:val="20"/>
      <w:szCs w:val="20"/>
      <w:lang w:eastAsia="en-US"/>
    </w:rPr>
  </w:style>
  <w:style w:type="character" w:customStyle="1" w:styleId="MenuOption">
    <w:name w:val="Menu Option"/>
    <w:basedOn w:val="DefaultParagraphFont"/>
    <w:rsid w:val="00EB4670"/>
    <w:rPr>
      <w:b/>
      <w:smallCaps/>
    </w:rPr>
  </w:style>
  <w:style w:type="paragraph" w:customStyle="1" w:styleId="TableListNumber">
    <w:name w:val="Table List Number"/>
    <w:basedOn w:val="ListNumber"/>
    <w:rsid w:val="00EB4670"/>
    <w:pPr>
      <w:numPr>
        <w:numId w:val="0"/>
      </w:numPr>
    </w:pPr>
  </w:style>
  <w:style w:type="paragraph" w:styleId="TOC4">
    <w:name w:val="toc 4"/>
    <w:basedOn w:val="TOCBase"/>
    <w:next w:val="Normal"/>
    <w:semiHidden/>
    <w:rsid w:val="00EB4670"/>
    <w:pPr>
      <w:tabs>
        <w:tab w:val="right" w:leader="dot" w:pos="9071"/>
      </w:tabs>
      <w:ind w:left="1701"/>
    </w:pPr>
  </w:style>
  <w:style w:type="paragraph" w:customStyle="1" w:styleId="ListAlpha">
    <w:name w:val="List Alpha"/>
    <w:basedOn w:val="List"/>
    <w:rsid w:val="00EB4670"/>
    <w:pPr>
      <w:numPr>
        <w:numId w:val="8"/>
      </w:numPr>
    </w:pPr>
  </w:style>
  <w:style w:type="paragraph" w:customStyle="1" w:styleId="ListAlpha2">
    <w:name w:val="List Alpha 2"/>
    <w:basedOn w:val="List2"/>
    <w:rsid w:val="00EB4670"/>
    <w:pPr>
      <w:numPr>
        <w:numId w:val="7"/>
      </w:numPr>
    </w:pPr>
  </w:style>
  <w:style w:type="paragraph" w:styleId="List2">
    <w:name w:val="List 2"/>
    <w:basedOn w:val="BodyText"/>
    <w:rsid w:val="00EB4670"/>
    <w:pPr>
      <w:tabs>
        <w:tab w:val="left" w:pos="680"/>
      </w:tabs>
      <w:spacing w:before="60" w:after="60"/>
      <w:ind w:left="680" w:hanging="340"/>
    </w:pPr>
  </w:style>
  <w:style w:type="paragraph" w:styleId="List3">
    <w:name w:val="List 3"/>
    <w:basedOn w:val="BodyText"/>
    <w:rsid w:val="00EB4670"/>
    <w:pPr>
      <w:tabs>
        <w:tab w:val="left" w:pos="1021"/>
      </w:tabs>
      <w:spacing w:before="60" w:after="60"/>
      <w:ind w:left="1020" w:hanging="340"/>
    </w:pPr>
  </w:style>
  <w:style w:type="paragraph" w:styleId="List4">
    <w:name w:val="List 4"/>
    <w:basedOn w:val="BodyText"/>
    <w:rsid w:val="00EB4670"/>
    <w:pPr>
      <w:tabs>
        <w:tab w:val="left" w:pos="1361"/>
      </w:tabs>
      <w:spacing w:before="60" w:after="60"/>
      <w:ind w:left="1361" w:hanging="340"/>
    </w:pPr>
  </w:style>
  <w:style w:type="paragraph" w:styleId="List5">
    <w:name w:val="List 5"/>
    <w:basedOn w:val="BodyText"/>
    <w:rsid w:val="00EB4670"/>
    <w:pPr>
      <w:tabs>
        <w:tab w:val="left" w:pos="1701"/>
      </w:tabs>
      <w:spacing w:before="60" w:after="60"/>
      <w:ind w:left="1701" w:hanging="340"/>
    </w:pPr>
  </w:style>
  <w:style w:type="paragraph" w:styleId="ListBullet3">
    <w:name w:val="List Bullet 3"/>
    <w:basedOn w:val="List3"/>
    <w:rsid w:val="00EB4670"/>
    <w:pPr>
      <w:numPr>
        <w:numId w:val="13"/>
      </w:numPr>
      <w:tabs>
        <w:tab w:val="clear" w:pos="1021"/>
      </w:tabs>
      <w:ind w:left="1037" w:hanging="357"/>
    </w:pPr>
  </w:style>
  <w:style w:type="paragraph" w:styleId="ListBullet4">
    <w:name w:val="List Bullet 4"/>
    <w:basedOn w:val="List4"/>
    <w:rsid w:val="00EB4670"/>
    <w:pPr>
      <w:numPr>
        <w:numId w:val="2"/>
      </w:numPr>
      <w:tabs>
        <w:tab w:val="clear" w:pos="1361"/>
      </w:tabs>
    </w:pPr>
  </w:style>
  <w:style w:type="paragraph" w:styleId="ListBullet5">
    <w:name w:val="List Bullet 5"/>
    <w:basedOn w:val="List5"/>
    <w:rsid w:val="00EB4670"/>
    <w:pPr>
      <w:numPr>
        <w:numId w:val="3"/>
      </w:numPr>
    </w:pPr>
  </w:style>
  <w:style w:type="paragraph" w:styleId="ListContinue2">
    <w:name w:val="List Continue 2"/>
    <w:basedOn w:val="List2"/>
    <w:rsid w:val="00EB4670"/>
    <w:pPr>
      <w:ind w:firstLine="0"/>
    </w:pPr>
  </w:style>
  <w:style w:type="paragraph" w:styleId="ListContinue3">
    <w:name w:val="List Continue 3"/>
    <w:basedOn w:val="List3"/>
    <w:rsid w:val="00EB4670"/>
    <w:pPr>
      <w:ind w:left="1021" w:firstLine="0"/>
    </w:pPr>
  </w:style>
  <w:style w:type="paragraph" w:styleId="ListContinue4">
    <w:name w:val="List Continue 4"/>
    <w:basedOn w:val="List4"/>
    <w:rsid w:val="00EB4670"/>
    <w:pPr>
      <w:ind w:firstLine="0"/>
    </w:pPr>
  </w:style>
  <w:style w:type="paragraph" w:styleId="ListContinue5">
    <w:name w:val="List Continue 5"/>
    <w:basedOn w:val="List5"/>
    <w:rsid w:val="00EB4670"/>
    <w:pPr>
      <w:ind w:firstLine="0"/>
    </w:pPr>
  </w:style>
  <w:style w:type="paragraph" w:styleId="ListNumber3">
    <w:name w:val="List Number 3"/>
    <w:basedOn w:val="List3"/>
    <w:rsid w:val="00EB4670"/>
    <w:pPr>
      <w:numPr>
        <w:numId w:val="4"/>
      </w:numPr>
    </w:pPr>
  </w:style>
  <w:style w:type="paragraph" w:styleId="ListNumber4">
    <w:name w:val="List Number 4"/>
    <w:basedOn w:val="List4"/>
    <w:rsid w:val="00EB4670"/>
    <w:pPr>
      <w:numPr>
        <w:numId w:val="5"/>
      </w:numPr>
    </w:pPr>
  </w:style>
  <w:style w:type="paragraph" w:styleId="ListNumber5">
    <w:name w:val="List Number 5"/>
    <w:basedOn w:val="List5"/>
    <w:rsid w:val="00EB4670"/>
    <w:pPr>
      <w:numPr>
        <w:numId w:val="6"/>
      </w:numPr>
    </w:pPr>
  </w:style>
  <w:style w:type="paragraph" w:styleId="BlockText">
    <w:name w:val="Block Text"/>
    <w:basedOn w:val="Normal"/>
    <w:rsid w:val="00EB4670"/>
    <w:pPr>
      <w:spacing w:after="120"/>
      <w:ind w:left="1440" w:right="1440"/>
    </w:pPr>
  </w:style>
  <w:style w:type="character" w:customStyle="1" w:styleId="Subscript">
    <w:name w:val="Subscript"/>
    <w:basedOn w:val="DefaultParagraphFont"/>
    <w:rsid w:val="00EB4670"/>
    <w:rPr>
      <w:sz w:val="16"/>
      <w:vertAlign w:val="subscript"/>
    </w:rPr>
  </w:style>
  <w:style w:type="character" w:customStyle="1" w:styleId="Superscript">
    <w:name w:val="Superscript"/>
    <w:basedOn w:val="DefaultParagraphFont"/>
    <w:rsid w:val="00EB4670"/>
    <w:rPr>
      <w:sz w:val="16"/>
      <w:vertAlign w:val="superscript"/>
    </w:rPr>
  </w:style>
  <w:style w:type="character" w:customStyle="1" w:styleId="Symbols">
    <w:name w:val="Symbols"/>
    <w:basedOn w:val="DefaultParagraphFont"/>
    <w:rsid w:val="00EB4670"/>
    <w:rPr>
      <w:rFonts w:ascii="Symbol" w:hAnsi="Symbol"/>
    </w:rPr>
  </w:style>
  <w:style w:type="character" w:customStyle="1" w:styleId="MenuOptions">
    <w:name w:val="Menu Options"/>
    <w:basedOn w:val="DefaultParagraphFont"/>
    <w:rsid w:val="00EB4670"/>
    <w:rPr>
      <w:rFonts w:ascii="Arial Narrow" w:hAnsi="Arial Narrow"/>
      <w:smallCaps/>
    </w:rPr>
  </w:style>
  <w:style w:type="character" w:customStyle="1" w:styleId="Buttons">
    <w:name w:val="Buttons"/>
    <w:basedOn w:val="DefaultParagraphFont"/>
    <w:rsid w:val="00EB4670"/>
    <w:rPr>
      <w:b/>
    </w:rPr>
  </w:style>
  <w:style w:type="character" w:customStyle="1" w:styleId="Underlined">
    <w:name w:val="Underlined"/>
    <w:basedOn w:val="DefaultParagraphFont"/>
    <w:rsid w:val="00EB4670"/>
    <w:rPr>
      <w:u w:val="single"/>
    </w:rPr>
  </w:style>
  <w:style w:type="paragraph" w:customStyle="1" w:styleId="TableBodyTextRight">
    <w:name w:val="Table Body Text Right"/>
    <w:basedOn w:val="TableBodyText"/>
    <w:rsid w:val="00EB4670"/>
    <w:pPr>
      <w:widowControl w:val="0"/>
      <w:autoSpaceDE w:val="0"/>
      <w:autoSpaceDN w:val="0"/>
      <w:adjustRightInd w:val="0"/>
      <w:jc w:val="right"/>
    </w:pPr>
    <w:rPr>
      <w:rFonts w:cs="Arial"/>
      <w:szCs w:val="18"/>
    </w:rPr>
  </w:style>
  <w:style w:type="paragraph" w:customStyle="1" w:styleId="CopyrightText">
    <w:name w:val="Copyright Text"/>
    <w:basedOn w:val="BodyText"/>
    <w:rsid w:val="00EB4670"/>
    <w:rPr>
      <w:sz w:val="18"/>
    </w:rPr>
  </w:style>
  <w:style w:type="paragraph" w:customStyle="1" w:styleId="BodySmallRight">
    <w:name w:val="Body Small Right"/>
    <w:basedOn w:val="BodyTextRight"/>
    <w:rsid w:val="00EB4670"/>
    <w:rPr>
      <w:sz w:val="18"/>
      <w:szCs w:val="18"/>
    </w:rPr>
  </w:style>
  <w:style w:type="paragraph" w:customStyle="1" w:styleId="MarginEdition">
    <w:name w:val="Margin Edition"/>
    <w:basedOn w:val="MarginNote"/>
    <w:rsid w:val="00EB4670"/>
    <w:pPr>
      <w:spacing w:before="0" w:after="0"/>
    </w:pPr>
    <w:rPr>
      <w:rFonts w:ascii="Times New Roman" w:hAnsi="Times New Roman"/>
      <w:color w:val="999999"/>
    </w:rPr>
  </w:style>
  <w:style w:type="paragraph" w:customStyle="1" w:styleId="Spacer">
    <w:name w:val="Spacer"/>
    <w:basedOn w:val="Normal"/>
    <w:rsid w:val="00EB4670"/>
    <w:rPr>
      <w:sz w:val="2"/>
      <w:szCs w:val="2"/>
    </w:rPr>
  </w:style>
  <w:style w:type="character" w:customStyle="1" w:styleId="Small">
    <w:name w:val="Small"/>
    <w:basedOn w:val="DefaultParagraphFont"/>
    <w:rsid w:val="00EB4670"/>
    <w:rPr>
      <w:sz w:val="16"/>
    </w:rPr>
  </w:style>
  <w:style w:type="paragraph" w:customStyle="1" w:styleId="WideTable">
    <w:name w:val="Wide Table"/>
    <w:basedOn w:val="Normal"/>
    <w:rsid w:val="00EB4670"/>
    <w:pPr>
      <w:ind w:left="-1418"/>
    </w:pPr>
    <w:rPr>
      <w:sz w:val="2"/>
      <w:szCs w:val="2"/>
    </w:rPr>
  </w:style>
  <w:style w:type="character" w:styleId="PageNumber">
    <w:name w:val="page number"/>
    <w:basedOn w:val="DefaultParagraphFont"/>
    <w:rsid w:val="00EB4670"/>
  </w:style>
  <w:style w:type="paragraph" w:styleId="Quote">
    <w:name w:val="Quote"/>
    <w:basedOn w:val="Heading1"/>
    <w:link w:val="QuoteChar"/>
    <w:qFormat/>
    <w:rsid w:val="00EB4670"/>
    <w:rPr>
      <w:b w:val="0"/>
      <w:sz w:val="72"/>
      <w:szCs w:val="72"/>
      <w:lang w:val="en-NZ"/>
    </w:rPr>
  </w:style>
  <w:style w:type="character" w:customStyle="1" w:styleId="QuoteChar">
    <w:name w:val="Quote Char"/>
    <w:basedOn w:val="DefaultParagraphFont"/>
    <w:link w:val="Quote"/>
    <w:rsid w:val="00EB46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670"/>
    <w:pPr>
      <w:pageBreakBefore/>
    </w:pPr>
  </w:style>
  <w:style w:type="paragraph" w:customStyle="1" w:styleId="Border">
    <w:name w:val="Border"/>
    <w:basedOn w:val="Normal"/>
    <w:qFormat/>
    <w:rsid w:val="00EB46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670"/>
    <w:rPr>
      <w:b/>
      <w:bCs/>
      <w:i/>
      <w:iCs/>
      <w:color w:val="auto"/>
    </w:rPr>
  </w:style>
  <w:style w:type="paragraph" w:styleId="IntenseQuote">
    <w:name w:val="Intense Quote"/>
    <w:basedOn w:val="Normal"/>
    <w:next w:val="Normal"/>
    <w:link w:val="IntenseQuoteChar"/>
    <w:uiPriority w:val="30"/>
    <w:qFormat/>
    <w:rsid w:val="00EB46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6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670"/>
    <w:rPr>
      <w:smallCaps/>
      <w:color w:val="auto"/>
      <w:u w:val="single"/>
    </w:rPr>
  </w:style>
  <w:style w:type="character" w:styleId="IntenseReference">
    <w:name w:val="Intense Reference"/>
    <w:basedOn w:val="DefaultParagraphFont"/>
    <w:uiPriority w:val="32"/>
    <w:qFormat/>
    <w:rsid w:val="00EB4670"/>
    <w:rPr>
      <w:b/>
      <w:bCs/>
      <w:smallCaps/>
      <w:color w:val="auto"/>
      <w:spacing w:val="5"/>
      <w:u w:val="single"/>
    </w:rPr>
  </w:style>
  <w:style w:type="paragraph" w:customStyle="1" w:styleId="2ColumnHeading">
    <w:name w:val="2Column Heading"/>
    <w:basedOn w:val="BodyText"/>
    <w:qFormat/>
    <w:rsid w:val="00EB4670"/>
    <w:pPr>
      <w:spacing w:after="60"/>
      <w:ind w:left="-2268"/>
    </w:pPr>
    <w:rPr>
      <w:b/>
    </w:rPr>
  </w:style>
  <w:style w:type="paragraph" w:customStyle="1" w:styleId="Heading1TOC">
    <w:name w:val="Heading1 TOC"/>
    <w:basedOn w:val="Normal"/>
    <w:qFormat/>
    <w:rsid w:val="00EB4670"/>
    <w:pPr>
      <w:spacing w:before="240" w:after="120"/>
    </w:pPr>
    <w:rPr>
      <w:rFonts w:ascii="Times New Roman" w:hAnsi="Times New Roman"/>
      <w:b/>
      <w:sz w:val="32"/>
    </w:rPr>
  </w:style>
  <w:style w:type="paragraph" w:customStyle="1" w:styleId="Heading2TOC">
    <w:name w:val="Heading2 TOC"/>
    <w:basedOn w:val="Normal"/>
    <w:qFormat/>
    <w:rsid w:val="00EB4670"/>
    <w:pPr>
      <w:spacing w:before="240" w:after="60"/>
    </w:pPr>
    <w:rPr>
      <w:rFonts w:ascii="Times New Roman" w:hAnsi="Times New Roman"/>
      <w:b/>
      <w:sz w:val="28"/>
    </w:rPr>
  </w:style>
  <w:style w:type="character" w:customStyle="1" w:styleId="Underline">
    <w:name w:val="Underline"/>
    <w:basedOn w:val="DefaultParagraphFont"/>
    <w:qFormat/>
    <w:rsid w:val="00EB4670"/>
    <w:rPr>
      <w:u w:val="single"/>
    </w:rPr>
  </w:style>
  <w:style w:type="character" w:customStyle="1" w:styleId="BoldandItalics">
    <w:name w:val="Bold and Italics"/>
    <w:qFormat/>
    <w:rsid w:val="00EB4670"/>
    <w:rPr>
      <w:b/>
      <w:i/>
      <w:u w:val="none"/>
    </w:rPr>
  </w:style>
  <w:style w:type="paragraph" w:styleId="BalloonText">
    <w:name w:val="Balloon Text"/>
    <w:basedOn w:val="Normal"/>
    <w:link w:val="BalloonTextChar"/>
    <w:rsid w:val="00EB4670"/>
    <w:rPr>
      <w:rFonts w:ascii="Tahoma" w:hAnsi="Tahoma" w:cs="Tahoma"/>
      <w:sz w:val="16"/>
      <w:szCs w:val="16"/>
    </w:rPr>
  </w:style>
  <w:style w:type="character" w:customStyle="1" w:styleId="BalloonTextChar">
    <w:name w:val="Balloon Text Char"/>
    <w:basedOn w:val="DefaultParagraphFont"/>
    <w:link w:val="BalloonText"/>
    <w:rsid w:val="00EB46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6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6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670"/>
    <w:rPr>
      <w:b/>
      <w:color w:val="660033"/>
      <w:spacing w:val="0"/>
    </w:rPr>
  </w:style>
  <w:style w:type="paragraph" w:customStyle="1" w:styleId="Nameditemlist">
    <w:name w:val="Named item list"/>
    <w:basedOn w:val="BodyText"/>
    <w:qFormat/>
    <w:rsid w:val="00EB4670"/>
    <w:pPr>
      <w:tabs>
        <w:tab w:val="left" w:pos="2835"/>
      </w:tabs>
      <w:ind w:left="2835" w:hanging="2835"/>
    </w:pPr>
  </w:style>
  <w:style w:type="paragraph" w:customStyle="1" w:styleId="BodyTextnopadding">
    <w:name w:val="Body Text no padding"/>
    <w:basedOn w:val="BodyText"/>
    <w:qFormat/>
    <w:rsid w:val="00EB4670"/>
    <w:pPr>
      <w:spacing w:before="0" w:after="0"/>
    </w:pPr>
  </w:style>
  <w:style w:type="paragraph" w:customStyle="1" w:styleId="BodyTextBold">
    <w:name w:val="Body Text Bold"/>
    <w:basedOn w:val="BodyText"/>
    <w:qFormat/>
    <w:rsid w:val="00EB4670"/>
    <w:rPr>
      <w:b/>
    </w:rPr>
  </w:style>
  <w:style w:type="character" w:styleId="Hyperlink">
    <w:name w:val="Hyperlink"/>
    <w:basedOn w:val="DefaultParagraphFont"/>
    <w:uiPriority w:val="99"/>
    <w:unhideWhenUsed/>
    <w:rsid w:val="009E07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1046</Words>
  <Characters>7063</Characters>
  <Application>Microsoft Office Word</Application>
  <DocSecurity>0</DocSecurity>
  <Lines>252</Lines>
  <Paragraphs>142</Paragraphs>
  <ScaleCrop>false</ScaleCrop>
  <Company>Author-it Software Corporation Ltd.</Company>
  <LinksUpToDate>false</LinksUpToDate>
  <CharactersWithSpaces>7967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NWPNET029 Locate, identify and protect utilities</dc:title>
  <dc:subject>Approved</dc:subject>
  <dc:creator>BuildSkills Australia</dc:creator>
  <cp:keywords>Release: 1</cp:keywords>
  <dc:description>Review Date: 12 April 2008</dc:description>
  <cp:lastModifiedBy>HSD_TPCMSd.prod</cp:lastModifiedBy>
  <cp:revision>3</cp:revision>
  <dcterms:created xsi:type="dcterms:W3CDTF">2025-03-01T16:59:00Z</dcterms:created>
  <dcterms:modified xsi:type="dcterms:W3CDTF">2025-03-01T16:59:00Z</dcterms:modified>
</cp:coreProperties>
</file>