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578" w:rsidP="00F05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NWPNET029 Locate, identify and protect utilities</w:t>
      </w:r>
      <w:r>
        <w:fldChar w:fldCharType="end"/>
      </w:r>
    </w:p>
    <w:p w:rsidR="00F05578" w:rsidP="00F05578">
      <w:pPr>
        <w:pStyle w:val="Version"/>
        <w:sectPr w:rsidSect="00EB1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0AB" w:rsidP="00EB10AB">
      <w:pPr>
        <w:pStyle w:val="SuperHeading"/>
      </w:pPr>
      <w:r w:rsidRPr="00EB10AB">
        <w:t>Assessment Requirements for NWPNET029 Locate, identify and protect utilities</w:t>
      </w:r>
    </w:p>
    <w:p w:rsidR="00000000" w:rsidRPr="00EB10AB" w:rsidP="00EB10AB">
      <w:pPr>
        <w:pStyle w:val="Heading1"/>
      </w:pPr>
      <w:bookmarkStart w:id="1" w:name="O_1061995"/>
      <w:bookmarkEnd w:id="1"/>
      <w:r w:rsidRPr="00EB10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AB" w:rsidP="00EB10AB">
            <w:pPr>
              <w:pStyle w:val="BodyText"/>
            </w:pPr>
            <w:r w:rsidRPr="00EB10AB">
              <w:t>Release 1. This is the first release of this unit of competency in the NWP National Water Training Package.</w:t>
            </w:r>
          </w:p>
        </w:tc>
      </w:tr>
    </w:tbl>
    <w:p w:rsidR="00000000" w:rsidRPr="00EB10AB" w:rsidP="00EB10AB">
      <w:pPr>
        <w:pStyle w:val="NoPaddingFontSize1"/>
      </w:pPr>
    </w:p>
    <w:p w:rsidR="00000000" w:rsidRPr="00EB10AB" w:rsidP="00EB10AB">
      <w:pPr>
        <w:pStyle w:val="AllowPageBreak"/>
      </w:pPr>
    </w:p>
    <w:p w:rsidR="00000000" w:rsidRPr="00EB10AB" w:rsidP="00EB10AB">
      <w:pPr>
        <w:pStyle w:val="Heading1"/>
      </w:pPr>
      <w:bookmarkStart w:id="2" w:name="O_1061996"/>
      <w:bookmarkEnd w:id="2"/>
      <w:r w:rsidRPr="00EB10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AB">
            <w:pPr>
              <w:pStyle w:val="BodyText"/>
              <w:rPr>
                <w:lang w:val="en-NZ"/>
              </w:rPr>
            </w:pPr>
            <w:r w:rsidRPr="00EB10A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EB1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AB" w:rsidP="00EB10AB">
            <w:pPr>
              <w:pStyle w:val="ListBullet"/>
            </w:pPr>
            <w:r w:rsidRPr="00EB10AB">
              <w:t>applying safe work methods for locating and</w:t>
            </w:r>
            <w:r w:rsidRPr="00EB10AB">
              <w:t xml:space="preserve"> protecting utilities at or near a worksite</w:t>
            </w:r>
          </w:p>
          <w:p w:rsidR="00000000" w:rsidRPr="00EB10AB" w:rsidP="00EB10AB">
            <w:pPr>
              <w:pStyle w:val="ListBullet"/>
            </w:pPr>
            <w:r w:rsidRPr="00EB10AB">
              <w:t>assessing and identifying risk of potential hazards associated with each utility</w:t>
            </w:r>
          </w:p>
          <w:p w:rsidR="00000000" w:rsidRPr="00EB10AB" w:rsidP="00EB10AB">
            <w:pPr>
              <w:pStyle w:val="ListBullet"/>
            </w:pPr>
            <w:r w:rsidRPr="00EB10AB">
              <w:t>communicating with stakeholders</w:t>
            </w:r>
          </w:p>
          <w:p w:rsidR="00000000" w:rsidRPr="00EB10AB" w:rsidP="00EB10AB">
            <w:pPr>
              <w:pStyle w:val="ListBullet"/>
            </w:pPr>
            <w:r w:rsidRPr="00EB10AB">
              <w:t>contacting relevant authorities for the correct location of utilities or services</w:t>
            </w:r>
          </w:p>
          <w:p w:rsidR="00000000" w:rsidRPr="00EB10AB" w:rsidP="00EB10AB">
            <w:pPr>
              <w:pStyle w:val="ListBullet"/>
            </w:pPr>
            <w:r w:rsidRPr="00EB10AB">
              <w:t>monitoring use of</w:t>
            </w:r>
            <w:r w:rsidRPr="00EB10AB">
              <w:t xml:space="preserve"> equipment</w:t>
            </w:r>
          </w:p>
          <w:p w:rsidR="00000000" w:rsidRPr="00EB10AB" w:rsidP="00EB10AB">
            <w:pPr>
              <w:pStyle w:val="ListBullet"/>
            </w:pPr>
            <w:r w:rsidRPr="00EB10AB">
              <w:t>protecting and supporting utility assets during performance of work tasks and during worksite restoration</w:t>
            </w:r>
          </w:p>
          <w:p w:rsidR="00000000" w:rsidRPr="00EB10AB" w:rsidP="00EB10AB">
            <w:pPr>
              <w:pStyle w:val="ListBullet"/>
            </w:pPr>
            <w:r w:rsidRPr="00EB10AB">
              <w:t>selecting and using tools and equipment</w:t>
            </w:r>
          </w:p>
        </w:tc>
      </w:tr>
    </w:tbl>
    <w:p w:rsidR="00000000" w:rsidRPr="00EB10AB" w:rsidP="00EB10AB">
      <w:pPr>
        <w:pStyle w:val="NoPaddingFontSize1"/>
      </w:pPr>
    </w:p>
    <w:p w:rsidR="00000000" w:rsidRPr="00EB10AB" w:rsidP="00EB10AB">
      <w:pPr>
        <w:pStyle w:val="AllowPageBreak"/>
      </w:pPr>
    </w:p>
    <w:p w:rsidR="00000000" w:rsidRPr="00EB10AB" w:rsidP="00EB10AB">
      <w:pPr>
        <w:pStyle w:val="Heading1"/>
      </w:pPr>
      <w:bookmarkStart w:id="3" w:name="O_1061997"/>
      <w:bookmarkEnd w:id="3"/>
      <w:r w:rsidRPr="00EB10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AB">
            <w:pPr>
              <w:pStyle w:val="BodyText"/>
              <w:rPr>
                <w:lang w:val="en-NZ"/>
              </w:rPr>
            </w:pPr>
            <w:r w:rsidRPr="00EB10A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EB1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AB" w:rsidP="00EB10AB">
            <w:pPr>
              <w:pStyle w:val="ListBullet"/>
            </w:pPr>
            <w:r w:rsidRPr="00EB10AB">
              <w:t>communication systems for locating utilities</w:t>
            </w:r>
          </w:p>
          <w:p w:rsidR="00000000" w:rsidRPr="00EB10AB" w:rsidP="00EB10AB">
            <w:pPr>
              <w:pStyle w:val="ListBullet"/>
            </w:pPr>
            <w:r w:rsidRPr="00EB10AB">
              <w:t>plans of underground and overhe</w:t>
            </w:r>
            <w:r w:rsidRPr="00EB10AB">
              <w:t>ad services</w:t>
            </w:r>
          </w:p>
          <w:p w:rsidR="00000000" w:rsidRPr="00EB10AB" w:rsidP="00EB10AB">
            <w:pPr>
              <w:pStyle w:val="ListBullet"/>
            </w:pPr>
            <w:r w:rsidRPr="00EB10AB">
              <w:t>effects of weather and conditions on worksite or plant</w:t>
            </w:r>
          </w:p>
          <w:p w:rsidR="00000000" w:rsidRPr="00EB10AB" w:rsidP="00EB10AB">
            <w:pPr>
              <w:pStyle w:val="ListBullet"/>
            </w:pPr>
            <w:r w:rsidRPr="00EB10AB">
              <w:t xml:space="preserve">emergency response procedures </w:t>
            </w:r>
          </w:p>
          <w:p w:rsidR="00000000" w:rsidRPr="00EB10AB" w:rsidP="00EB10AB">
            <w:pPr>
              <w:pStyle w:val="ListBullet"/>
            </w:pPr>
            <w:r w:rsidRPr="00EB10AB">
              <w:t>environmental aspects of excavation</w:t>
            </w:r>
          </w:p>
          <w:p w:rsidR="00000000" w:rsidRPr="00EB10AB" w:rsidP="00EB10AB">
            <w:pPr>
              <w:pStyle w:val="ListBullet"/>
            </w:pPr>
            <w:r w:rsidRPr="00EB10AB">
              <w:t>equipment operation, capacity and limitations</w:t>
            </w:r>
          </w:p>
          <w:p w:rsidR="00000000" w:rsidRPr="00EB10AB" w:rsidP="00EB10AB">
            <w:pPr>
              <w:pStyle w:val="ListBullet"/>
            </w:pPr>
            <w:r w:rsidRPr="00EB10AB">
              <w:t>landscape and ground structure of work area</w:t>
            </w:r>
          </w:p>
          <w:p w:rsidR="00000000" w:rsidRPr="00EB10AB" w:rsidP="00EB10AB">
            <w:pPr>
              <w:pStyle w:val="ListBullet"/>
            </w:pPr>
            <w:r w:rsidRPr="00EB10AB">
              <w:t>relevant legislation, regulations and workplace procedures</w:t>
            </w:r>
          </w:p>
          <w:p w:rsidR="00000000" w:rsidRPr="00EB10AB" w:rsidP="00EB10AB">
            <w:pPr>
              <w:pStyle w:val="ListBullet"/>
            </w:pPr>
            <w:r w:rsidRPr="00EB10AB">
              <w:t>relevant utilities and service bodies to contact for the correct location of utilities or services including Dial Before You Dig</w:t>
            </w:r>
          </w:p>
          <w:p w:rsidR="00000000" w:rsidRPr="00EB10AB" w:rsidP="00EB10AB">
            <w:pPr>
              <w:pStyle w:val="ListBullet"/>
            </w:pPr>
            <w:r w:rsidRPr="00EB10AB">
              <w:t>risk assessment and identification of potential hazards associated w</w:t>
            </w:r>
            <w:r w:rsidRPr="00EB10AB">
              <w:t>ith each utility</w:t>
            </w:r>
          </w:p>
        </w:tc>
      </w:tr>
    </w:tbl>
    <w:p w:rsidR="00000000" w:rsidRPr="00EB10AB" w:rsidP="00EB10AB">
      <w:pPr>
        <w:pStyle w:val="NoPaddingFontSize1"/>
      </w:pPr>
    </w:p>
    <w:p w:rsidR="00000000" w:rsidRPr="00EB10AB" w:rsidP="00EB10AB">
      <w:pPr>
        <w:pStyle w:val="AllowPageBreak"/>
      </w:pPr>
    </w:p>
    <w:p w:rsidR="00000000" w:rsidRPr="00EB10AB" w:rsidP="00EB10AB">
      <w:pPr>
        <w:pStyle w:val="Heading1"/>
      </w:pPr>
      <w:bookmarkStart w:id="4" w:name="O_1061998"/>
      <w:bookmarkEnd w:id="4"/>
      <w:r w:rsidRPr="00EB10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AB" w:rsidP="00EB10AB">
            <w:pPr>
              <w:pStyle w:val="BodyText"/>
            </w:pPr>
            <w:r w:rsidRPr="00EB10AB">
              <w:t xml:space="preserve">Assessors must hold credentials specified within the Standards for Registered Training </w:t>
            </w:r>
            <w:r w:rsidRPr="00EB10AB">
              <w:t xml:space="preserve">Organisations current at the time of assessment. </w:t>
            </w:r>
          </w:p>
          <w:p w:rsidR="00000000" w:rsidRPr="00EB10AB" w:rsidP="00EB10AB">
            <w:pPr>
              <w:pStyle w:val="BodyText"/>
            </w:pPr>
            <w:r w:rsidRPr="00EB10AB">
              <w:t>Assessment must satisfy the Principles of Assessment and Ru</w:t>
            </w:r>
            <w:r w:rsidRPr="00EB10AB">
              <w:t>les of Evidence and all regulatory requirements included within the Standards for Registered Training Organisations current at the time of assessment.</w:t>
            </w:r>
          </w:p>
          <w:p w:rsidR="00000000" w:rsidRPr="00EB10AB" w:rsidP="00EB10AB">
            <w:pPr>
              <w:pStyle w:val="BodyText"/>
            </w:pPr>
            <w:r w:rsidRPr="00EB10AB">
              <w:t>Assessment must occur in workplace operational situations where it is appropriate to do so; where this is</w:t>
            </w:r>
            <w:r w:rsidRPr="00EB10AB">
              <w:t xml:space="preserve"> not appropriate, assessment must occur in simulated workplace operational situations that replicate workplace conditions.</w:t>
            </w:r>
          </w:p>
          <w:p w:rsidR="00000000" w:rsidRPr="00EB10AB" w:rsidP="00EB10AB">
            <w:pPr>
              <w:pStyle w:val="BodyText"/>
            </w:pPr>
            <w:r w:rsidRPr="00EB10AB">
              <w:t>Assessment processes and techniques must be appropriate to the language, literacy and numeracy requirements of the work being perform</w:t>
            </w:r>
            <w:r w:rsidRPr="00EB10AB">
              <w:t>ed and the needs of the candidate.</w:t>
            </w:r>
          </w:p>
          <w:p w:rsidR="00000000" w:rsidRPr="00EB10AB" w:rsidP="00EB10AB">
            <w:pPr>
              <w:pStyle w:val="BodyText"/>
            </w:pPr>
            <w:r w:rsidRPr="00EB10AB">
              <w:t>Resources for assessment must include access to:</w:t>
            </w:r>
          </w:p>
          <w:p w:rsidR="00000000" w:rsidRPr="00EB10AB" w:rsidP="00EB10AB">
            <w:pPr>
              <w:pStyle w:val="ListBullet"/>
            </w:pPr>
            <w:r w:rsidRPr="00EB10AB">
              <w:t>relevant and appropriate materials, tools, equipment and personal protective equipment currently used in industry</w:t>
            </w:r>
          </w:p>
          <w:p w:rsidR="00000000" w:rsidRPr="00EB10AB" w:rsidP="00EB10AB">
            <w:pPr>
              <w:pStyle w:val="ListBullet"/>
            </w:pPr>
            <w:r w:rsidRPr="00EB10AB">
              <w:t>applicable documentation including legislation, regulations, codes of practice, workplace procedures and operation manuals.</w:t>
            </w:r>
          </w:p>
        </w:tc>
      </w:tr>
    </w:tbl>
    <w:p w:rsidR="00000000" w:rsidRPr="00EB10AB" w:rsidP="00EB10AB">
      <w:pPr>
        <w:pStyle w:val="NoPaddingFontSize1"/>
      </w:pPr>
    </w:p>
    <w:p w:rsidR="00000000" w:rsidRPr="00EB10AB" w:rsidP="00EB10AB">
      <w:pPr>
        <w:pStyle w:val="AllowPageBreak"/>
      </w:pPr>
    </w:p>
    <w:p w:rsidR="00000000" w:rsidRPr="00EB10AB" w:rsidP="00EB10AB">
      <w:pPr>
        <w:pStyle w:val="Heading1"/>
      </w:pPr>
      <w:bookmarkStart w:id="5" w:name="O_1062001"/>
      <w:bookmarkEnd w:id="5"/>
      <w:r w:rsidRPr="00EB10AB">
        <w:t>Links</w:t>
      </w:r>
    </w:p>
    <w:p w:rsidR="00000000" w:rsidRPr="00EB10AB" w:rsidP="00F05578">
      <w:pPr>
        <w:pStyle w:val="BodyText"/>
      </w:pPr>
      <w:r w:rsidRPr="00EB10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842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B10AB" w:rsidP="00F05578">
      <w:pPr>
        <w:pStyle w:val="BodyText"/>
      </w:pPr>
      <w:r w:rsidRPr="00EB10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842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B10AB" w:rsidP="00F05578">
      <w:pPr>
        <w:pStyle w:val="BodyText"/>
      </w:pPr>
      <w:r w:rsidRPr="00EB10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842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B10AB" w:rsidP="00EB10AB"/>
    <w:sectPr w:rsidSect="00EB10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AB" w:rsidRPr="00F05578" w:rsidP="00F05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78" w:rsidP="00EB1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5578" w:rsidP="00EB1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5578" w:rsidP="00EB1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0AB" w:rsidRPr="00F05578" w:rsidP="00F05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78" w:rsidRPr="002D2AF8" w:rsidP="00EB1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NWPNET029 Locate, identify and protect utilities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05578" w:rsidP="00EB1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981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C20F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0AB"/>
  </w:style>
  <w:style w:type="character" w:customStyle="1" w:styleId="Heading1Char">
    <w:name w:val="Heading 1 Char"/>
    <w:basedOn w:val="DefaultParagraphFont"/>
    <w:link w:val="Heading1"/>
    <w:rsid w:val="00EB1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0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0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0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B1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1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10AB"/>
    <w:rPr>
      <w:b/>
      <w:spacing w:val="0"/>
    </w:rPr>
  </w:style>
  <w:style w:type="paragraph" w:customStyle="1" w:styleId="SuperTitle">
    <w:name w:val="SuperTitle"/>
    <w:basedOn w:val="Title"/>
    <w:rsid w:val="00EB1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0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0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0AB"/>
    <w:rPr>
      <w:i/>
    </w:rPr>
  </w:style>
  <w:style w:type="paragraph" w:styleId="Caption">
    <w:name w:val="caption"/>
    <w:basedOn w:val="BodyText"/>
    <w:next w:val="Normal"/>
    <w:qFormat/>
    <w:rsid w:val="00EB1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0AB"/>
  </w:style>
  <w:style w:type="paragraph" w:styleId="TableofFigures">
    <w:name w:val="table of figures"/>
    <w:basedOn w:val="Normal"/>
    <w:next w:val="Normal"/>
    <w:semiHidden/>
    <w:rsid w:val="00EB1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0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10AB"/>
    <w:rPr>
      <w:rFonts w:ascii="Wingdings" w:hAnsi="Wingdings"/>
    </w:rPr>
  </w:style>
  <w:style w:type="paragraph" w:customStyle="1" w:styleId="TableHeading">
    <w:name w:val="Table Heading"/>
    <w:basedOn w:val="HeadingBase"/>
    <w:rsid w:val="00EB1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0AB"/>
    <w:rPr>
      <w:color w:val="0033CC"/>
      <w:u w:val="none"/>
    </w:rPr>
  </w:style>
  <w:style w:type="paragraph" w:customStyle="1" w:styleId="BodyTextRight">
    <w:name w:val="Body Text Right"/>
    <w:basedOn w:val="BodyText"/>
    <w:rsid w:val="00EB1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0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0AB"/>
    <w:rPr>
      <w:sz w:val="32"/>
    </w:rPr>
  </w:style>
  <w:style w:type="paragraph" w:customStyle="1" w:styleId="HeadingProcedure">
    <w:name w:val="Heading Procedure"/>
    <w:basedOn w:val="HeadingBase"/>
    <w:next w:val="Normal"/>
    <w:rsid w:val="00EB1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0AB"/>
    <w:pPr>
      <w:spacing w:before="60" w:after="60"/>
    </w:pPr>
  </w:style>
  <w:style w:type="paragraph" w:styleId="ListContinue">
    <w:name w:val="List Continue"/>
    <w:basedOn w:val="List"/>
    <w:rsid w:val="00EB10AB"/>
    <w:pPr>
      <w:ind w:firstLine="0"/>
    </w:pPr>
  </w:style>
  <w:style w:type="paragraph" w:customStyle="1" w:styleId="ListNote">
    <w:name w:val="List Note"/>
    <w:basedOn w:val="List"/>
    <w:rsid w:val="00EB1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0AB"/>
    <w:rPr>
      <w:rFonts w:ascii="Courier New" w:hAnsi="Courier New"/>
    </w:rPr>
  </w:style>
  <w:style w:type="paragraph" w:customStyle="1" w:styleId="NoteBullet">
    <w:name w:val="Note Bullet"/>
    <w:basedOn w:val="Note"/>
    <w:rsid w:val="00EB1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0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1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0AB"/>
    <w:rPr>
      <w:b/>
      <w:smallCaps/>
    </w:rPr>
  </w:style>
  <w:style w:type="paragraph" w:customStyle="1" w:styleId="TableListNumber">
    <w:name w:val="Table List Number"/>
    <w:basedOn w:val="ListNumber"/>
    <w:rsid w:val="00EB1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0AB"/>
    <w:pPr>
      <w:numPr>
        <w:numId w:val="8"/>
      </w:numPr>
    </w:pPr>
  </w:style>
  <w:style w:type="paragraph" w:customStyle="1" w:styleId="ListAlpha2">
    <w:name w:val="List Alpha 2"/>
    <w:basedOn w:val="List2"/>
    <w:rsid w:val="00EB10AB"/>
    <w:pPr>
      <w:numPr>
        <w:numId w:val="7"/>
      </w:numPr>
    </w:pPr>
  </w:style>
  <w:style w:type="paragraph" w:styleId="List2">
    <w:name w:val="List 2"/>
    <w:basedOn w:val="BodyText"/>
    <w:rsid w:val="00EB1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0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0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0AB"/>
    <w:pPr>
      <w:numPr>
        <w:numId w:val="3"/>
      </w:numPr>
    </w:pPr>
  </w:style>
  <w:style w:type="paragraph" w:styleId="ListContinue2">
    <w:name w:val="List Continue 2"/>
    <w:basedOn w:val="List2"/>
    <w:rsid w:val="00EB10AB"/>
    <w:pPr>
      <w:ind w:firstLine="0"/>
    </w:pPr>
  </w:style>
  <w:style w:type="paragraph" w:styleId="ListContinue3">
    <w:name w:val="List Continue 3"/>
    <w:basedOn w:val="List3"/>
    <w:rsid w:val="00EB10AB"/>
    <w:pPr>
      <w:ind w:left="1021" w:firstLine="0"/>
    </w:pPr>
  </w:style>
  <w:style w:type="paragraph" w:styleId="ListContinue4">
    <w:name w:val="List Continue 4"/>
    <w:basedOn w:val="List4"/>
    <w:rsid w:val="00EB10AB"/>
    <w:pPr>
      <w:ind w:firstLine="0"/>
    </w:pPr>
  </w:style>
  <w:style w:type="paragraph" w:styleId="ListContinue5">
    <w:name w:val="List Continue 5"/>
    <w:basedOn w:val="List5"/>
    <w:rsid w:val="00EB10AB"/>
    <w:pPr>
      <w:ind w:firstLine="0"/>
    </w:pPr>
  </w:style>
  <w:style w:type="paragraph" w:styleId="ListNumber3">
    <w:name w:val="List Number 3"/>
    <w:basedOn w:val="List3"/>
    <w:rsid w:val="00EB10AB"/>
    <w:pPr>
      <w:numPr>
        <w:numId w:val="4"/>
      </w:numPr>
    </w:pPr>
  </w:style>
  <w:style w:type="paragraph" w:styleId="ListNumber4">
    <w:name w:val="List Number 4"/>
    <w:basedOn w:val="List4"/>
    <w:rsid w:val="00EB10AB"/>
    <w:pPr>
      <w:numPr>
        <w:numId w:val="5"/>
      </w:numPr>
    </w:pPr>
  </w:style>
  <w:style w:type="paragraph" w:styleId="ListNumber5">
    <w:name w:val="List Number 5"/>
    <w:basedOn w:val="List5"/>
    <w:rsid w:val="00EB10AB"/>
    <w:pPr>
      <w:numPr>
        <w:numId w:val="6"/>
      </w:numPr>
    </w:pPr>
  </w:style>
  <w:style w:type="paragraph" w:styleId="BlockText">
    <w:name w:val="Block Text"/>
    <w:basedOn w:val="Normal"/>
    <w:rsid w:val="00EB1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0AB"/>
    <w:rPr>
      <w:sz w:val="16"/>
      <w:vertAlign w:val="superscript"/>
    </w:rPr>
  </w:style>
  <w:style w:type="character" w:customStyle="1" w:styleId="Symbols">
    <w:name w:val="Symbols"/>
    <w:basedOn w:val="DefaultParagraphFont"/>
    <w:rsid w:val="00EB10AB"/>
    <w:rPr>
      <w:rFonts w:ascii="Symbol" w:hAnsi="Symbol"/>
    </w:rPr>
  </w:style>
  <w:style w:type="character" w:customStyle="1" w:styleId="MenuOptions">
    <w:name w:val="Menu Options"/>
    <w:basedOn w:val="DefaultParagraphFont"/>
    <w:rsid w:val="00EB1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0AB"/>
    <w:rPr>
      <w:b/>
    </w:rPr>
  </w:style>
  <w:style w:type="character" w:customStyle="1" w:styleId="Underlined">
    <w:name w:val="Underlined"/>
    <w:basedOn w:val="DefaultParagraphFont"/>
    <w:rsid w:val="00EB10AB"/>
    <w:rPr>
      <w:u w:val="single"/>
    </w:rPr>
  </w:style>
  <w:style w:type="paragraph" w:customStyle="1" w:styleId="TableBodyTextRight">
    <w:name w:val="Table Body Text Right"/>
    <w:basedOn w:val="TableBodyText"/>
    <w:rsid w:val="00EB1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0AB"/>
    <w:rPr>
      <w:sz w:val="18"/>
    </w:rPr>
  </w:style>
  <w:style w:type="paragraph" w:customStyle="1" w:styleId="BodySmallRight">
    <w:name w:val="Body Small Right"/>
    <w:basedOn w:val="BodyTextRight"/>
    <w:rsid w:val="00EB10AB"/>
    <w:rPr>
      <w:sz w:val="18"/>
      <w:szCs w:val="18"/>
    </w:rPr>
  </w:style>
  <w:style w:type="paragraph" w:customStyle="1" w:styleId="MarginEdition">
    <w:name w:val="Margin Edition"/>
    <w:basedOn w:val="MarginNote"/>
    <w:rsid w:val="00EB1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0AB"/>
    <w:rPr>
      <w:sz w:val="2"/>
      <w:szCs w:val="2"/>
    </w:rPr>
  </w:style>
  <w:style w:type="character" w:customStyle="1" w:styleId="Small">
    <w:name w:val="Small"/>
    <w:basedOn w:val="DefaultParagraphFont"/>
    <w:rsid w:val="00EB10AB"/>
    <w:rPr>
      <w:sz w:val="16"/>
    </w:rPr>
  </w:style>
  <w:style w:type="paragraph" w:customStyle="1" w:styleId="WideTable">
    <w:name w:val="Wide Table"/>
    <w:basedOn w:val="Normal"/>
    <w:rsid w:val="00EB1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0AB"/>
  </w:style>
  <w:style w:type="paragraph" w:styleId="Quote">
    <w:name w:val="Quote"/>
    <w:basedOn w:val="Heading1"/>
    <w:link w:val="QuoteChar"/>
    <w:qFormat/>
    <w:rsid w:val="00EB1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0AB"/>
    <w:pPr>
      <w:pageBreakBefore/>
    </w:pPr>
  </w:style>
  <w:style w:type="paragraph" w:customStyle="1" w:styleId="Border">
    <w:name w:val="Border"/>
    <w:basedOn w:val="Normal"/>
    <w:qFormat/>
    <w:rsid w:val="00EB1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0AB"/>
    <w:rPr>
      <w:u w:val="single"/>
    </w:rPr>
  </w:style>
  <w:style w:type="character" w:customStyle="1" w:styleId="BoldandItalics">
    <w:name w:val="Bold and Italics"/>
    <w:qFormat/>
    <w:rsid w:val="00EB10AB"/>
    <w:rPr>
      <w:b/>
      <w:i/>
      <w:u w:val="none"/>
    </w:rPr>
  </w:style>
  <w:style w:type="paragraph" w:styleId="BalloonText">
    <w:name w:val="Balloon Text"/>
    <w:basedOn w:val="Normal"/>
    <w:link w:val="BalloonTextChar"/>
    <w:rsid w:val="00EB1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0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0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0AB"/>
    <w:pPr>
      <w:spacing w:before="0" w:after="0"/>
    </w:pPr>
  </w:style>
  <w:style w:type="paragraph" w:customStyle="1" w:styleId="BodyTextBold">
    <w:name w:val="Body Text Bold"/>
    <w:basedOn w:val="BodyText"/>
    <w:qFormat/>
    <w:rsid w:val="00EB10AB"/>
    <w:rPr>
      <w:b/>
    </w:rPr>
  </w:style>
  <w:style w:type="character" w:styleId="Hyperlink">
    <w:name w:val="Hyperlink"/>
    <w:basedOn w:val="DefaultParagraphFont"/>
    <w:uiPriority w:val="99"/>
    <w:unhideWhenUsed/>
    <w:rsid w:val="00F05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3156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NWPNET029 Locate, identify and protect utilities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