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31D" w:rsidP="00D47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NWPNET027 Monitor and control vacuum sewer systems</w:t>
      </w:r>
      <w:r>
        <w:fldChar w:fldCharType="end"/>
      </w:r>
    </w:p>
    <w:p w:rsidR="00D4731D" w:rsidP="00D4731D">
      <w:pPr>
        <w:pStyle w:val="Version"/>
        <w:sectPr w:rsidSect="00E711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149" w:rsidP="00E71149">
      <w:pPr>
        <w:pStyle w:val="SuperHeading"/>
      </w:pPr>
      <w:r w:rsidRPr="00E71149">
        <w:t>Assessment Requirements for NWPNET027 Monitor and control vacuum sewer systems</w:t>
      </w:r>
    </w:p>
    <w:p w:rsidR="00000000" w:rsidRPr="00E71149" w:rsidP="00E71149">
      <w:pPr>
        <w:pStyle w:val="Heading1"/>
      </w:pPr>
      <w:bookmarkStart w:id="1" w:name="O_760245"/>
      <w:bookmarkEnd w:id="1"/>
      <w:r w:rsidRPr="00E711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4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49">
            <w:pPr>
              <w:pStyle w:val="TableHeading"/>
              <w:rPr>
                <w:lang w:val="en-NZ"/>
              </w:rPr>
            </w:pPr>
            <w:r w:rsidRPr="00E7114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49">
            <w:pPr>
              <w:pStyle w:val="TableHeading"/>
              <w:rPr>
                <w:lang w:val="en-NZ"/>
              </w:rPr>
            </w:pPr>
            <w:r w:rsidRPr="00E71149">
              <w:t>Comments</w:t>
            </w:r>
          </w:p>
        </w:tc>
      </w:tr>
      <w:tr w:rsidTr="00D4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49">
            <w:pPr>
              <w:pStyle w:val="BodyText"/>
              <w:rPr>
                <w:lang w:val="en-NZ"/>
              </w:rPr>
            </w:pPr>
            <w:r w:rsidRPr="00E7114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149" w:rsidP="00E71149">
            <w:pPr>
              <w:pStyle w:val="BodyText"/>
            </w:pPr>
            <w:r w:rsidRPr="00E71149">
              <w:t xml:space="preserve">These Assessment Requirements were released in NWP Water Training Package release 1.0 and meet the Standards for Training Packages. </w:t>
            </w:r>
          </w:p>
        </w:tc>
      </w:tr>
    </w:tbl>
    <w:p w:rsidR="00000000" w:rsidRPr="00E71149" w:rsidP="00E71149">
      <w:pPr>
        <w:pStyle w:val="BodyText"/>
      </w:pPr>
    </w:p>
    <w:p w:rsidR="00000000" w:rsidRPr="00E71149" w:rsidP="00E71149">
      <w:pPr>
        <w:pStyle w:val="AllowPageBreak"/>
      </w:pPr>
    </w:p>
    <w:p w:rsidR="00000000" w:rsidRPr="00E71149" w:rsidP="00E71149">
      <w:pPr>
        <w:pStyle w:val="Heading1"/>
      </w:pPr>
      <w:bookmarkStart w:id="2" w:name="O_760246"/>
      <w:bookmarkEnd w:id="2"/>
      <w:r w:rsidRPr="00E71149">
        <w:t>Performance Evidence</w:t>
      </w:r>
    </w:p>
    <w:p w:rsidR="00000000" w:rsidRPr="00E71149" w:rsidP="00D4731D">
      <w:pPr>
        <w:pStyle w:val="BodyText"/>
      </w:pPr>
      <w:r w:rsidRPr="00E71149">
        <w:t>Evidence required to demonstrate competence must satisfy all of the requirements of</w:t>
      </w:r>
      <w:r w:rsidRPr="00E71149">
        <w:t xml:space="preserve"> the elements and performance criteria. If not otherwise specified the candidate must demonstrate evidence of performance of the following on at least one occasion.</w:t>
      </w:r>
    </w:p>
    <w:p w:rsidR="00000000" w:rsidRPr="00E71149" w:rsidP="00E71149">
      <w:pPr>
        <w:pStyle w:val="ListBullet"/>
      </w:pPr>
      <w:r w:rsidRPr="00E71149">
        <w:t>responding to and correcting operational problems</w:t>
      </w:r>
    </w:p>
    <w:p w:rsidR="00000000" w:rsidRPr="00E71149" w:rsidP="00E71149">
      <w:pPr>
        <w:pStyle w:val="ListBullet"/>
      </w:pPr>
      <w:r w:rsidRPr="00E71149">
        <w:t>producing reports and logs</w:t>
      </w:r>
    </w:p>
    <w:p w:rsidR="00000000" w:rsidRPr="00E71149" w:rsidP="00E71149">
      <w:pPr>
        <w:pStyle w:val="ListBullet"/>
      </w:pPr>
      <w:r w:rsidRPr="00E71149">
        <w:t>using safety</w:t>
      </w:r>
      <w:r w:rsidRPr="00E71149">
        <w:t xml:space="preserve"> equipment and personal protective equipment</w:t>
      </w:r>
    </w:p>
    <w:p w:rsidR="00000000" w:rsidRPr="00E71149" w:rsidP="00E71149">
      <w:pPr>
        <w:pStyle w:val="ListBullet"/>
      </w:pPr>
      <w:r w:rsidRPr="00E71149">
        <w:t>identifying and investigating operational problems</w:t>
      </w:r>
    </w:p>
    <w:p w:rsidR="00000000" w:rsidRPr="00E71149" w:rsidP="00E71149">
      <w:pPr>
        <w:pStyle w:val="ListBullet"/>
      </w:pPr>
      <w:r w:rsidRPr="00E71149">
        <w:t>collecting and basic analysing of data</w:t>
      </w:r>
    </w:p>
    <w:p w:rsidR="00000000" w:rsidRPr="00E71149" w:rsidP="00E71149">
      <w:pPr>
        <w:pStyle w:val="ListBullet"/>
      </w:pPr>
      <w:r w:rsidRPr="00E71149">
        <w:t>interpreting plans, charts, service search diagrams and instructions and specifications</w:t>
      </w:r>
    </w:p>
    <w:p w:rsidR="00000000" w:rsidRPr="00E71149" w:rsidP="00E71149">
      <w:pPr>
        <w:pStyle w:val="ListBullet"/>
      </w:pPr>
      <w:r w:rsidRPr="00E71149">
        <w:t>interpreting policies, standard o</w:t>
      </w:r>
      <w:r w:rsidRPr="00E71149">
        <w:t>perating procedures and standards</w:t>
      </w:r>
    </w:p>
    <w:p w:rsidR="00000000" w:rsidRPr="00E71149" w:rsidP="00E71149">
      <w:pPr>
        <w:pStyle w:val="ListBullet"/>
      </w:pPr>
      <w:r w:rsidRPr="00E71149">
        <w:t>communicating with colleagues and customers</w:t>
      </w:r>
    </w:p>
    <w:p w:rsidR="00000000" w:rsidRPr="00E71149" w:rsidP="00E71149">
      <w:pPr>
        <w:pStyle w:val="ListBullet"/>
      </w:pPr>
      <w:r w:rsidRPr="00E71149">
        <w:t>operating control systems</w:t>
      </w:r>
    </w:p>
    <w:p w:rsidR="00000000" w:rsidRPr="00E71149" w:rsidP="00E71149">
      <w:pPr>
        <w:pStyle w:val="ListBullet"/>
      </w:pPr>
      <w:r w:rsidRPr="00E71149">
        <w:t>identifying control system faults</w:t>
      </w:r>
    </w:p>
    <w:p w:rsidR="00000000" w:rsidRPr="00E71149" w:rsidP="00E71149">
      <w:pPr>
        <w:pStyle w:val="AllowPageBreak"/>
      </w:pPr>
    </w:p>
    <w:p w:rsidR="00000000" w:rsidRPr="00E71149" w:rsidP="00E71149">
      <w:pPr>
        <w:pStyle w:val="Heading1"/>
      </w:pPr>
      <w:bookmarkStart w:id="3" w:name="O_760247"/>
      <w:bookmarkEnd w:id="3"/>
      <w:r w:rsidRPr="00E71149">
        <w:t>Knowledge Evidence</w:t>
      </w:r>
    </w:p>
    <w:p w:rsidR="00000000" w:rsidRPr="00E71149" w:rsidP="00D4731D">
      <w:pPr>
        <w:pStyle w:val="BodyText"/>
      </w:pPr>
      <w:r w:rsidRPr="00E71149">
        <w:t>Evidence required to demonstrate competence must satisfy all of the requirements o</w:t>
      </w:r>
      <w:r w:rsidRPr="00E71149">
        <w:t>f the elements and performance criteria. If not otherwise specified the depth of knowledge demonstrated must be appropriate to the job context of the candidate.</w:t>
      </w:r>
    </w:p>
    <w:p w:rsidR="00000000" w:rsidRPr="00E71149" w:rsidP="00E71149">
      <w:pPr>
        <w:pStyle w:val="ListBullet"/>
      </w:pPr>
      <w:r w:rsidRPr="00E71149">
        <w:t>coordination and control of processes</w:t>
      </w:r>
    </w:p>
    <w:p w:rsidR="00000000" w:rsidRPr="00E71149" w:rsidP="00E71149">
      <w:pPr>
        <w:pStyle w:val="ListBullet"/>
      </w:pPr>
      <w:r w:rsidRPr="00E71149">
        <w:t>collection system layout</w:t>
      </w:r>
    </w:p>
    <w:p w:rsidR="00000000" w:rsidRPr="00E71149" w:rsidP="00E71149">
      <w:pPr>
        <w:pStyle w:val="ListBullet"/>
      </w:pPr>
      <w:r w:rsidRPr="00E71149">
        <w:t>system processes</w:t>
      </w:r>
    </w:p>
    <w:p w:rsidR="00000000" w:rsidRPr="00E71149" w:rsidP="00E71149">
      <w:pPr>
        <w:pStyle w:val="ListBullet"/>
      </w:pPr>
      <w:r w:rsidRPr="00E71149">
        <w:t xml:space="preserve">environmental </w:t>
      </w:r>
      <w:r w:rsidRPr="00E71149">
        <w:t>aspects of vacuum systems</w:t>
      </w:r>
    </w:p>
    <w:p w:rsidR="00000000" w:rsidRPr="00E71149" w:rsidP="00E71149">
      <w:pPr>
        <w:pStyle w:val="ListBullet"/>
      </w:pPr>
      <w:r w:rsidRPr="00E71149">
        <w:t>disinfection and chemical use during maintenance operations</w:t>
      </w:r>
    </w:p>
    <w:p w:rsidR="00000000" w:rsidRPr="00E71149" w:rsidP="00E71149">
      <w:pPr>
        <w:pStyle w:val="ListBullet"/>
      </w:pPr>
      <w:r w:rsidRPr="00E71149">
        <w:t>safety procedures</w:t>
      </w:r>
    </w:p>
    <w:p w:rsidR="00000000" w:rsidRPr="00E71149" w:rsidP="00E71149">
      <w:pPr>
        <w:pStyle w:val="ListBullet"/>
      </w:pPr>
      <w:r w:rsidRPr="00E71149">
        <w:t>lock out procedures for mechanical and electrical installations</w:t>
      </w:r>
    </w:p>
    <w:p w:rsidR="00000000" w:rsidRPr="00E71149" w:rsidP="00E71149">
      <w:pPr>
        <w:pStyle w:val="ListBullet"/>
      </w:pPr>
      <w:r w:rsidRPr="00E71149">
        <w:t>policies, standard operating procedures and legislation</w:t>
      </w:r>
    </w:p>
    <w:p w:rsidR="00000000" w:rsidRPr="00E71149" w:rsidP="00E71149">
      <w:pPr>
        <w:pStyle w:val="ListBullet"/>
      </w:pPr>
      <w:r w:rsidRPr="00E71149">
        <w:t>relevant utilities and service b</w:t>
      </w:r>
      <w:r w:rsidRPr="00E71149">
        <w:t>odies</w:t>
      </w:r>
    </w:p>
    <w:p w:rsidR="00000000" w:rsidRPr="00E71149" w:rsidP="00E71149">
      <w:pPr>
        <w:pStyle w:val="ListBullet"/>
      </w:pPr>
      <w:r w:rsidRPr="00E71149">
        <w:t>communication systems</w:t>
      </w:r>
    </w:p>
    <w:p w:rsidR="00000000" w:rsidRPr="00E71149" w:rsidP="00E71149">
      <w:pPr>
        <w:pStyle w:val="ListBullet"/>
      </w:pPr>
      <w:r w:rsidRPr="00E71149">
        <w:t>risk factors and potential hazards involved with wastewater vacuum systems</w:t>
      </w:r>
    </w:p>
    <w:p w:rsidR="00000000" w:rsidRPr="00E71149" w:rsidP="00E71149">
      <w:pPr>
        <w:pStyle w:val="ListBullet"/>
      </w:pPr>
      <w:r w:rsidRPr="00E71149">
        <w:t>equipment operation, capacity and limitations</w:t>
      </w:r>
    </w:p>
    <w:p w:rsidR="00000000" w:rsidRPr="00E71149" w:rsidP="00E71149">
      <w:pPr>
        <w:pStyle w:val="ListBullet"/>
      </w:pPr>
      <w:r w:rsidRPr="00E71149">
        <w:t>effects of weather and conditions on operation of wastewater vacuum systems</w:t>
      </w:r>
    </w:p>
    <w:p w:rsidR="00000000" w:rsidRPr="00E71149" w:rsidP="00E71149">
      <w:pPr>
        <w:pStyle w:val="ListBullet"/>
      </w:pPr>
      <w:r w:rsidRPr="00E71149">
        <w:t>pipes and fittings</w:t>
      </w:r>
    </w:p>
    <w:p w:rsidR="00000000" w:rsidRPr="00E71149" w:rsidP="00E71149">
      <w:pPr>
        <w:pStyle w:val="ListBullet"/>
      </w:pPr>
      <w:r w:rsidRPr="00E71149">
        <w:t>pumping and valving systems</w:t>
      </w:r>
    </w:p>
    <w:p w:rsidR="00000000" w:rsidRPr="00E71149" w:rsidP="00E71149">
      <w:pPr>
        <w:pStyle w:val="ListBullet"/>
      </w:pPr>
      <w:r w:rsidRPr="00E71149">
        <w:t>control systems</w:t>
      </w:r>
    </w:p>
    <w:p w:rsidR="00000000" w:rsidRPr="00E71149" w:rsidP="00E71149">
      <w:pPr>
        <w:pStyle w:val="ListBullet"/>
      </w:pPr>
      <w:r w:rsidRPr="00E71149">
        <w:t>vacuum station odour control methods</w:t>
      </w:r>
    </w:p>
    <w:p w:rsidR="00000000" w:rsidRPr="00E71149" w:rsidP="00E71149">
      <w:pPr>
        <w:pStyle w:val="AllowPageBreak"/>
      </w:pPr>
    </w:p>
    <w:p w:rsidR="00000000" w:rsidRPr="00E71149" w:rsidP="00E71149">
      <w:pPr>
        <w:pStyle w:val="Heading1"/>
      </w:pPr>
      <w:bookmarkStart w:id="4" w:name="O_760248"/>
      <w:bookmarkEnd w:id="4"/>
      <w:r w:rsidRPr="00E71149">
        <w:t>Assessment Conditions</w:t>
      </w:r>
    </w:p>
    <w:p w:rsidR="00000000" w:rsidRPr="00E71149" w:rsidP="00D4731D">
      <w:pPr>
        <w:pStyle w:val="BodyText"/>
      </w:pPr>
      <w:r w:rsidRPr="00E71149">
        <w:t>Competency should be assessed in an actual workplace or in a simulated environment, with access to equipment and infrastructure appropri</w:t>
      </w:r>
      <w:r w:rsidRPr="00E71149">
        <w:t>ate to the outcome. Competency should be demonstrated over time to ensure the candidate is assessed across a variety of situations.</w:t>
      </w:r>
    </w:p>
    <w:p w:rsidR="00000000" w:rsidRPr="00E71149" w:rsidP="00D4731D">
      <w:pPr>
        <w:pStyle w:val="BodyText"/>
      </w:pPr>
      <w:r w:rsidRPr="00E71149">
        <w:t>Assessors must satisfy the NVR/AQTF mandatory competency requirements for assessors.</w:t>
      </w:r>
    </w:p>
    <w:p w:rsidR="00000000" w:rsidRPr="00E71149" w:rsidP="00E71149">
      <w:pPr>
        <w:pStyle w:val="Heading1"/>
      </w:pPr>
      <w:bookmarkStart w:id="5" w:name="O_760251"/>
      <w:bookmarkEnd w:id="5"/>
      <w:r w:rsidRPr="00E71149">
        <w:t>Links</w:t>
      </w:r>
    </w:p>
    <w:p w:rsidR="00000000" w:rsidRPr="00E71149" w:rsidP="00D4731D">
      <w:pPr>
        <w:pStyle w:val="BodyText"/>
      </w:pPr>
      <w:r w:rsidRPr="00E71149">
        <w:t>Companion Volum</w:t>
      </w:r>
      <w:r w:rsidRPr="00E71149">
        <w:t xml:space="preserve">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DD2DC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E71149" w:rsidP="00D4731D">
      <w:pPr>
        <w:pStyle w:val="BodyText"/>
      </w:pPr>
      <w:r w:rsidRPr="00E7114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DD2DC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E71149" w:rsidP="00D4731D">
      <w:pPr>
        <w:pStyle w:val="BodyText"/>
      </w:pPr>
      <w:r w:rsidRPr="00E7114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DD2DC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E71149" w:rsidP="00D4731D">
      <w:pPr>
        <w:pStyle w:val="BodyText"/>
      </w:pPr>
      <w:r w:rsidRPr="00E71149">
        <w:t xml:space="preserve">Companion Volume implementation guides are found in VETNet </w:t>
      </w:r>
      <w:r w:rsidRPr="00E71149">
        <w:t xml:space="preserve">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DD2DC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E71149" w:rsidP="00E71149"/>
    <w:sectPr w:rsidSect="00E711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49" w:rsidRPr="00D4731D" w:rsidP="00D47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31D" w:rsidP="00E71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731D" w:rsidP="00E71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4731D" w:rsidP="00E711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3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149" w:rsidRPr="00D4731D" w:rsidP="00D473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31D" w:rsidRPr="002D2AF8" w:rsidP="00E71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NWPNET027 Monitor and control vacuum sewer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D4731D" w:rsidP="00E711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521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8440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1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1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1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1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1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1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1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1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1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1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1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149"/>
  </w:style>
  <w:style w:type="character" w:customStyle="1" w:styleId="Heading1Char">
    <w:name w:val="Heading 1 Char"/>
    <w:basedOn w:val="DefaultParagraphFont"/>
    <w:link w:val="Heading1"/>
    <w:rsid w:val="00E711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1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1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149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711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711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711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11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1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1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1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1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1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1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1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1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1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1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1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1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1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1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1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1149"/>
    <w:rPr>
      <w:b/>
      <w:spacing w:val="0"/>
    </w:rPr>
  </w:style>
  <w:style w:type="paragraph" w:customStyle="1" w:styleId="SuperTitle">
    <w:name w:val="SuperTitle"/>
    <w:basedOn w:val="Title"/>
    <w:rsid w:val="00E711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1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1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114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11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1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1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1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1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1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1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1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1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1149"/>
    <w:rPr>
      <w:i/>
    </w:rPr>
  </w:style>
  <w:style w:type="paragraph" w:styleId="Caption">
    <w:name w:val="caption"/>
    <w:basedOn w:val="BodyText"/>
    <w:next w:val="Normal"/>
    <w:qFormat/>
    <w:rsid w:val="00E711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1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1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149"/>
  </w:style>
  <w:style w:type="paragraph" w:styleId="TableofFigures">
    <w:name w:val="table of figures"/>
    <w:basedOn w:val="Normal"/>
    <w:next w:val="Normal"/>
    <w:semiHidden/>
    <w:rsid w:val="00E711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149"/>
    <w:pPr>
      <w:numPr>
        <w:numId w:val="10"/>
      </w:numPr>
    </w:pPr>
  </w:style>
  <w:style w:type="character" w:customStyle="1" w:styleId="WingdingSymbols">
    <w:name w:val="Wingding Symbols"/>
    <w:rsid w:val="00E71149"/>
    <w:rPr>
      <w:rFonts w:ascii="Wingdings" w:hAnsi="Wingdings"/>
    </w:rPr>
  </w:style>
  <w:style w:type="character" w:customStyle="1" w:styleId="HotSpot">
    <w:name w:val="HotSpot"/>
    <w:rsid w:val="00E71149"/>
    <w:rPr>
      <w:color w:val="0033CC"/>
      <w:u w:val="none"/>
    </w:rPr>
  </w:style>
  <w:style w:type="paragraph" w:customStyle="1" w:styleId="BodyTextRight">
    <w:name w:val="Body Text Right"/>
    <w:basedOn w:val="BodyText"/>
    <w:rsid w:val="00E711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1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1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1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1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1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149"/>
    <w:rPr>
      <w:sz w:val="32"/>
    </w:rPr>
  </w:style>
  <w:style w:type="paragraph" w:customStyle="1" w:styleId="HeadingProcedure">
    <w:name w:val="Heading Procedure"/>
    <w:basedOn w:val="HeadingBase"/>
    <w:next w:val="Normal"/>
    <w:rsid w:val="00E711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149"/>
    <w:pPr>
      <w:spacing w:before="60" w:after="60"/>
    </w:pPr>
  </w:style>
  <w:style w:type="paragraph" w:styleId="ListContinue">
    <w:name w:val="List Continue"/>
    <w:basedOn w:val="List"/>
    <w:rsid w:val="00E71149"/>
    <w:pPr>
      <w:ind w:firstLine="0"/>
    </w:pPr>
  </w:style>
  <w:style w:type="paragraph" w:customStyle="1" w:styleId="ListNote">
    <w:name w:val="List Note"/>
    <w:basedOn w:val="List"/>
    <w:rsid w:val="00E711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1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1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149"/>
    <w:rPr>
      <w:rFonts w:ascii="Courier New" w:hAnsi="Courier New"/>
    </w:rPr>
  </w:style>
  <w:style w:type="paragraph" w:customStyle="1" w:styleId="NoteBullet">
    <w:name w:val="Note Bullet"/>
    <w:basedOn w:val="Note"/>
    <w:rsid w:val="00E711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1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1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1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1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11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1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149"/>
    <w:rPr>
      <w:b/>
      <w:smallCaps/>
    </w:rPr>
  </w:style>
  <w:style w:type="paragraph" w:customStyle="1" w:styleId="TableListNumber">
    <w:name w:val="Table List Number"/>
    <w:basedOn w:val="ListNumber"/>
    <w:rsid w:val="00E711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1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149"/>
    <w:pPr>
      <w:numPr>
        <w:numId w:val="8"/>
      </w:numPr>
    </w:pPr>
  </w:style>
  <w:style w:type="paragraph" w:customStyle="1" w:styleId="ListAlpha2">
    <w:name w:val="List Alpha 2"/>
    <w:basedOn w:val="List2"/>
    <w:rsid w:val="00E71149"/>
    <w:pPr>
      <w:numPr>
        <w:numId w:val="7"/>
      </w:numPr>
    </w:pPr>
  </w:style>
  <w:style w:type="paragraph" w:styleId="List2">
    <w:name w:val="List 2"/>
    <w:basedOn w:val="BodyText"/>
    <w:rsid w:val="00E711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1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1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1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1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1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1149"/>
    <w:pPr>
      <w:numPr>
        <w:numId w:val="3"/>
      </w:numPr>
    </w:pPr>
  </w:style>
  <w:style w:type="paragraph" w:styleId="ListContinue2">
    <w:name w:val="List Continue 2"/>
    <w:basedOn w:val="List2"/>
    <w:rsid w:val="00E71149"/>
    <w:pPr>
      <w:ind w:firstLine="0"/>
    </w:pPr>
  </w:style>
  <w:style w:type="paragraph" w:styleId="ListContinue3">
    <w:name w:val="List Continue 3"/>
    <w:basedOn w:val="List3"/>
    <w:rsid w:val="00E71149"/>
    <w:pPr>
      <w:ind w:left="1021" w:firstLine="0"/>
    </w:pPr>
  </w:style>
  <w:style w:type="paragraph" w:styleId="ListContinue4">
    <w:name w:val="List Continue 4"/>
    <w:basedOn w:val="List4"/>
    <w:rsid w:val="00E71149"/>
    <w:pPr>
      <w:ind w:firstLine="0"/>
    </w:pPr>
  </w:style>
  <w:style w:type="paragraph" w:styleId="ListContinue5">
    <w:name w:val="List Continue 5"/>
    <w:basedOn w:val="List5"/>
    <w:rsid w:val="00E71149"/>
    <w:pPr>
      <w:ind w:firstLine="0"/>
    </w:pPr>
  </w:style>
  <w:style w:type="paragraph" w:styleId="ListNumber3">
    <w:name w:val="List Number 3"/>
    <w:basedOn w:val="List3"/>
    <w:rsid w:val="00E71149"/>
    <w:pPr>
      <w:numPr>
        <w:numId w:val="4"/>
      </w:numPr>
    </w:pPr>
  </w:style>
  <w:style w:type="paragraph" w:styleId="ListNumber4">
    <w:name w:val="List Number 4"/>
    <w:basedOn w:val="List4"/>
    <w:rsid w:val="00E71149"/>
    <w:pPr>
      <w:numPr>
        <w:numId w:val="5"/>
      </w:numPr>
    </w:pPr>
  </w:style>
  <w:style w:type="paragraph" w:styleId="ListNumber5">
    <w:name w:val="List Number 5"/>
    <w:basedOn w:val="List5"/>
    <w:rsid w:val="00E71149"/>
    <w:pPr>
      <w:numPr>
        <w:numId w:val="6"/>
      </w:numPr>
    </w:pPr>
  </w:style>
  <w:style w:type="paragraph" w:styleId="BlockText">
    <w:name w:val="Block Text"/>
    <w:basedOn w:val="Normal"/>
    <w:rsid w:val="00E711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1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149"/>
    <w:rPr>
      <w:sz w:val="16"/>
      <w:vertAlign w:val="superscript"/>
    </w:rPr>
  </w:style>
  <w:style w:type="character" w:customStyle="1" w:styleId="Symbols">
    <w:name w:val="Symbols"/>
    <w:basedOn w:val="DefaultParagraphFont"/>
    <w:rsid w:val="00E71149"/>
    <w:rPr>
      <w:rFonts w:ascii="Symbol" w:hAnsi="Symbol"/>
    </w:rPr>
  </w:style>
  <w:style w:type="character" w:customStyle="1" w:styleId="MenuOptions">
    <w:name w:val="Menu Options"/>
    <w:basedOn w:val="DefaultParagraphFont"/>
    <w:rsid w:val="00E711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149"/>
    <w:rPr>
      <w:b/>
    </w:rPr>
  </w:style>
  <w:style w:type="character" w:customStyle="1" w:styleId="Underlined">
    <w:name w:val="Underlined"/>
    <w:basedOn w:val="DefaultParagraphFont"/>
    <w:rsid w:val="00E71149"/>
    <w:rPr>
      <w:u w:val="single"/>
    </w:rPr>
  </w:style>
  <w:style w:type="paragraph" w:customStyle="1" w:styleId="TableBodyTextRight">
    <w:name w:val="Table Body Text Right"/>
    <w:basedOn w:val="TableBodyText"/>
    <w:rsid w:val="00E711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149"/>
    <w:rPr>
      <w:sz w:val="18"/>
    </w:rPr>
  </w:style>
  <w:style w:type="paragraph" w:customStyle="1" w:styleId="BodySmallRight">
    <w:name w:val="Body Small Right"/>
    <w:basedOn w:val="BodyTextRight"/>
    <w:rsid w:val="00E71149"/>
    <w:rPr>
      <w:sz w:val="18"/>
      <w:szCs w:val="18"/>
    </w:rPr>
  </w:style>
  <w:style w:type="paragraph" w:customStyle="1" w:styleId="MarginEdition">
    <w:name w:val="Margin Edition"/>
    <w:basedOn w:val="MarginNote"/>
    <w:rsid w:val="00E711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149"/>
    <w:rPr>
      <w:sz w:val="2"/>
      <w:szCs w:val="2"/>
    </w:rPr>
  </w:style>
  <w:style w:type="character" w:customStyle="1" w:styleId="Small">
    <w:name w:val="Small"/>
    <w:basedOn w:val="DefaultParagraphFont"/>
    <w:rsid w:val="00E71149"/>
    <w:rPr>
      <w:sz w:val="16"/>
    </w:rPr>
  </w:style>
  <w:style w:type="paragraph" w:customStyle="1" w:styleId="WideTable">
    <w:name w:val="Wide Table"/>
    <w:basedOn w:val="Normal"/>
    <w:rsid w:val="00E711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149"/>
  </w:style>
  <w:style w:type="paragraph" w:styleId="Quote">
    <w:name w:val="Quote"/>
    <w:basedOn w:val="Heading1"/>
    <w:link w:val="QuoteChar"/>
    <w:qFormat/>
    <w:rsid w:val="00E711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1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149"/>
    <w:pPr>
      <w:pageBreakBefore/>
    </w:pPr>
  </w:style>
  <w:style w:type="paragraph" w:customStyle="1" w:styleId="Border">
    <w:name w:val="Border"/>
    <w:basedOn w:val="Normal"/>
    <w:qFormat/>
    <w:rsid w:val="00E711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1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1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1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1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1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1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1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1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149"/>
    <w:rPr>
      <w:u w:val="single"/>
    </w:rPr>
  </w:style>
  <w:style w:type="character" w:customStyle="1" w:styleId="BoldandItalics">
    <w:name w:val="Bold and Italics"/>
    <w:qFormat/>
    <w:rsid w:val="00E71149"/>
    <w:rPr>
      <w:b/>
      <w:i/>
      <w:u w:val="none"/>
    </w:rPr>
  </w:style>
  <w:style w:type="paragraph" w:styleId="BalloonText">
    <w:name w:val="Balloon Text"/>
    <w:basedOn w:val="Normal"/>
    <w:link w:val="BalloonTextChar"/>
    <w:rsid w:val="00E71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1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1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1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1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1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14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73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3142</Characters>
  <Application>Microsoft Office Word</Application>
  <DocSecurity>0</DocSecurity>
  <Lines>82</Lines>
  <Paragraphs>61</Paragraphs>
  <ScaleCrop>false</ScaleCrop>
  <Company>Author-it Software Corporation Ltd.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NWPNET027 Monitor and control vacuum sewer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2018-12-21T02:20:00Z</dcterms:created>
  <dcterms:modified xsi:type="dcterms:W3CDTF">2018-12-21T02:20:00Z</dcterms:modified>
</cp:coreProperties>
</file>