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0B4" w:rsidP="003000B4">
      <w:pPr>
        <w:pStyle w:val="Title"/>
      </w:pPr>
      <w:r>
        <w:fldChar w:fldCharType="begin"/>
      </w:r>
      <w:r>
        <w:instrText xml:space="preserve"> TITLE   \* MERGEFORMAT </w:instrText>
      </w:r>
      <w:r>
        <w:fldChar w:fldCharType="separate"/>
      </w:r>
      <w:r>
        <w:t>NWPNET026 Install, maintain and repair hydrants</w:t>
      </w:r>
      <w:r>
        <w:fldChar w:fldCharType="end"/>
      </w:r>
    </w:p>
    <w:p w:rsidR="003000B4" w:rsidP="003000B4">
      <w:pPr>
        <w:pStyle w:val="Version"/>
        <w:sectPr w:rsidSect="00EB75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5B6" w:rsidP="00EB75B6">
      <w:pPr>
        <w:pStyle w:val="SuperHeading"/>
      </w:pPr>
      <w:r w:rsidRPr="00EB75B6">
        <w:t>NWPNET026 Install, maintain and repair hydrants</w:t>
      </w:r>
    </w:p>
    <w:p w:rsidR="00000000" w:rsidRPr="00EB75B6" w:rsidP="00EB75B6">
      <w:pPr>
        <w:pStyle w:val="Heading1"/>
      </w:pPr>
      <w:bookmarkStart w:id="1" w:name="O_760216"/>
      <w:bookmarkEnd w:id="1"/>
      <w:r w:rsidRPr="00EB75B6">
        <w:t>Modification History</w:t>
      </w:r>
    </w:p>
    <w:tbl>
      <w:tblPr>
        <w:tblW w:w="0" w:type="auto"/>
        <w:tblLayout w:type="fixed"/>
        <w:tblCellMar>
          <w:left w:w="62" w:type="dxa"/>
          <w:right w:w="62" w:type="dxa"/>
        </w:tblCellMar>
        <w:tblLook w:val="0000"/>
      </w:tblPr>
      <w:tblGrid>
        <w:gridCol w:w="1134"/>
        <w:gridCol w:w="7937"/>
      </w:tblGrid>
      <w:tr w:rsidTr="003000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TableHeading"/>
              <w:rPr>
                <w:lang w:val="en-NZ"/>
              </w:rPr>
            </w:pPr>
            <w:r w:rsidRPr="00EB75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TableHeading"/>
              <w:rPr>
                <w:lang w:val="en-NZ"/>
              </w:rPr>
            </w:pPr>
            <w:r w:rsidRPr="00EB75B6">
              <w:t>Comments</w:t>
            </w:r>
          </w:p>
        </w:tc>
      </w:tr>
      <w:tr w:rsidTr="003000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BodyText"/>
              <w:rPr>
                <w:lang w:val="en-NZ"/>
              </w:rPr>
            </w:pPr>
            <w:r w:rsidRPr="00EB75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6" w:rsidP="00EB75B6">
            <w:pPr>
              <w:pStyle w:val="BodyText"/>
            </w:pPr>
            <w:r w:rsidRPr="00EB75B6">
              <w:t xml:space="preserve">This unit was released in NWP Water Training Package release 1.0 and meets the Standards for Training Packages. </w:t>
            </w:r>
          </w:p>
        </w:tc>
      </w:tr>
    </w:tbl>
    <w:p w:rsidR="00000000" w:rsidRPr="00EB75B6" w:rsidP="00EB75B6">
      <w:pPr>
        <w:pStyle w:val="BodyText"/>
      </w:pPr>
    </w:p>
    <w:p w:rsidR="00000000" w:rsidRPr="00EB75B6" w:rsidP="00EB75B6">
      <w:pPr>
        <w:pStyle w:val="AllowPageBreak"/>
      </w:pPr>
    </w:p>
    <w:p w:rsidR="00000000" w:rsidRPr="00EB75B6" w:rsidP="00EB75B6">
      <w:pPr>
        <w:pStyle w:val="Heading1"/>
      </w:pPr>
      <w:bookmarkStart w:id="2" w:name="O_760217"/>
      <w:bookmarkEnd w:id="2"/>
      <w:r w:rsidRPr="00EB75B6">
        <w:t>Application</w:t>
      </w:r>
    </w:p>
    <w:p w:rsidR="00000000" w:rsidRPr="00EB75B6" w:rsidP="003000B4">
      <w:pPr>
        <w:pStyle w:val="BodyText"/>
      </w:pPr>
      <w:r w:rsidRPr="00EB75B6">
        <w:t>This unit describes the skills required to conduct the installa</w:t>
      </w:r>
      <w:r w:rsidRPr="00EB75B6">
        <w:t>tion, maintenance and repair of hydrants.</w:t>
      </w:r>
    </w:p>
    <w:p w:rsidR="00000000" w:rsidRPr="00EB75B6" w:rsidP="003000B4">
      <w:pPr>
        <w:pStyle w:val="BodyText"/>
      </w:pPr>
      <w:r w:rsidRPr="00EB75B6">
        <w:t xml:space="preserve">This unit applies to those working as field staff with specific responsibility for ensuring the work related to hydrants is completed in compliance with all relevant organisational and statutory requirements. </w:t>
      </w:r>
    </w:p>
    <w:p w:rsidR="00000000" w:rsidRPr="00EB75B6" w:rsidP="003000B4">
      <w:pPr>
        <w:pStyle w:val="BodyText"/>
      </w:pPr>
      <w:r w:rsidRPr="00EB75B6">
        <w:t>Th</w:t>
      </w:r>
      <w:r w:rsidRPr="00EB75B6">
        <w:t>e skills and knowledge described in this unit must be applied within the legislative, regulatory and policy environment in which they are carried out. Organisational policies and procedures must be consulted and adhered to.</w:t>
      </w:r>
    </w:p>
    <w:p w:rsidR="00000000" w:rsidRPr="00EB75B6" w:rsidP="003000B4">
      <w:pPr>
        <w:pStyle w:val="BodyText"/>
      </w:pPr>
      <w:r w:rsidRPr="00EB75B6">
        <w:t>Those undertaking this unit wor</w:t>
      </w:r>
      <w:r w:rsidRPr="00EB75B6">
        <w:t>k independently under indirect supervision while performing routine tasks, ensuring minimum damage to the environment, in a familiar context.</w:t>
      </w:r>
    </w:p>
    <w:p w:rsidR="00000000" w:rsidRPr="00EB75B6" w:rsidP="003000B4">
      <w:pPr>
        <w:pStyle w:val="BodyText"/>
      </w:pPr>
      <w:r w:rsidRPr="00EB75B6">
        <w:t>No licensing, legislative or certification requirements apply to unit at the time of publication.</w:t>
      </w:r>
    </w:p>
    <w:p w:rsidR="00000000" w:rsidRPr="00EB75B6" w:rsidP="00EB75B6">
      <w:pPr>
        <w:pStyle w:val="Heading1"/>
      </w:pPr>
      <w:bookmarkStart w:id="3" w:name="O_760219"/>
      <w:bookmarkEnd w:id="3"/>
      <w:r w:rsidRPr="00EB75B6">
        <w:t>Competency Field</w:t>
      </w:r>
    </w:p>
    <w:p w:rsidR="00000000" w:rsidRPr="00EB75B6" w:rsidP="003000B4">
      <w:pPr>
        <w:pStyle w:val="BodyText"/>
      </w:pPr>
      <w:r w:rsidRPr="00EB75B6">
        <w:t>Networks</w:t>
      </w:r>
    </w:p>
    <w:p w:rsidR="00000000" w:rsidRPr="00EB75B6" w:rsidP="00EB75B6">
      <w:pPr>
        <w:pStyle w:val="Heading1"/>
      </w:pPr>
      <w:bookmarkStart w:id="4" w:name="O_760221"/>
      <w:bookmarkEnd w:id="4"/>
      <w:r w:rsidRPr="00EB75B6">
        <w:t>Elements and Performance Criteria</w:t>
      </w:r>
    </w:p>
    <w:tbl>
      <w:tblPr>
        <w:tblW w:w="0" w:type="auto"/>
        <w:tblLayout w:type="fixed"/>
        <w:tblCellMar>
          <w:left w:w="62" w:type="dxa"/>
          <w:right w:w="62" w:type="dxa"/>
        </w:tblCellMar>
        <w:tblLook w:val="0000"/>
      </w:tblPr>
      <w:tblGrid>
        <w:gridCol w:w="2203"/>
        <w:gridCol w:w="6804"/>
      </w:tblGrid>
      <w:tr w:rsidTr="00EB75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TableHeading"/>
              <w:rPr>
                <w:lang w:val="en-NZ"/>
              </w:rPr>
            </w:pPr>
            <w:r w:rsidRPr="00EB75B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TableHeading"/>
              <w:rPr>
                <w:lang w:val="en-NZ"/>
              </w:rPr>
            </w:pPr>
            <w:r w:rsidRPr="00EB75B6">
              <w:t>PERFORMANCE CRITERIA</w:t>
            </w:r>
          </w:p>
        </w:tc>
      </w:tr>
      <w:tr w:rsidTr="00EB75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BodyText"/>
              <w:rPr>
                <w:lang w:val="en-NZ"/>
              </w:rPr>
            </w:pPr>
            <w:r w:rsidRPr="00EB75B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BodyText"/>
              <w:rPr>
                <w:lang w:val="en-NZ"/>
              </w:rPr>
            </w:pPr>
            <w:r w:rsidRPr="00EB75B6">
              <w:t>Performance criteria describe the performance needed to demonstrate achievement of the element. Whe</w:t>
            </w:r>
            <w:r w:rsidRPr="00EB75B6">
              <w:t>re bold italicised text is used, further information is detailed in the range of conditions section.</w:t>
            </w:r>
          </w:p>
        </w:tc>
      </w:tr>
      <w:tr w:rsidTr="00EB75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List"/>
              <w:rPr>
                <w:lang w:val="en-NZ"/>
              </w:rPr>
            </w:pPr>
            <w:r w:rsidRPr="00EB75B6">
              <w:rPr>
                <w:rStyle w:val="SpecialBold"/>
              </w:rPr>
              <w:t>1.</w:t>
            </w:r>
            <w:r w:rsidRPr="00EB75B6">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6" w:rsidP="00EB75B6">
            <w:pPr>
              <w:pStyle w:val="List"/>
            </w:pPr>
            <w:r w:rsidRPr="00EB75B6">
              <w:t>1.1</w:t>
            </w:r>
            <w:r w:rsidRPr="00EB75B6">
              <w:tab/>
              <w:t xml:space="preserve">Obtain permits, isolation plans and contact Dial Before You Dig. </w:t>
            </w:r>
          </w:p>
          <w:p w:rsidR="00000000" w:rsidRPr="00EB75B6" w:rsidP="00EB75B6">
            <w:pPr>
              <w:pStyle w:val="List"/>
            </w:pPr>
            <w:r w:rsidRPr="00EB75B6">
              <w:t>1.2</w:t>
            </w:r>
            <w:r w:rsidRPr="00EB75B6">
              <w:tab/>
              <w:t>Identify yourself to customers and ensure customers</w:t>
            </w:r>
            <w:r w:rsidRPr="00EB75B6">
              <w:t xml:space="preserve"> have been notified of works and potential supply interruptions.</w:t>
            </w:r>
          </w:p>
          <w:p w:rsidR="00000000" w:rsidRPr="00EB75B6" w:rsidP="00EB75B6">
            <w:pPr>
              <w:pStyle w:val="List"/>
            </w:pPr>
            <w:r w:rsidRPr="00EB75B6">
              <w:t>1.3</w:t>
            </w:r>
            <w:r w:rsidRPr="00EB75B6">
              <w:tab/>
              <w:t xml:space="preserve">Conduct risk assessment of worksite and work. </w:t>
            </w:r>
          </w:p>
          <w:p w:rsidR="00000000" w:rsidRPr="00EB75B6" w:rsidP="00EB75B6">
            <w:pPr>
              <w:pStyle w:val="List"/>
            </w:pPr>
            <w:r w:rsidRPr="00EB75B6">
              <w:t>1.4</w:t>
            </w:r>
            <w:r w:rsidRPr="00EB75B6">
              <w:tab/>
              <w:t>Determine work requirements from specifications or instructions.</w:t>
            </w:r>
          </w:p>
          <w:p w:rsidR="00000000" w:rsidRPr="00EB75B6" w:rsidP="00EB75B6">
            <w:pPr>
              <w:pStyle w:val="List"/>
            </w:pPr>
            <w:r w:rsidRPr="00EB75B6">
              <w:t>1.5</w:t>
            </w:r>
            <w:r w:rsidRPr="00EB75B6">
              <w:tab/>
              <w:t>Test hydrant to determine the work required and record results.</w:t>
            </w:r>
          </w:p>
          <w:p w:rsidR="00000000" w:rsidRPr="00EB75B6" w:rsidP="00EB75B6">
            <w:pPr>
              <w:pStyle w:val="List"/>
            </w:pPr>
            <w:r w:rsidRPr="00EB75B6">
              <w:t>1.6</w:t>
            </w:r>
            <w:r w:rsidRPr="00EB75B6">
              <w:tab/>
              <w:t>Organise traffic management personnel.</w:t>
            </w:r>
          </w:p>
          <w:p w:rsidR="00000000" w:rsidRPr="00EB75B6" w:rsidP="00EB75B6">
            <w:pPr>
              <w:pStyle w:val="List"/>
            </w:pPr>
            <w:r w:rsidRPr="00EB75B6">
              <w:t>1.7</w:t>
            </w:r>
            <w:r w:rsidRPr="00EB75B6">
              <w:tab/>
              <w:t>Check all relevant licences from all personnel.</w:t>
            </w:r>
          </w:p>
          <w:p w:rsidR="00000000" w:rsidP="00EB75B6">
            <w:pPr>
              <w:pStyle w:val="List"/>
              <w:rPr>
                <w:lang w:val="en-NZ"/>
              </w:rPr>
            </w:pPr>
            <w:r w:rsidRPr="00EB75B6">
              <w:t>1.8</w:t>
            </w:r>
            <w:r w:rsidRPr="00EB75B6">
              <w:tab/>
              <w:t>Identify, check and prepare materials, equipment and resources required.</w:t>
            </w:r>
          </w:p>
        </w:tc>
      </w:tr>
      <w:tr w:rsidTr="00EB75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List"/>
              <w:rPr>
                <w:lang w:val="en-NZ"/>
              </w:rPr>
            </w:pPr>
            <w:r w:rsidRPr="00EB75B6">
              <w:rPr>
                <w:rStyle w:val="SpecialBold"/>
              </w:rPr>
              <w:t>2.</w:t>
            </w:r>
            <w:r w:rsidRPr="00EB75B6">
              <w:rPr>
                <w:rStyle w:val="SpecialBold"/>
              </w:rPr>
              <w:tab/>
              <w:t>Conduct installation, maintenance and refurbishment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6" w:rsidP="00EB75B6">
            <w:pPr>
              <w:pStyle w:val="List"/>
            </w:pPr>
            <w:r w:rsidRPr="00EB75B6">
              <w:t>2.1</w:t>
            </w:r>
            <w:r w:rsidRPr="00EB75B6">
              <w:tab/>
              <w:t>Implement isolations.</w:t>
            </w:r>
          </w:p>
          <w:p w:rsidR="00000000" w:rsidRPr="00EB75B6" w:rsidP="00EB75B6">
            <w:pPr>
              <w:pStyle w:val="List"/>
            </w:pPr>
            <w:r w:rsidRPr="00EB75B6">
              <w:t>2.2</w:t>
            </w:r>
            <w:r w:rsidRPr="00EB75B6">
              <w:tab/>
            </w:r>
            <w:r w:rsidRPr="00EB75B6">
              <w:t>Implement controls in relation to safety, environment, and barricading the work site.</w:t>
            </w:r>
          </w:p>
          <w:p w:rsidR="00000000" w:rsidRPr="00EB75B6" w:rsidP="00EB75B6">
            <w:pPr>
              <w:pStyle w:val="List"/>
            </w:pPr>
            <w:r w:rsidRPr="00EB75B6">
              <w:t>2.3</w:t>
            </w:r>
            <w:r w:rsidRPr="00EB75B6">
              <w:tab/>
              <w:t xml:space="preserve">Excavate and select appropriate equipment. </w:t>
            </w:r>
          </w:p>
          <w:p w:rsidR="00000000" w:rsidP="00EB75B6">
            <w:pPr>
              <w:pStyle w:val="List"/>
              <w:rPr>
                <w:lang w:val="en-NZ"/>
              </w:rPr>
            </w:pPr>
            <w:r w:rsidRPr="00EB75B6">
              <w:t>2.4</w:t>
            </w:r>
            <w:r w:rsidRPr="00EB75B6">
              <w:tab/>
              <w:t>Complete maintenance repairs.</w:t>
            </w:r>
          </w:p>
        </w:tc>
      </w:tr>
      <w:tr w:rsidTr="00EB75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6">
            <w:pPr>
              <w:pStyle w:val="List"/>
              <w:rPr>
                <w:lang w:val="en-NZ"/>
              </w:rPr>
            </w:pPr>
            <w:r w:rsidRPr="00EB75B6">
              <w:rPr>
                <w:rStyle w:val="SpecialBold"/>
              </w:rPr>
              <w:t>3.</w:t>
            </w:r>
            <w:r w:rsidRPr="00EB75B6">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6" w:rsidP="00EB75B6">
            <w:pPr>
              <w:pStyle w:val="List"/>
            </w:pPr>
            <w:r w:rsidRPr="00EB75B6">
              <w:t>3.1</w:t>
            </w:r>
            <w:r w:rsidRPr="00EB75B6">
              <w:tab/>
              <w:t>Remove isolations.</w:t>
            </w:r>
          </w:p>
          <w:p w:rsidR="00000000" w:rsidRPr="00EB75B6" w:rsidP="00EB75B6">
            <w:pPr>
              <w:pStyle w:val="List"/>
            </w:pPr>
            <w:r w:rsidRPr="00EB75B6">
              <w:t>3.2</w:t>
            </w:r>
            <w:r w:rsidRPr="00EB75B6">
              <w:tab/>
              <w:t>Retest hydrant and record results.</w:t>
            </w:r>
          </w:p>
          <w:p w:rsidR="00000000" w:rsidRPr="00EB75B6" w:rsidP="00EB75B6">
            <w:pPr>
              <w:pStyle w:val="List"/>
            </w:pPr>
            <w:r w:rsidRPr="00EB75B6">
              <w:t>3.3</w:t>
            </w:r>
            <w:r w:rsidRPr="00EB75B6">
              <w:tab/>
              <w:t>Mai</w:t>
            </w:r>
            <w:r w:rsidRPr="00EB75B6">
              <w:t>ntain and store tools as per workplace procedures and manufacturer specifications.</w:t>
            </w:r>
          </w:p>
          <w:p w:rsidR="00000000" w:rsidRPr="00EB75B6" w:rsidP="00EB75B6">
            <w:pPr>
              <w:pStyle w:val="List"/>
            </w:pPr>
            <w:r w:rsidRPr="00EB75B6">
              <w:t>3.4</w:t>
            </w:r>
            <w:r w:rsidRPr="00EB75B6">
              <w:tab/>
              <w:t>Restore the worksite and complete and submit workplace records.</w:t>
            </w:r>
          </w:p>
        </w:tc>
      </w:tr>
    </w:tbl>
    <w:p w:rsidR="00000000" w:rsidRPr="00EB75B6" w:rsidP="00EB75B6">
      <w:pPr>
        <w:pStyle w:val="BodyText"/>
      </w:pPr>
    </w:p>
    <w:p w:rsidR="00000000" w:rsidRPr="00EB75B6" w:rsidP="00EB75B6">
      <w:pPr>
        <w:pStyle w:val="AllowPageBreak"/>
      </w:pPr>
    </w:p>
    <w:p w:rsidR="00000000" w:rsidRPr="00EB75B6" w:rsidP="00EB75B6">
      <w:pPr>
        <w:pStyle w:val="Heading1"/>
      </w:pPr>
      <w:bookmarkStart w:id="5" w:name="O_760222"/>
      <w:bookmarkEnd w:id="5"/>
      <w:r w:rsidRPr="00EB75B6">
        <w:t>Foundation Skills</w:t>
      </w:r>
    </w:p>
    <w:p w:rsidR="003000B4" w:rsidP="003000B4">
      <w:pPr>
        <w:pStyle w:val="BodyText"/>
      </w:pPr>
      <w:r w:rsidRPr="00EB75B6">
        <w:t>The foundation skills demands of this unit have been mapped for alig</w:t>
      </w:r>
      <w:r w:rsidRPr="00EB75B6">
        <w:t>nment with the Australian Core Skills Framework (ACSF). The following tables outline the performance levels indicated for successful attainment of the unit.</w:t>
      </w:r>
    </w:p>
    <w:p w:rsidR="003000B4" w:rsidP="00EB75B6">
      <w:pPr>
        <w:pStyle w:val="BodyText"/>
      </w:pPr>
    </w:p>
    <w:p w:rsidR="003000B4" w:rsidP="00EB75B6">
      <w:pPr>
        <w:pStyle w:val="BodyText"/>
      </w:pPr>
      <w:bookmarkStart w:id="6" w:name="O_7604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1pt">
            <v:imagedata r:id="rId10" o:title=""/>
          </v:shape>
        </w:pict>
      </w:r>
      <w:bookmarkEnd w:id="6"/>
    </w:p>
    <w:p w:rsidR="003000B4" w:rsidP="00EB75B6">
      <w:pPr>
        <w:pStyle w:val="BodyText"/>
      </w:pPr>
    </w:p>
    <w:p w:rsidR="00000000" w:rsidRPr="00EB75B6" w:rsidP="003000B4">
      <w:pPr>
        <w:pStyle w:val="BodyText"/>
      </w:pPr>
      <w:r w:rsidRPr="00EB75B6">
        <w:t>Further information on ACSF and the foundation skills underpinning this unit can be found in the Foundation Skills Guide on the GSA website.</w:t>
      </w:r>
    </w:p>
    <w:p w:rsidR="00000000" w:rsidRPr="00EB75B6" w:rsidP="00EB75B6">
      <w:pPr>
        <w:pStyle w:val="Heading1"/>
      </w:pPr>
      <w:bookmarkStart w:id="7" w:name="O_760224"/>
      <w:bookmarkEnd w:id="7"/>
      <w:r w:rsidRPr="00EB75B6">
        <w:t>Unit Mapping Informati</w:t>
      </w:r>
      <w:r w:rsidRPr="00EB75B6">
        <w:t>on</w:t>
      </w:r>
    </w:p>
    <w:p w:rsidR="00000000" w:rsidRPr="00EB75B6" w:rsidP="003000B4">
      <w:pPr>
        <w:pStyle w:val="BodyText"/>
      </w:pPr>
      <w:r w:rsidRPr="00EB75B6">
        <w:t>No equivalent unit.</w:t>
      </w:r>
    </w:p>
    <w:p w:rsidR="00000000" w:rsidRPr="00EB75B6" w:rsidP="00EB75B6">
      <w:pPr>
        <w:pStyle w:val="Heading1"/>
      </w:pPr>
      <w:bookmarkStart w:id="8" w:name="O_760231"/>
      <w:bookmarkEnd w:id="8"/>
      <w:r w:rsidRPr="00EB75B6">
        <w:t>Links</w:t>
      </w:r>
    </w:p>
    <w:p w:rsidR="00000000" w:rsidRPr="00EB75B6" w:rsidP="003000B4">
      <w:pPr>
        <w:pStyle w:val="BodyText"/>
      </w:pPr>
      <w:r w:rsidRPr="00EB75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91A88">
        <w:rPr>
          <w:rStyle w:val="Hyperlink"/>
        </w:rPr>
        <w:t>https://vetnet.education.gov.au/Pages/TrainingDocs.aspx?q=26336bc0-04e5-49d9-8c31-46c49b6a0037</w:t>
      </w:r>
      <w:r>
        <w:fldChar w:fldCharType="end"/>
      </w:r>
    </w:p>
    <w:p w:rsidR="00000000" w:rsidRPr="00EB75B6" w:rsidP="003000B4">
      <w:pPr>
        <w:pStyle w:val="BodyText"/>
      </w:pPr>
      <w:r w:rsidRPr="00EB75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91A88">
        <w:rPr>
          <w:rStyle w:val="Hyperlink"/>
        </w:rPr>
        <w:t>https://vetnet.education.gov.au/Pages/TrainingDocs.aspx?q=26336bc0-04e5-49d9-8c31-46c49b6a0037</w:t>
      </w:r>
      <w:r>
        <w:fldChar w:fldCharType="end"/>
      </w:r>
    </w:p>
    <w:p w:rsidR="00000000" w:rsidRPr="00EB75B6" w:rsidP="003000B4">
      <w:pPr>
        <w:pStyle w:val="BodyText"/>
      </w:pPr>
      <w:r w:rsidRPr="00EB75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91A88">
        <w:rPr>
          <w:rStyle w:val="Hyperlink"/>
        </w:rPr>
        <w:t>https://vetnet.education.gov.au/Pages/TrainingDocs.aspx?q=26336bc0-04e5-49d9-8c31-46c49b6a0037</w:t>
      </w:r>
      <w:r>
        <w:fldChar w:fldCharType="end"/>
      </w:r>
    </w:p>
    <w:p w:rsidR="00000000" w:rsidRPr="00EB75B6" w:rsidP="003000B4">
      <w:pPr>
        <w:pStyle w:val="BodyText"/>
      </w:pPr>
      <w:r w:rsidRPr="00EB75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91A88">
        <w:rPr>
          <w:rStyle w:val="Hyperlink"/>
        </w:rPr>
        <w:t>https://vetnet.education.gov.au/Pages/TrainingDocs.aspx?q=26336bc0-04e5-49d9-8c31-46c49b6a0037</w:t>
      </w:r>
      <w:r>
        <w:fldChar w:fldCharType="end"/>
      </w:r>
    </w:p>
    <w:p w:rsidR="00000000" w:rsidRPr="00EB75B6" w:rsidP="00EB75B6"/>
    <w:sectPr w:rsidSect="00EB75B6">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6" w:rsidRPr="003000B4" w:rsidP="003000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0B4" w:rsidP="00EB7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00B4" w:rsidP="00EB75B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00B4" w:rsidP="00EB75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0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5B6" w:rsidRPr="003000B4" w:rsidP="003000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0B4" w:rsidRPr="002D2AF8" w:rsidP="00EB75B6">
    <w:pPr>
      <w:pStyle w:val="Header"/>
      <w:framePr w:wrap="around"/>
    </w:pPr>
    <w:r>
      <w:fldChar w:fldCharType="begin"/>
    </w:r>
    <w:r>
      <w:instrText xml:space="preserve"> TITLE   \* MERGEFORMAT </w:instrText>
    </w:r>
    <w:r>
      <w:fldChar w:fldCharType="separate"/>
    </w:r>
    <w:r>
      <w:t>NWPNET026 Install, maintain and repair hydrants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3000B4" w:rsidP="00EB75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5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5B6"/>
    <w:pPr>
      <w:spacing w:before="360" w:after="60"/>
      <w:outlineLvl w:val="0"/>
    </w:pPr>
    <w:rPr>
      <w:sz w:val="32"/>
    </w:rPr>
  </w:style>
  <w:style w:type="paragraph" w:styleId="Heading2">
    <w:name w:val="heading 2"/>
    <w:basedOn w:val="HeadingBase"/>
    <w:next w:val="BodyText"/>
    <w:link w:val="Heading2Char"/>
    <w:qFormat/>
    <w:rsid w:val="00EB75B6"/>
    <w:pPr>
      <w:keepLines/>
      <w:spacing w:before="240" w:after="120"/>
      <w:outlineLvl w:val="1"/>
    </w:pPr>
    <w:rPr>
      <w:sz w:val="28"/>
      <w:szCs w:val="40"/>
    </w:rPr>
  </w:style>
  <w:style w:type="paragraph" w:styleId="Heading3">
    <w:name w:val="heading 3"/>
    <w:basedOn w:val="HeadingBase"/>
    <w:next w:val="BodyText"/>
    <w:link w:val="Heading3Char"/>
    <w:qFormat/>
    <w:rsid w:val="00EB75B6"/>
    <w:pPr>
      <w:spacing w:before="180" w:after="120"/>
      <w:outlineLvl w:val="2"/>
    </w:pPr>
    <w:rPr>
      <w:spacing w:val="-10"/>
      <w:kern w:val="32"/>
    </w:rPr>
  </w:style>
  <w:style w:type="paragraph" w:styleId="Heading4">
    <w:name w:val="heading 4"/>
    <w:basedOn w:val="HeadingBase"/>
    <w:next w:val="BodyText"/>
    <w:link w:val="Heading4Char"/>
    <w:qFormat/>
    <w:rsid w:val="00EB75B6"/>
    <w:pPr>
      <w:spacing w:before="160" w:after="120"/>
      <w:outlineLvl w:val="3"/>
    </w:pPr>
    <w:rPr>
      <w:sz w:val="22"/>
    </w:rPr>
  </w:style>
  <w:style w:type="paragraph" w:styleId="Heading5">
    <w:name w:val="heading 5"/>
    <w:basedOn w:val="HeadingBase"/>
    <w:next w:val="Normal"/>
    <w:link w:val="Heading5Char"/>
    <w:qFormat/>
    <w:rsid w:val="00EB75B6"/>
    <w:pPr>
      <w:spacing w:before="80"/>
      <w:outlineLvl w:val="4"/>
    </w:pPr>
    <w:rPr>
      <w:color w:val="918585"/>
      <w:sz w:val="20"/>
    </w:rPr>
  </w:style>
  <w:style w:type="paragraph" w:styleId="Heading6">
    <w:name w:val="heading 6"/>
    <w:basedOn w:val="HeadingBase"/>
    <w:next w:val="Normal"/>
    <w:link w:val="Heading6Char"/>
    <w:qFormat/>
    <w:rsid w:val="00EB75B6"/>
    <w:pPr>
      <w:spacing w:before="60"/>
      <w:outlineLvl w:val="5"/>
    </w:pPr>
    <w:rPr>
      <w:color w:val="918585"/>
      <w:sz w:val="20"/>
    </w:rPr>
  </w:style>
  <w:style w:type="paragraph" w:styleId="Heading7">
    <w:name w:val="heading 7"/>
    <w:basedOn w:val="Normal"/>
    <w:next w:val="Normal"/>
    <w:link w:val="Heading7Char"/>
    <w:qFormat/>
    <w:rsid w:val="00EB75B6"/>
    <w:pPr>
      <w:ind w:left="720"/>
      <w:outlineLvl w:val="6"/>
    </w:pPr>
    <w:rPr>
      <w:i/>
    </w:rPr>
  </w:style>
  <w:style w:type="paragraph" w:styleId="Heading8">
    <w:name w:val="heading 8"/>
    <w:basedOn w:val="Normal"/>
    <w:next w:val="Normal"/>
    <w:link w:val="Heading8Char"/>
    <w:qFormat/>
    <w:rsid w:val="00EB75B6"/>
    <w:pPr>
      <w:ind w:left="720"/>
      <w:outlineLvl w:val="7"/>
    </w:pPr>
    <w:rPr>
      <w:i/>
    </w:rPr>
  </w:style>
  <w:style w:type="paragraph" w:styleId="Heading9">
    <w:name w:val="heading 9"/>
    <w:basedOn w:val="Normal"/>
    <w:next w:val="Normal"/>
    <w:link w:val="Heading9Char"/>
    <w:qFormat/>
    <w:rsid w:val="00EB75B6"/>
    <w:pPr>
      <w:ind w:left="720"/>
      <w:outlineLvl w:val="8"/>
    </w:pPr>
    <w:rPr>
      <w:i/>
    </w:rPr>
  </w:style>
  <w:style w:type="character" w:default="1" w:styleId="DefaultParagraphFont">
    <w:name w:val="Default Paragraph Font"/>
    <w:uiPriority w:val="1"/>
    <w:unhideWhenUsed/>
    <w:rsid w:val="00EB7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5B6"/>
  </w:style>
  <w:style w:type="character" w:customStyle="1" w:styleId="Heading1Char">
    <w:name w:val="Heading 1 Char"/>
    <w:basedOn w:val="DefaultParagraphFont"/>
    <w:link w:val="Heading1"/>
    <w:rsid w:val="00EB75B6"/>
    <w:rPr>
      <w:rFonts w:ascii="Times New Roman" w:eastAsia="Times New Roman" w:hAnsi="Times New Roman" w:cs="Times New Roman"/>
      <w:b/>
      <w:sz w:val="32"/>
      <w:szCs w:val="20"/>
      <w:lang w:eastAsia="en-US"/>
    </w:rPr>
  </w:style>
  <w:style w:type="paragraph" w:styleId="BodyText">
    <w:name w:val="Body Text"/>
    <w:basedOn w:val="Normal"/>
    <w:link w:val="BodyTextChar"/>
    <w:rsid w:val="00EB75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5B6"/>
    <w:rPr>
      <w:rFonts w:ascii="Times New Roman" w:eastAsia="Times New Roman" w:hAnsi="Times New Roman" w:cs="Times New Roman"/>
      <w:sz w:val="24"/>
      <w:lang w:eastAsia="en-US"/>
    </w:rPr>
  </w:style>
  <w:style w:type="paragraph" w:styleId="List">
    <w:name w:val="List"/>
    <w:basedOn w:val="BodyText"/>
    <w:next w:val="BodyText"/>
    <w:rsid w:val="00EB75B6"/>
    <w:pPr>
      <w:tabs>
        <w:tab w:val="left" w:pos="340"/>
      </w:tabs>
      <w:spacing w:before="60" w:after="60"/>
      <w:ind w:left="340" w:hanging="340"/>
    </w:pPr>
  </w:style>
  <w:style w:type="character" w:customStyle="1" w:styleId="SpecialBold">
    <w:name w:val="Special Bold"/>
    <w:basedOn w:val="DefaultParagraphFont"/>
    <w:rsid w:val="00EB75B6"/>
    <w:rPr>
      <w:b/>
      <w:spacing w:val="0"/>
    </w:rPr>
  </w:style>
  <w:style w:type="paragraph" w:customStyle="1" w:styleId="SuperHeading">
    <w:name w:val="SuperHeading"/>
    <w:basedOn w:val="Normal"/>
    <w:rsid w:val="00EB75B6"/>
    <w:pPr>
      <w:spacing w:before="240" w:after="120"/>
      <w:outlineLvl w:val="0"/>
    </w:pPr>
    <w:rPr>
      <w:rFonts w:ascii="Times New Roman" w:hAnsi="Times New Roman"/>
      <w:b/>
      <w:sz w:val="32"/>
    </w:rPr>
  </w:style>
  <w:style w:type="paragraph" w:customStyle="1" w:styleId="TableHeading">
    <w:name w:val="Table Heading"/>
    <w:basedOn w:val="HeadingBase"/>
    <w:rsid w:val="00EB75B6"/>
    <w:pPr>
      <w:keepLines/>
      <w:pBdr>
        <w:bottom w:val="single" w:sz="6" w:space="1" w:color="918585"/>
      </w:pBdr>
      <w:spacing w:before="240"/>
    </w:pPr>
  </w:style>
  <w:style w:type="paragraph" w:customStyle="1" w:styleId="AllowPageBreak">
    <w:name w:val="AllowPageBreak"/>
    <w:rsid w:val="00EB75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5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5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5B6"/>
    <w:rPr>
      <w:rFonts w:ascii="Courier New" w:eastAsia="Times New Roman" w:hAnsi="Courier New" w:cs="Times New Roman"/>
      <w:i/>
      <w:szCs w:val="20"/>
      <w:lang w:eastAsia="en-US"/>
    </w:rPr>
  </w:style>
  <w:style w:type="paragraph" w:customStyle="1" w:styleId="HeadingBase">
    <w:name w:val="Heading Base"/>
    <w:rsid w:val="00EB7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5B6"/>
    <w:pPr>
      <w:tabs>
        <w:tab w:val="right" w:leader="dot" w:pos="9072"/>
      </w:tabs>
      <w:ind w:left="567"/>
    </w:pPr>
    <w:rPr>
      <w:szCs w:val="22"/>
    </w:rPr>
  </w:style>
  <w:style w:type="paragraph" w:customStyle="1" w:styleId="TOCBase">
    <w:name w:val="TOC Base"/>
    <w:rsid w:val="00EB7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5B6"/>
    <w:pPr>
      <w:tabs>
        <w:tab w:val="right" w:leader="dot" w:pos="9072"/>
      </w:tabs>
      <w:spacing w:before="40" w:after="40"/>
      <w:ind w:left="284"/>
    </w:pPr>
    <w:rPr>
      <w:rFonts w:ascii="Times New Roman" w:hAnsi="Times New Roman"/>
    </w:rPr>
  </w:style>
  <w:style w:type="paragraph" w:styleId="TOC1">
    <w:name w:val="toc 1"/>
    <w:basedOn w:val="TOCBase"/>
    <w:next w:val="Normal"/>
    <w:rsid w:val="00EB75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5B6"/>
    <w:rPr>
      <w:rFonts w:ascii="Times New Roman" w:eastAsia="Times New Roman" w:hAnsi="Times New Roman" w:cs="Times New Roman"/>
      <w:sz w:val="16"/>
      <w:lang w:eastAsia="en-US"/>
    </w:rPr>
  </w:style>
  <w:style w:type="paragraph" w:styleId="Title">
    <w:name w:val="Title"/>
    <w:basedOn w:val="HeadingBase"/>
    <w:link w:val="TitleChar"/>
    <w:qFormat/>
    <w:rsid w:val="00EB75B6"/>
    <w:pPr>
      <w:spacing w:before="5040"/>
      <w:jc w:val="center"/>
    </w:pPr>
    <w:rPr>
      <w:sz w:val="48"/>
      <w:szCs w:val="72"/>
      <w:lang w:val="en-US"/>
    </w:rPr>
  </w:style>
  <w:style w:type="character" w:customStyle="1" w:styleId="TitleChar">
    <w:name w:val="Title Char"/>
    <w:basedOn w:val="DefaultParagraphFont"/>
    <w:link w:val="Title"/>
    <w:rsid w:val="00EB7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5B6"/>
    <w:pPr>
      <w:tabs>
        <w:tab w:val="left" w:pos="3600"/>
        <w:tab w:val="left" w:pos="3958"/>
      </w:tabs>
    </w:pPr>
  </w:style>
  <w:style w:type="paragraph" w:styleId="ListBullet">
    <w:name w:val="List Bullet"/>
    <w:basedOn w:val="List"/>
    <w:rsid w:val="00EB75B6"/>
    <w:pPr>
      <w:numPr>
        <w:numId w:val="11"/>
      </w:numPr>
      <w:tabs>
        <w:tab w:val="clear" w:pos="340"/>
      </w:tabs>
      <w:spacing w:before="40" w:after="40"/>
    </w:pPr>
  </w:style>
  <w:style w:type="paragraph" w:customStyle="1" w:styleId="Note">
    <w:name w:val="Note"/>
    <w:basedOn w:val="BodyText"/>
    <w:rsid w:val="00EB7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5B6"/>
    <w:pPr>
      <w:framePr w:wrap="auto" w:hAnchor="text" w:y="6049"/>
    </w:pPr>
    <w:rPr>
      <w:color w:val="000000"/>
      <w:sz w:val="40"/>
    </w:rPr>
  </w:style>
  <w:style w:type="paragraph" w:customStyle="1" w:styleId="TOCTitle">
    <w:name w:val="TOCTitle"/>
    <w:basedOn w:val="Heading1"/>
    <w:rsid w:val="00EB75B6"/>
    <w:pPr>
      <w:spacing w:after="240"/>
      <w:jc w:val="center"/>
      <w:outlineLvl w:val="9"/>
    </w:pPr>
    <w:rPr>
      <w:caps/>
    </w:rPr>
  </w:style>
  <w:style w:type="paragraph" w:customStyle="1" w:styleId="Version">
    <w:name w:val="Version"/>
    <w:rsid w:val="00EB75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5B6"/>
    <w:pPr>
      <w:numPr>
        <w:numId w:val="12"/>
      </w:numPr>
      <w:tabs>
        <w:tab w:val="clear" w:pos="680"/>
      </w:tabs>
    </w:pPr>
  </w:style>
  <w:style w:type="paragraph" w:styleId="Index1">
    <w:name w:val="index 1"/>
    <w:basedOn w:val="Normal"/>
    <w:next w:val="Normal"/>
    <w:semiHidden/>
    <w:rsid w:val="00EB75B6"/>
    <w:pPr>
      <w:keepNext w:val="0"/>
      <w:tabs>
        <w:tab w:val="right" w:pos="4176"/>
      </w:tabs>
      <w:ind w:left="198" w:hanging="198"/>
    </w:pPr>
    <w:rPr>
      <w:rFonts w:ascii="Garamond" w:hAnsi="Garamond"/>
    </w:rPr>
  </w:style>
  <w:style w:type="paragraph" w:styleId="IndexHeading">
    <w:name w:val="index heading"/>
    <w:basedOn w:val="Normal"/>
    <w:next w:val="Index1"/>
    <w:semiHidden/>
    <w:rsid w:val="00EB75B6"/>
    <w:pPr>
      <w:spacing w:before="120" w:after="120"/>
    </w:pPr>
    <w:rPr>
      <w:rFonts w:ascii="Arial" w:hAnsi="Arial"/>
      <w:b/>
      <w:color w:val="918585"/>
      <w:sz w:val="24"/>
    </w:rPr>
  </w:style>
  <w:style w:type="paragraph" w:styleId="Header">
    <w:name w:val="header"/>
    <w:basedOn w:val="Normal"/>
    <w:link w:val="HeaderChar"/>
    <w:rsid w:val="00EB7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5B6"/>
    <w:rPr>
      <w:rFonts w:ascii="Times New Roman" w:eastAsia="Times New Roman" w:hAnsi="Times New Roman" w:cs="Times New Roman"/>
      <w:sz w:val="16"/>
      <w:szCs w:val="20"/>
      <w:lang w:val="en-GB" w:eastAsia="en-US"/>
    </w:rPr>
  </w:style>
  <w:style w:type="paragraph" w:customStyle="1" w:styleId="Chapter">
    <w:name w:val="Chapter"/>
    <w:basedOn w:val="Normal"/>
    <w:rsid w:val="00EB75B6"/>
    <w:pPr>
      <w:spacing w:before="240"/>
    </w:pPr>
    <w:rPr>
      <w:rFonts w:ascii="Times New Roman" w:hAnsi="Times New Roman"/>
      <w:smallCaps/>
      <w:spacing w:val="80"/>
      <w:sz w:val="28"/>
    </w:rPr>
  </w:style>
  <w:style w:type="paragraph" w:customStyle="1" w:styleId="InChapter">
    <w:name w:val="InChapter"/>
    <w:basedOn w:val="Heading3"/>
    <w:rsid w:val="00EB75B6"/>
    <w:pPr>
      <w:spacing w:after="240"/>
      <w:outlineLvl w:val="9"/>
    </w:pPr>
    <w:rPr>
      <w:noProof/>
    </w:rPr>
  </w:style>
  <w:style w:type="paragraph" w:styleId="Index2">
    <w:name w:val="index 2"/>
    <w:basedOn w:val="Normal"/>
    <w:next w:val="Normal"/>
    <w:semiHidden/>
    <w:rsid w:val="00EB75B6"/>
    <w:pPr>
      <w:tabs>
        <w:tab w:val="right" w:pos="4176"/>
      </w:tabs>
      <w:ind w:left="568" w:hanging="284"/>
    </w:pPr>
    <w:rPr>
      <w:rFonts w:ascii="Garamond" w:hAnsi="Garamond"/>
    </w:rPr>
  </w:style>
  <w:style w:type="paragraph" w:customStyle="1" w:styleId="Byline">
    <w:name w:val="Byline"/>
    <w:rsid w:val="00EB7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5B6"/>
    <w:pPr>
      <w:tabs>
        <w:tab w:val="clear" w:pos="3600"/>
        <w:tab w:val="clear" w:pos="3958"/>
      </w:tabs>
      <w:jc w:val="right"/>
    </w:pPr>
  </w:style>
  <w:style w:type="character" w:styleId="Emphasis">
    <w:name w:val="Emphasis"/>
    <w:basedOn w:val="DefaultParagraphFont"/>
    <w:qFormat/>
    <w:rsid w:val="00EB75B6"/>
    <w:rPr>
      <w:i/>
    </w:rPr>
  </w:style>
  <w:style w:type="paragraph" w:styleId="Caption">
    <w:name w:val="caption"/>
    <w:basedOn w:val="BodyText"/>
    <w:next w:val="Normal"/>
    <w:qFormat/>
    <w:rsid w:val="00EB75B6"/>
    <w:pPr>
      <w:framePr w:w="2268" w:hSpace="181" w:vSpace="181" w:wrap="around" w:vAnchor="text" w:hAnchor="page" w:x="1135" w:y="285" w:anchorLock="1"/>
    </w:pPr>
    <w:rPr>
      <w:i/>
    </w:rPr>
  </w:style>
  <w:style w:type="paragraph" w:customStyle="1" w:styleId="MiniTOCTitle">
    <w:name w:val="MiniTOCTitle"/>
    <w:basedOn w:val="Heading4"/>
    <w:rsid w:val="00EB75B6"/>
    <w:pPr>
      <w:spacing w:before="240"/>
      <w:outlineLvl w:val="9"/>
    </w:pPr>
    <w:rPr>
      <w:noProof/>
      <w:sz w:val="24"/>
    </w:rPr>
  </w:style>
  <w:style w:type="paragraph" w:customStyle="1" w:styleId="MiniTOCItem">
    <w:name w:val="MiniTOCItem"/>
    <w:basedOn w:val="ListBullet"/>
    <w:rsid w:val="00EB75B6"/>
    <w:pPr>
      <w:numPr>
        <w:numId w:val="0"/>
      </w:numPr>
      <w:tabs>
        <w:tab w:val="right" w:leader="dot" w:pos="6521"/>
      </w:tabs>
      <w:spacing w:before="0" w:after="0"/>
    </w:pPr>
  </w:style>
  <w:style w:type="paragraph" w:customStyle="1" w:styleId="TOFTitle">
    <w:name w:val="TOFTitle"/>
    <w:basedOn w:val="TOCTitle"/>
    <w:rsid w:val="00EB75B6"/>
  </w:style>
  <w:style w:type="paragraph" w:styleId="TableofFigures">
    <w:name w:val="table of figures"/>
    <w:basedOn w:val="Normal"/>
    <w:next w:val="Normal"/>
    <w:semiHidden/>
    <w:rsid w:val="00EB75B6"/>
    <w:pPr>
      <w:tabs>
        <w:tab w:val="right" w:leader="dot" w:pos="9072"/>
      </w:tabs>
      <w:ind w:left="970" w:hanging="403"/>
    </w:pPr>
    <w:rPr>
      <w:rFonts w:ascii="Times New Roman" w:hAnsi="Times New Roman"/>
      <w:b/>
    </w:rPr>
  </w:style>
  <w:style w:type="paragraph" w:styleId="ListNumber">
    <w:name w:val="List Number"/>
    <w:basedOn w:val="List"/>
    <w:rsid w:val="00EB75B6"/>
    <w:pPr>
      <w:numPr>
        <w:numId w:val="9"/>
      </w:numPr>
    </w:pPr>
  </w:style>
  <w:style w:type="character" w:customStyle="1" w:styleId="WingdingSymbols">
    <w:name w:val="Wingding Symbols"/>
    <w:rsid w:val="00EB75B6"/>
    <w:rPr>
      <w:rFonts w:ascii="Wingdings" w:hAnsi="Wingdings"/>
    </w:rPr>
  </w:style>
  <w:style w:type="character" w:customStyle="1" w:styleId="HotSpot">
    <w:name w:val="HotSpot"/>
    <w:rsid w:val="00EB75B6"/>
    <w:rPr>
      <w:color w:val="0033CC"/>
      <w:u w:val="none"/>
    </w:rPr>
  </w:style>
  <w:style w:type="paragraph" w:customStyle="1" w:styleId="BodyTextRight">
    <w:name w:val="Body Text Right"/>
    <w:basedOn w:val="BodyText"/>
    <w:rsid w:val="00EB75B6"/>
    <w:pPr>
      <w:spacing w:before="0" w:after="0"/>
      <w:jc w:val="right"/>
    </w:pPr>
  </w:style>
  <w:style w:type="paragraph" w:styleId="Index3">
    <w:name w:val="index 3"/>
    <w:basedOn w:val="ListNumber2"/>
    <w:next w:val="Normal"/>
    <w:semiHidden/>
    <w:rsid w:val="00EB75B6"/>
    <w:pPr>
      <w:numPr>
        <w:numId w:val="0"/>
      </w:numPr>
      <w:tabs>
        <w:tab w:val="right" w:leader="dot" w:pos="4176"/>
      </w:tabs>
    </w:pPr>
  </w:style>
  <w:style w:type="paragraph" w:styleId="ListNumber2">
    <w:name w:val="List Number 2"/>
    <w:basedOn w:val="List2"/>
    <w:rsid w:val="00EB75B6"/>
    <w:pPr>
      <w:numPr>
        <w:numId w:val="8"/>
      </w:numPr>
      <w:tabs>
        <w:tab w:val="clear" w:pos="1060"/>
      </w:tabs>
    </w:pPr>
  </w:style>
  <w:style w:type="paragraph" w:customStyle="1" w:styleId="MarginNote">
    <w:name w:val="Margin Note"/>
    <w:basedOn w:val="BodyText"/>
    <w:rsid w:val="00EB7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5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5B6"/>
    <w:rPr>
      <w:sz w:val="32"/>
    </w:rPr>
  </w:style>
  <w:style w:type="paragraph" w:customStyle="1" w:styleId="HeadingProcedure">
    <w:name w:val="Heading Procedure"/>
    <w:basedOn w:val="HeadingBase"/>
    <w:next w:val="Normal"/>
    <w:rsid w:val="00EB75B6"/>
    <w:pPr>
      <w:tabs>
        <w:tab w:val="left" w:pos="0"/>
      </w:tabs>
      <w:spacing w:before="120" w:after="60"/>
    </w:pPr>
    <w:rPr>
      <w:i/>
      <w:color w:val="918585"/>
      <w:sz w:val="22"/>
    </w:rPr>
  </w:style>
  <w:style w:type="paragraph" w:customStyle="1" w:styleId="TableBodyText">
    <w:name w:val="Table Body Text"/>
    <w:basedOn w:val="BodyText"/>
    <w:rsid w:val="00EB75B6"/>
    <w:pPr>
      <w:spacing w:before="60" w:after="60"/>
    </w:pPr>
  </w:style>
  <w:style w:type="paragraph" w:styleId="ListContinue">
    <w:name w:val="List Continue"/>
    <w:basedOn w:val="List"/>
    <w:rsid w:val="00EB75B6"/>
    <w:pPr>
      <w:ind w:firstLine="0"/>
    </w:pPr>
  </w:style>
  <w:style w:type="paragraph" w:customStyle="1" w:styleId="ListNote">
    <w:name w:val="List Note"/>
    <w:basedOn w:val="List"/>
    <w:rsid w:val="00EB75B6"/>
    <w:pPr>
      <w:pBdr>
        <w:top w:val="single" w:sz="6" w:space="2" w:color="918585"/>
        <w:bottom w:val="single" w:sz="6" w:space="2" w:color="918585"/>
      </w:pBdr>
      <w:tabs>
        <w:tab w:val="left" w:pos="1021"/>
      </w:tabs>
      <w:ind w:firstLine="0"/>
    </w:pPr>
  </w:style>
  <w:style w:type="paragraph" w:customStyle="1" w:styleId="Warning">
    <w:name w:val="Warning"/>
    <w:basedOn w:val="BodyText"/>
    <w:rsid w:val="00EB75B6"/>
    <w:pPr>
      <w:shd w:val="clear" w:color="auto" w:fill="D9D9D9"/>
      <w:tabs>
        <w:tab w:val="left" w:pos="992"/>
      </w:tabs>
      <w:ind w:left="119" w:right="119"/>
    </w:pPr>
    <w:rPr>
      <w:sz w:val="20"/>
    </w:rPr>
  </w:style>
  <w:style w:type="paragraph" w:customStyle="1" w:styleId="MarginIcons">
    <w:name w:val="Margin Icons"/>
    <w:basedOn w:val="BodyText"/>
    <w:rsid w:val="00EB7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5B6"/>
    <w:rPr>
      <w:rFonts w:ascii="Courier New" w:hAnsi="Courier New"/>
    </w:rPr>
  </w:style>
  <w:style w:type="paragraph" w:customStyle="1" w:styleId="NoteBullet">
    <w:name w:val="Note Bullet"/>
    <w:basedOn w:val="Note"/>
    <w:rsid w:val="00EB75B6"/>
    <w:pPr>
      <w:tabs>
        <w:tab w:val="clear" w:pos="680"/>
      </w:tabs>
      <w:spacing w:before="60" w:after="60"/>
    </w:pPr>
  </w:style>
  <w:style w:type="paragraph" w:customStyle="1" w:styleId="SubHeading2">
    <w:name w:val="SubHeading2"/>
    <w:basedOn w:val="HeadingBase"/>
    <w:rsid w:val="00EB75B6"/>
    <w:pPr>
      <w:spacing w:before="240" w:after="60"/>
    </w:pPr>
    <w:rPr>
      <w:sz w:val="20"/>
    </w:rPr>
  </w:style>
  <w:style w:type="paragraph" w:customStyle="1" w:styleId="SubHeading1">
    <w:name w:val="SubHeading1"/>
    <w:basedOn w:val="HeadingBase"/>
    <w:rsid w:val="00EB75B6"/>
    <w:pPr>
      <w:spacing w:before="240" w:after="60"/>
    </w:pPr>
    <w:rPr>
      <w:color w:val="918585"/>
      <w:sz w:val="22"/>
    </w:rPr>
  </w:style>
  <w:style w:type="paragraph" w:customStyle="1" w:styleId="SideHeading">
    <w:name w:val="Side Heading"/>
    <w:basedOn w:val="HeadingBase"/>
    <w:rsid w:val="00EB7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5B6"/>
    <w:pPr>
      <w:numPr>
        <w:numId w:val="10"/>
      </w:numPr>
    </w:pPr>
  </w:style>
  <w:style w:type="paragraph" w:styleId="PlainText">
    <w:name w:val="Plain Text"/>
    <w:basedOn w:val="Normal"/>
    <w:link w:val="PlainTextChar"/>
    <w:rsid w:val="00EB75B6"/>
    <w:rPr>
      <w:sz w:val="20"/>
    </w:rPr>
  </w:style>
  <w:style w:type="character" w:customStyle="1" w:styleId="PlainTextChar">
    <w:name w:val="Plain Text Char"/>
    <w:basedOn w:val="DefaultParagraphFont"/>
    <w:link w:val="PlainText"/>
    <w:rsid w:val="00EB75B6"/>
    <w:rPr>
      <w:rFonts w:ascii="Courier New" w:eastAsia="Times New Roman" w:hAnsi="Courier New" w:cs="Times New Roman"/>
      <w:sz w:val="20"/>
      <w:szCs w:val="20"/>
      <w:lang w:eastAsia="en-US"/>
    </w:rPr>
  </w:style>
  <w:style w:type="character" w:customStyle="1" w:styleId="MenuOption">
    <w:name w:val="Menu Option"/>
    <w:basedOn w:val="DefaultParagraphFont"/>
    <w:rsid w:val="00EB75B6"/>
    <w:rPr>
      <w:b/>
      <w:smallCaps/>
    </w:rPr>
  </w:style>
  <w:style w:type="paragraph" w:customStyle="1" w:styleId="TableListNumber">
    <w:name w:val="Table List Number"/>
    <w:basedOn w:val="ListNumber"/>
    <w:rsid w:val="00EB75B6"/>
    <w:pPr>
      <w:numPr>
        <w:numId w:val="0"/>
      </w:numPr>
    </w:pPr>
  </w:style>
  <w:style w:type="paragraph" w:styleId="TOC4">
    <w:name w:val="toc 4"/>
    <w:basedOn w:val="TOCBase"/>
    <w:next w:val="Normal"/>
    <w:semiHidden/>
    <w:rsid w:val="00EB75B6"/>
    <w:pPr>
      <w:tabs>
        <w:tab w:val="right" w:leader="dot" w:pos="9071"/>
      </w:tabs>
      <w:ind w:left="1701"/>
    </w:pPr>
  </w:style>
  <w:style w:type="paragraph" w:customStyle="1" w:styleId="ListAlpha">
    <w:name w:val="List Alpha"/>
    <w:basedOn w:val="List"/>
    <w:rsid w:val="00EB75B6"/>
    <w:pPr>
      <w:numPr>
        <w:numId w:val="7"/>
      </w:numPr>
    </w:pPr>
  </w:style>
  <w:style w:type="paragraph" w:customStyle="1" w:styleId="ListAlpha2">
    <w:name w:val="List Alpha 2"/>
    <w:basedOn w:val="List2"/>
    <w:rsid w:val="00EB75B6"/>
    <w:pPr>
      <w:numPr>
        <w:numId w:val="6"/>
      </w:numPr>
    </w:pPr>
  </w:style>
  <w:style w:type="paragraph" w:styleId="List2">
    <w:name w:val="List 2"/>
    <w:basedOn w:val="BodyText"/>
    <w:rsid w:val="00EB75B6"/>
    <w:pPr>
      <w:tabs>
        <w:tab w:val="left" w:pos="680"/>
      </w:tabs>
      <w:spacing w:before="60" w:after="60"/>
      <w:ind w:left="680" w:hanging="340"/>
    </w:pPr>
  </w:style>
  <w:style w:type="paragraph" w:styleId="List3">
    <w:name w:val="List 3"/>
    <w:basedOn w:val="BodyText"/>
    <w:rsid w:val="00EB75B6"/>
    <w:pPr>
      <w:tabs>
        <w:tab w:val="left" w:pos="1021"/>
      </w:tabs>
      <w:spacing w:before="60" w:after="60"/>
      <w:ind w:left="1020" w:hanging="340"/>
    </w:pPr>
  </w:style>
  <w:style w:type="paragraph" w:styleId="List4">
    <w:name w:val="List 4"/>
    <w:basedOn w:val="BodyText"/>
    <w:rsid w:val="00EB75B6"/>
    <w:pPr>
      <w:tabs>
        <w:tab w:val="left" w:pos="1361"/>
      </w:tabs>
      <w:spacing w:before="60" w:after="60"/>
      <w:ind w:left="1361" w:hanging="340"/>
    </w:pPr>
  </w:style>
  <w:style w:type="paragraph" w:styleId="List5">
    <w:name w:val="List 5"/>
    <w:basedOn w:val="BodyText"/>
    <w:rsid w:val="00EB75B6"/>
    <w:pPr>
      <w:tabs>
        <w:tab w:val="left" w:pos="1701"/>
      </w:tabs>
      <w:spacing w:before="60" w:after="60"/>
      <w:ind w:left="1701" w:hanging="340"/>
    </w:pPr>
  </w:style>
  <w:style w:type="paragraph" w:styleId="ListBullet3">
    <w:name w:val="List Bullet 3"/>
    <w:basedOn w:val="List3"/>
    <w:rsid w:val="00EB75B6"/>
    <w:pPr>
      <w:numPr>
        <w:numId w:val="13"/>
      </w:numPr>
      <w:tabs>
        <w:tab w:val="clear" w:pos="1021"/>
      </w:tabs>
      <w:ind w:left="1037" w:hanging="357"/>
    </w:pPr>
  </w:style>
  <w:style w:type="paragraph" w:styleId="ListBullet4">
    <w:name w:val="List Bullet 4"/>
    <w:basedOn w:val="List4"/>
    <w:rsid w:val="00EB75B6"/>
    <w:pPr>
      <w:numPr>
        <w:numId w:val="1"/>
      </w:numPr>
      <w:tabs>
        <w:tab w:val="clear" w:pos="1361"/>
      </w:tabs>
    </w:pPr>
  </w:style>
  <w:style w:type="paragraph" w:styleId="ListBullet5">
    <w:name w:val="List Bullet 5"/>
    <w:basedOn w:val="List5"/>
    <w:rsid w:val="00EB75B6"/>
    <w:pPr>
      <w:numPr>
        <w:numId w:val="2"/>
      </w:numPr>
    </w:pPr>
  </w:style>
  <w:style w:type="paragraph" w:styleId="ListContinue2">
    <w:name w:val="List Continue 2"/>
    <w:basedOn w:val="List2"/>
    <w:rsid w:val="00EB75B6"/>
    <w:pPr>
      <w:ind w:firstLine="0"/>
    </w:pPr>
  </w:style>
  <w:style w:type="paragraph" w:styleId="ListContinue3">
    <w:name w:val="List Continue 3"/>
    <w:basedOn w:val="List3"/>
    <w:rsid w:val="00EB75B6"/>
    <w:pPr>
      <w:ind w:left="1021" w:firstLine="0"/>
    </w:pPr>
  </w:style>
  <w:style w:type="paragraph" w:styleId="ListContinue4">
    <w:name w:val="List Continue 4"/>
    <w:basedOn w:val="List4"/>
    <w:rsid w:val="00EB75B6"/>
    <w:pPr>
      <w:ind w:firstLine="0"/>
    </w:pPr>
  </w:style>
  <w:style w:type="paragraph" w:styleId="ListContinue5">
    <w:name w:val="List Continue 5"/>
    <w:basedOn w:val="List5"/>
    <w:rsid w:val="00EB75B6"/>
    <w:pPr>
      <w:ind w:firstLine="0"/>
    </w:pPr>
  </w:style>
  <w:style w:type="paragraph" w:styleId="ListNumber3">
    <w:name w:val="List Number 3"/>
    <w:basedOn w:val="List3"/>
    <w:rsid w:val="00EB75B6"/>
    <w:pPr>
      <w:numPr>
        <w:numId w:val="3"/>
      </w:numPr>
    </w:pPr>
  </w:style>
  <w:style w:type="paragraph" w:styleId="ListNumber4">
    <w:name w:val="List Number 4"/>
    <w:basedOn w:val="List4"/>
    <w:rsid w:val="00EB75B6"/>
    <w:pPr>
      <w:numPr>
        <w:numId w:val="4"/>
      </w:numPr>
    </w:pPr>
  </w:style>
  <w:style w:type="paragraph" w:styleId="ListNumber5">
    <w:name w:val="List Number 5"/>
    <w:basedOn w:val="List5"/>
    <w:rsid w:val="00EB75B6"/>
    <w:pPr>
      <w:numPr>
        <w:numId w:val="5"/>
      </w:numPr>
    </w:pPr>
  </w:style>
  <w:style w:type="paragraph" w:styleId="BlockText">
    <w:name w:val="Block Text"/>
    <w:basedOn w:val="Normal"/>
    <w:rsid w:val="00EB75B6"/>
    <w:pPr>
      <w:spacing w:after="120"/>
      <w:ind w:left="1440" w:right="1440"/>
    </w:pPr>
  </w:style>
  <w:style w:type="character" w:customStyle="1" w:styleId="Subscript">
    <w:name w:val="Subscript"/>
    <w:basedOn w:val="DefaultParagraphFont"/>
    <w:rsid w:val="00EB75B6"/>
    <w:rPr>
      <w:sz w:val="16"/>
      <w:vertAlign w:val="subscript"/>
    </w:rPr>
  </w:style>
  <w:style w:type="character" w:customStyle="1" w:styleId="Superscript">
    <w:name w:val="Superscript"/>
    <w:basedOn w:val="DefaultParagraphFont"/>
    <w:rsid w:val="00EB75B6"/>
    <w:rPr>
      <w:sz w:val="16"/>
      <w:vertAlign w:val="superscript"/>
    </w:rPr>
  </w:style>
  <w:style w:type="character" w:customStyle="1" w:styleId="Symbols">
    <w:name w:val="Symbols"/>
    <w:basedOn w:val="DefaultParagraphFont"/>
    <w:rsid w:val="00EB75B6"/>
    <w:rPr>
      <w:rFonts w:ascii="Symbol" w:hAnsi="Symbol"/>
    </w:rPr>
  </w:style>
  <w:style w:type="character" w:customStyle="1" w:styleId="MenuOptions">
    <w:name w:val="Menu Options"/>
    <w:basedOn w:val="DefaultParagraphFont"/>
    <w:rsid w:val="00EB75B6"/>
    <w:rPr>
      <w:rFonts w:ascii="Arial Narrow" w:hAnsi="Arial Narrow"/>
      <w:smallCaps/>
    </w:rPr>
  </w:style>
  <w:style w:type="character" w:customStyle="1" w:styleId="Buttons">
    <w:name w:val="Buttons"/>
    <w:basedOn w:val="DefaultParagraphFont"/>
    <w:rsid w:val="00EB75B6"/>
    <w:rPr>
      <w:b/>
    </w:rPr>
  </w:style>
  <w:style w:type="character" w:customStyle="1" w:styleId="Underlined">
    <w:name w:val="Underlined"/>
    <w:basedOn w:val="DefaultParagraphFont"/>
    <w:rsid w:val="00EB75B6"/>
    <w:rPr>
      <w:u w:val="single"/>
    </w:rPr>
  </w:style>
  <w:style w:type="paragraph" w:customStyle="1" w:styleId="TableBodyTextRight">
    <w:name w:val="Table Body Text Right"/>
    <w:basedOn w:val="TableBodyText"/>
    <w:rsid w:val="00EB75B6"/>
    <w:pPr>
      <w:widowControl w:val="0"/>
      <w:autoSpaceDE w:val="0"/>
      <w:autoSpaceDN w:val="0"/>
      <w:adjustRightInd w:val="0"/>
      <w:jc w:val="right"/>
    </w:pPr>
    <w:rPr>
      <w:rFonts w:cs="Arial"/>
      <w:szCs w:val="18"/>
    </w:rPr>
  </w:style>
  <w:style w:type="paragraph" w:customStyle="1" w:styleId="CopyrightText">
    <w:name w:val="Copyright Text"/>
    <w:basedOn w:val="BodyText"/>
    <w:rsid w:val="00EB75B6"/>
    <w:rPr>
      <w:sz w:val="18"/>
    </w:rPr>
  </w:style>
  <w:style w:type="paragraph" w:customStyle="1" w:styleId="BodySmallRight">
    <w:name w:val="Body Small Right"/>
    <w:basedOn w:val="BodyTextRight"/>
    <w:rsid w:val="00EB75B6"/>
    <w:rPr>
      <w:sz w:val="18"/>
      <w:szCs w:val="18"/>
    </w:rPr>
  </w:style>
  <w:style w:type="paragraph" w:customStyle="1" w:styleId="MarginEdition">
    <w:name w:val="Margin Edition"/>
    <w:basedOn w:val="MarginNote"/>
    <w:rsid w:val="00EB75B6"/>
    <w:pPr>
      <w:spacing w:before="0" w:after="0"/>
    </w:pPr>
    <w:rPr>
      <w:rFonts w:ascii="Times New Roman" w:hAnsi="Times New Roman"/>
      <w:color w:val="999999"/>
    </w:rPr>
  </w:style>
  <w:style w:type="paragraph" w:customStyle="1" w:styleId="Spacer">
    <w:name w:val="Spacer"/>
    <w:basedOn w:val="Normal"/>
    <w:rsid w:val="00EB75B6"/>
    <w:rPr>
      <w:sz w:val="2"/>
      <w:szCs w:val="2"/>
    </w:rPr>
  </w:style>
  <w:style w:type="character" w:customStyle="1" w:styleId="Small">
    <w:name w:val="Small"/>
    <w:basedOn w:val="DefaultParagraphFont"/>
    <w:rsid w:val="00EB75B6"/>
    <w:rPr>
      <w:sz w:val="16"/>
    </w:rPr>
  </w:style>
  <w:style w:type="paragraph" w:customStyle="1" w:styleId="WideTable">
    <w:name w:val="Wide Table"/>
    <w:basedOn w:val="Normal"/>
    <w:rsid w:val="00EB75B6"/>
    <w:pPr>
      <w:ind w:left="-1418"/>
    </w:pPr>
    <w:rPr>
      <w:sz w:val="2"/>
      <w:szCs w:val="2"/>
    </w:rPr>
  </w:style>
  <w:style w:type="character" w:styleId="PageNumber">
    <w:name w:val="page number"/>
    <w:basedOn w:val="DefaultParagraphFont"/>
    <w:rsid w:val="00EB75B6"/>
  </w:style>
  <w:style w:type="paragraph" w:styleId="Quote">
    <w:name w:val="Quote"/>
    <w:basedOn w:val="Heading1"/>
    <w:link w:val="QuoteChar"/>
    <w:qFormat/>
    <w:rsid w:val="00EB75B6"/>
    <w:rPr>
      <w:b w:val="0"/>
      <w:sz w:val="72"/>
      <w:szCs w:val="72"/>
      <w:lang w:val="en-NZ"/>
    </w:rPr>
  </w:style>
  <w:style w:type="character" w:customStyle="1" w:styleId="QuoteChar">
    <w:name w:val="Quote Char"/>
    <w:basedOn w:val="DefaultParagraphFont"/>
    <w:link w:val="Quote"/>
    <w:rsid w:val="00EB7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5B6"/>
    <w:pPr>
      <w:pageBreakBefore/>
    </w:pPr>
  </w:style>
  <w:style w:type="paragraph" w:customStyle="1" w:styleId="Border">
    <w:name w:val="Border"/>
    <w:basedOn w:val="Normal"/>
    <w:qFormat/>
    <w:rsid w:val="00EB7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5B6"/>
    <w:rPr>
      <w:b/>
      <w:bCs/>
      <w:i/>
      <w:iCs/>
      <w:color w:val="auto"/>
    </w:rPr>
  </w:style>
  <w:style w:type="paragraph" w:styleId="IntenseQuote">
    <w:name w:val="Intense Quote"/>
    <w:basedOn w:val="Normal"/>
    <w:next w:val="Normal"/>
    <w:link w:val="IntenseQuoteChar"/>
    <w:uiPriority w:val="30"/>
    <w:qFormat/>
    <w:rsid w:val="00EB7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5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5B6"/>
    <w:rPr>
      <w:smallCaps/>
      <w:color w:val="auto"/>
      <w:u w:val="single"/>
    </w:rPr>
  </w:style>
  <w:style w:type="character" w:styleId="IntenseReference">
    <w:name w:val="Intense Reference"/>
    <w:basedOn w:val="DefaultParagraphFont"/>
    <w:uiPriority w:val="32"/>
    <w:qFormat/>
    <w:rsid w:val="00EB75B6"/>
    <w:rPr>
      <w:b/>
      <w:bCs/>
      <w:smallCaps/>
      <w:color w:val="auto"/>
      <w:spacing w:val="5"/>
      <w:u w:val="single"/>
    </w:rPr>
  </w:style>
  <w:style w:type="paragraph" w:customStyle="1" w:styleId="2ColumnHeading">
    <w:name w:val="2Column Heading"/>
    <w:basedOn w:val="BodyText"/>
    <w:qFormat/>
    <w:rsid w:val="00EB75B6"/>
    <w:pPr>
      <w:spacing w:after="60"/>
      <w:ind w:left="-2268"/>
    </w:pPr>
    <w:rPr>
      <w:b/>
    </w:rPr>
  </w:style>
  <w:style w:type="paragraph" w:customStyle="1" w:styleId="Heading1TOC">
    <w:name w:val="Heading1 TOC"/>
    <w:basedOn w:val="Normal"/>
    <w:qFormat/>
    <w:rsid w:val="00EB75B6"/>
    <w:pPr>
      <w:spacing w:before="240" w:after="120"/>
    </w:pPr>
    <w:rPr>
      <w:rFonts w:ascii="Times New Roman" w:hAnsi="Times New Roman"/>
      <w:b/>
      <w:sz w:val="32"/>
    </w:rPr>
  </w:style>
  <w:style w:type="paragraph" w:customStyle="1" w:styleId="Heading2TOC">
    <w:name w:val="Heading2 TOC"/>
    <w:basedOn w:val="Normal"/>
    <w:qFormat/>
    <w:rsid w:val="00EB75B6"/>
    <w:pPr>
      <w:spacing w:before="240" w:after="60"/>
    </w:pPr>
    <w:rPr>
      <w:rFonts w:ascii="Times New Roman" w:hAnsi="Times New Roman"/>
      <w:b/>
      <w:sz w:val="28"/>
    </w:rPr>
  </w:style>
  <w:style w:type="character" w:customStyle="1" w:styleId="Underline">
    <w:name w:val="Underline"/>
    <w:basedOn w:val="DefaultParagraphFont"/>
    <w:qFormat/>
    <w:rsid w:val="00EB75B6"/>
    <w:rPr>
      <w:u w:val="single"/>
    </w:rPr>
  </w:style>
  <w:style w:type="character" w:customStyle="1" w:styleId="BoldandItalics">
    <w:name w:val="Bold and Italics"/>
    <w:qFormat/>
    <w:rsid w:val="00EB75B6"/>
    <w:rPr>
      <w:b/>
      <w:i/>
      <w:u w:val="none"/>
    </w:rPr>
  </w:style>
  <w:style w:type="paragraph" w:styleId="BalloonText">
    <w:name w:val="Balloon Text"/>
    <w:basedOn w:val="Normal"/>
    <w:link w:val="BalloonTextChar"/>
    <w:rsid w:val="00EB75B6"/>
    <w:rPr>
      <w:rFonts w:ascii="Tahoma" w:hAnsi="Tahoma" w:cs="Tahoma"/>
      <w:sz w:val="16"/>
      <w:szCs w:val="16"/>
    </w:rPr>
  </w:style>
  <w:style w:type="character" w:customStyle="1" w:styleId="BalloonTextChar">
    <w:name w:val="Balloon Text Char"/>
    <w:basedOn w:val="DefaultParagraphFont"/>
    <w:link w:val="BalloonText"/>
    <w:rsid w:val="00EB75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5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5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5B6"/>
    <w:rPr>
      <w:b/>
      <w:color w:val="660033"/>
      <w:spacing w:val="0"/>
    </w:rPr>
  </w:style>
  <w:style w:type="paragraph" w:customStyle="1" w:styleId="Nameditemlist">
    <w:name w:val="Named item list"/>
    <w:basedOn w:val="BodyText"/>
    <w:qFormat/>
    <w:rsid w:val="00EB75B6"/>
    <w:pPr>
      <w:tabs>
        <w:tab w:val="left" w:pos="2835"/>
      </w:tabs>
      <w:ind w:left="2835" w:hanging="2835"/>
    </w:pPr>
  </w:style>
  <w:style w:type="paragraph" w:customStyle="1" w:styleId="BodyTextnopadding">
    <w:name w:val="Body Text no padding"/>
    <w:basedOn w:val="BodyText"/>
    <w:qFormat/>
    <w:rsid w:val="00EB75B6"/>
    <w:pPr>
      <w:spacing w:before="0" w:after="0"/>
    </w:pPr>
  </w:style>
  <w:style w:type="character" w:styleId="Hyperlink">
    <w:name w:val="Hyperlink"/>
    <w:basedOn w:val="DefaultParagraphFont"/>
    <w:uiPriority w:val="99"/>
    <w:unhideWhenUsed/>
    <w:rsid w:val="003000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3553</Characters>
  <Application>Microsoft Office Word</Application>
  <DocSecurity>0</DocSecurity>
  <Lines>114</Lines>
  <Paragraphs>65</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NWPNET026 Install, maintain and repair hydrants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2018-12-21T02:06:00Z</dcterms:created>
  <dcterms:modified xsi:type="dcterms:W3CDTF">2018-12-21T02:06:00Z</dcterms:modified>
</cp:coreProperties>
</file>