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4C7" w:rsidP="000A1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NWPNET025 Coordinate and manage maintenance and repair of network assets</w:t>
      </w:r>
      <w:r>
        <w:fldChar w:fldCharType="end"/>
      </w:r>
    </w:p>
    <w:p w:rsidR="000A14C7" w:rsidP="000A14C7">
      <w:pPr>
        <w:pStyle w:val="Version"/>
        <w:sectPr w:rsidSect="009C5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3C4" w:rsidP="009C53C4">
      <w:pPr>
        <w:pStyle w:val="SuperHeading"/>
      </w:pPr>
      <w:r w:rsidRPr="009C53C4">
        <w:t>NWPNET025 Coordinate and manage maintenance and repair of network assets</w:t>
      </w:r>
    </w:p>
    <w:p w:rsidR="00000000" w:rsidRPr="009C53C4" w:rsidP="009C53C4">
      <w:pPr>
        <w:pStyle w:val="Heading1"/>
      </w:pPr>
      <w:bookmarkStart w:id="1" w:name="O_760197"/>
      <w:bookmarkEnd w:id="1"/>
      <w:r w:rsidRPr="009C53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A1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TableHeading"/>
              <w:rPr>
                <w:lang w:val="en-NZ"/>
              </w:rPr>
            </w:pPr>
            <w:r w:rsidRPr="009C53C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TableHeading"/>
              <w:rPr>
                <w:lang w:val="en-NZ"/>
              </w:rPr>
            </w:pPr>
            <w:r w:rsidRPr="009C53C4">
              <w:t>Comments</w:t>
            </w:r>
          </w:p>
        </w:tc>
      </w:tr>
      <w:tr w:rsidTr="000A1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BodyText"/>
              <w:rPr>
                <w:lang w:val="en-NZ"/>
              </w:rPr>
            </w:pPr>
            <w:r w:rsidRPr="009C53C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C4" w:rsidP="009C53C4">
            <w:pPr>
              <w:pStyle w:val="BodyText"/>
            </w:pPr>
            <w:r w:rsidRPr="009C53C4">
              <w:t xml:space="preserve">This unit was released in NWP Water Training Package release 1.0 and meets the Standards for Training Packages. </w:t>
            </w:r>
          </w:p>
          <w:p w:rsidR="00000000" w:rsidRPr="009C53C4" w:rsidP="009C53C4">
            <w:pPr>
              <w:pStyle w:val="BodyText"/>
            </w:pPr>
          </w:p>
          <w:p w:rsidR="00000000" w:rsidRPr="009C53C4" w:rsidP="009C53C4">
            <w:pPr>
              <w:pStyle w:val="BodyText"/>
            </w:pPr>
            <w:r w:rsidRPr="009C53C4">
              <w:t>This unit supersedes and is equivalent to NWP303A Monitor and control maintenance of water and wastewater system assets.</w:t>
            </w:r>
          </w:p>
          <w:p w:rsidR="00000000" w:rsidRPr="009C53C4" w:rsidP="009C53C4">
            <w:pPr>
              <w:pStyle w:val="BodyText"/>
            </w:pPr>
          </w:p>
          <w:p w:rsidR="00000000" w:rsidRPr="009C53C4" w:rsidP="009C53C4">
            <w:pPr>
              <w:pStyle w:val="ListBullet"/>
            </w:pPr>
            <w:r w:rsidRPr="009C53C4">
              <w:t>Unit code updated</w:t>
            </w:r>
          </w:p>
          <w:p w:rsidR="00000000" w:rsidRPr="009C53C4" w:rsidP="009C53C4">
            <w:pPr>
              <w:pStyle w:val="ListBullet"/>
            </w:pPr>
            <w:r w:rsidRPr="009C53C4">
              <w:t>Content and formatting updated to comply with the new standards</w:t>
            </w:r>
          </w:p>
          <w:p w:rsidR="00000000" w:rsidRPr="009C53C4" w:rsidP="009C53C4">
            <w:pPr>
              <w:pStyle w:val="ListBullet"/>
            </w:pPr>
            <w:r w:rsidRPr="009C53C4">
              <w:t>All PC transitioned from passive to active voice</w:t>
            </w:r>
          </w:p>
          <w:p w:rsidR="00000000" w:rsidRPr="009C53C4" w:rsidP="009C53C4">
            <w:pPr>
              <w:pStyle w:val="ListBullet"/>
            </w:pPr>
            <w:r w:rsidRPr="009C53C4">
              <w:t>Un</w:t>
            </w:r>
            <w:r w:rsidRPr="009C53C4">
              <w:t>it title changed to better reflect unit outcomes</w:t>
            </w:r>
          </w:p>
          <w:p w:rsidR="00000000" w:rsidRPr="009C53C4" w:rsidP="009C53C4">
            <w:pPr>
              <w:pStyle w:val="ListBullet"/>
            </w:pPr>
            <w:r w:rsidRPr="009C53C4">
              <w:t>PC 3.1 removed</w:t>
            </w:r>
          </w:p>
        </w:tc>
      </w:tr>
    </w:tbl>
    <w:p w:rsidR="00000000" w:rsidRPr="009C53C4" w:rsidP="009C53C4">
      <w:pPr>
        <w:pStyle w:val="BodyText"/>
      </w:pPr>
    </w:p>
    <w:p w:rsidR="00000000" w:rsidRPr="009C53C4" w:rsidP="009C53C4">
      <w:pPr>
        <w:pStyle w:val="AllowPageBreak"/>
      </w:pPr>
    </w:p>
    <w:p w:rsidR="00000000" w:rsidRPr="009C53C4" w:rsidP="009C53C4">
      <w:pPr>
        <w:pStyle w:val="Heading1"/>
      </w:pPr>
      <w:bookmarkStart w:id="2" w:name="O_760198"/>
      <w:bookmarkEnd w:id="2"/>
      <w:r w:rsidRPr="009C53C4">
        <w:t>Application</w:t>
      </w:r>
    </w:p>
    <w:p w:rsidR="00000000" w:rsidRPr="009C53C4" w:rsidP="000A14C7">
      <w:pPr>
        <w:pStyle w:val="BodyText"/>
      </w:pPr>
      <w:r w:rsidRPr="009C53C4">
        <w:t xml:space="preserve">This unit of competency describes the skills required to inspect asset condition, to plan for asset repairs and to monitor and report on maintenance </w:t>
      </w:r>
      <w:r w:rsidRPr="009C53C4">
        <w:t>and repair work completion. The ability to identify faults, gather data, interpret technical information, assess risks and produce technical work plans and reports are essential to performance.</w:t>
      </w:r>
    </w:p>
    <w:p w:rsidR="00000000" w:rsidRPr="009C53C4" w:rsidP="000A14C7">
      <w:pPr>
        <w:pStyle w:val="BodyText"/>
      </w:pPr>
      <w:r w:rsidRPr="009C53C4">
        <w:t>This unit applies to those working as field staff with respon</w:t>
      </w:r>
      <w:r w:rsidRPr="009C53C4">
        <w:t>sibility for ensuring that water collection, distribution, storage and transfer assets are regularly monitored and for conducting scheduled maintenance and repair work on assets.</w:t>
      </w:r>
    </w:p>
    <w:p w:rsidR="00000000" w:rsidRPr="009C53C4" w:rsidP="000A14C7">
      <w:pPr>
        <w:pStyle w:val="BodyText"/>
      </w:pPr>
      <w:r w:rsidRPr="009C53C4">
        <w:t>The skills and knowledge described in this unit must be applied within the l</w:t>
      </w:r>
      <w:r w:rsidRPr="009C53C4">
        <w:t xml:space="preserve">egislative, regulatory and policy environment in which they are carried out. Organisational policies and procedures must be consulted and adhered to. </w:t>
      </w:r>
    </w:p>
    <w:p w:rsidR="00000000" w:rsidRPr="009C53C4" w:rsidP="000A14C7">
      <w:pPr>
        <w:pStyle w:val="BodyText"/>
      </w:pPr>
      <w:r w:rsidRPr="009C53C4">
        <w:t>Those undertaking this unit would work under indirect supervision, in a familiar context, while performi</w:t>
      </w:r>
      <w:r w:rsidRPr="009C53C4">
        <w:t xml:space="preserve">ng routine tasks ensuring minimum damage to the environment. </w:t>
      </w:r>
    </w:p>
    <w:p w:rsidR="000A14C7" w:rsidP="000A14C7">
      <w:pPr>
        <w:pStyle w:val="BodyText"/>
      </w:pPr>
      <w:r w:rsidRPr="009C53C4">
        <w:t>No licensing, legislative or certification requirements apply to unit at the time of publication.</w:t>
      </w:r>
    </w:p>
    <w:p w:rsidR="00000000" w:rsidRPr="009C53C4" w:rsidP="009C53C4">
      <w:pPr>
        <w:pStyle w:val="Heading1"/>
      </w:pPr>
      <w:bookmarkStart w:id="3" w:name="O_760200"/>
      <w:bookmarkEnd w:id="3"/>
      <w:r w:rsidRPr="009C53C4">
        <w:t>Competency Field</w:t>
      </w:r>
    </w:p>
    <w:p w:rsidR="00000000" w:rsidRPr="009C53C4" w:rsidP="000A14C7">
      <w:pPr>
        <w:pStyle w:val="BodyText"/>
      </w:pPr>
      <w:r w:rsidRPr="009C53C4">
        <w:t>Networks</w:t>
      </w:r>
    </w:p>
    <w:p w:rsidR="00000000" w:rsidRPr="009C53C4" w:rsidP="009C53C4">
      <w:pPr>
        <w:pStyle w:val="Heading1"/>
      </w:pPr>
      <w:bookmarkStart w:id="4" w:name="O_760202"/>
      <w:bookmarkEnd w:id="4"/>
      <w:r w:rsidRPr="009C53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C5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TableHeading"/>
              <w:rPr>
                <w:lang w:val="en-NZ"/>
              </w:rPr>
            </w:pPr>
            <w:r w:rsidRPr="009C53C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TableHeading"/>
              <w:rPr>
                <w:lang w:val="en-NZ"/>
              </w:rPr>
            </w:pPr>
            <w:r w:rsidRPr="009C53C4">
              <w:t>PERFORMANCE CRITERIA</w:t>
            </w:r>
          </w:p>
        </w:tc>
      </w:tr>
      <w:tr w:rsidTr="009C5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BodyText"/>
              <w:rPr>
                <w:lang w:val="en-NZ"/>
              </w:rPr>
            </w:pPr>
            <w:r w:rsidRPr="009C53C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BodyText"/>
              <w:rPr>
                <w:lang w:val="en-NZ"/>
              </w:rPr>
            </w:pPr>
            <w:r w:rsidRPr="009C53C4">
              <w:t>Performance criteria describe the performance needed to demonstrate achievement of the element. Where bold italicised text is used, further information is detailed in the range of cond</w:t>
            </w:r>
            <w:r w:rsidRPr="009C53C4">
              <w:t>itions section.</w:t>
            </w:r>
          </w:p>
        </w:tc>
      </w:tr>
      <w:tr w:rsidTr="009C5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List"/>
              <w:rPr>
                <w:lang w:val="en-NZ"/>
              </w:rPr>
            </w:pPr>
            <w:r w:rsidRPr="009C53C4">
              <w:rPr>
                <w:rStyle w:val="SpecialBold"/>
              </w:rPr>
              <w:t>1.</w:t>
            </w:r>
            <w:r w:rsidRPr="009C53C4">
              <w:rPr>
                <w:rStyle w:val="SpecialBold"/>
              </w:rPr>
              <w:tab/>
              <w:t>Analyse asset condition and determine remedial action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C4" w:rsidP="009C53C4">
            <w:pPr>
              <w:pStyle w:val="List"/>
            </w:pPr>
            <w:r w:rsidRPr="009C53C4">
              <w:t>1.1</w:t>
            </w:r>
            <w:r w:rsidRPr="009C53C4">
              <w:tab/>
              <w:t>Schedule routine inspections of assets and monitor fault reporting.</w:t>
            </w:r>
          </w:p>
          <w:p w:rsidR="00000000" w:rsidRPr="009C53C4" w:rsidP="009C53C4">
            <w:pPr>
              <w:pStyle w:val="List"/>
            </w:pPr>
            <w:r w:rsidRPr="009C53C4">
              <w:t>1.2</w:t>
            </w:r>
            <w:r w:rsidRPr="009C53C4">
              <w:tab/>
              <w:t>Collect and analyse data on asset and infrastructure condition.</w:t>
            </w:r>
          </w:p>
          <w:p w:rsidR="00000000" w:rsidRPr="009C53C4" w:rsidP="009C53C4">
            <w:pPr>
              <w:pStyle w:val="List"/>
            </w:pPr>
            <w:r w:rsidRPr="009C53C4">
              <w:t>1.3</w:t>
            </w:r>
            <w:r w:rsidRPr="009C53C4">
              <w:tab/>
              <w:t>Determine and cost asset maintenance a</w:t>
            </w:r>
            <w:r w:rsidRPr="009C53C4">
              <w:t>nd repair methods.</w:t>
            </w:r>
          </w:p>
          <w:p w:rsidR="00000000" w:rsidP="009C53C4">
            <w:pPr>
              <w:pStyle w:val="List"/>
              <w:rPr>
                <w:lang w:val="en-NZ"/>
              </w:rPr>
            </w:pPr>
            <w:r w:rsidRPr="009C53C4">
              <w:t>1.4</w:t>
            </w:r>
            <w:r w:rsidRPr="009C53C4">
              <w:tab/>
              <w:t>Select, fit and use equipment including personal protective equipment.</w:t>
            </w:r>
          </w:p>
        </w:tc>
      </w:tr>
      <w:tr w:rsidTr="009C5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List"/>
              <w:rPr>
                <w:lang w:val="en-NZ"/>
              </w:rPr>
            </w:pPr>
            <w:r w:rsidRPr="009C53C4">
              <w:rPr>
                <w:rStyle w:val="SpecialBold"/>
              </w:rPr>
              <w:t>2.</w:t>
            </w:r>
            <w:r w:rsidRPr="009C53C4">
              <w:rPr>
                <w:rStyle w:val="SpecialBold"/>
              </w:rPr>
              <w:tab/>
              <w:t>Plan and prepare for asset repair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C4" w:rsidP="009C53C4">
            <w:pPr>
              <w:pStyle w:val="List"/>
            </w:pPr>
            <w:r w:rsidRPr="009C53C4">
              <w:t>2.1</w:t>
            </w:r>
            <w:r w:rsidRPr="009C53C4">
              <w:tab/>
              <w:t>Schedule and plan work site investigations and repair activities.</w:t>
            </w:r>
          </w:p>
          <w:p w:rsidR="00000000" w:rsidRPr="009C53C4" w:rsidP="009C53C4">
            <w:pPr>
              <w:pStyle w:val="List"/>
            </w:pPr>
            <w:r w:rsidRPr="009C53C4">
              <w:t>2.2</w:t>
            </w:r>
            <w:r w:rsidRPr="009C53C4">
              <w:tab/>
            </w:r>
            <w:r w:rsidRPr="009C53C4">
              <w:t>Develop repair plans and procedures and communicate to all stakeholders.</w:t>
            </w:r>
          </w:p>
          <w:p w:rsidR="00000000" w:rsidRPr="009C53C4" w:rsidP="009C53C4">
            <w:pPr>
              <w:pStyle w:val="List"/>
            </w:pPr>
            <w:r w:rsidRPr="009C53C4">
              <w:t>2.3</w:t>
            </w:r>
            <w:r w:rsidRPr="009C53C4">
              <w:tab/>
              <w:t>Assess and record environmental and WHS risks and specify appropriate preventative measures.</w:t>
            </w:r>
          </w:p>
          <w:p w:rsidR="00000000" w:rsidP="009C53C4">
            <w:pPr>
              <w:pStyle w:val="List"/>
              <w:rPr>
                <w:lang w:val="en-NZ"/>
              </w:rPr>
            </w:pPr>
            <w:r w:rsidRPr="009C53C4">
              <w:t>2.4</w:t>
            </w:r>
            <w:r w:rsidRPr="009C53C4">
              <w:tab/>
              <w:t>Select equipment, materials, prefabricated components and fittings and make availa</w:t>
            </w:r>
            <w:r w:rsidRPr="009C53C4">
              <w:t>ble for use on site.</w:t>
            </w:r>
          </w:p>
        </w:tc>
      </w:tr>
      <w:tr w:rsidTr="009C5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List"/>
              <w:rPr>
                <w:lang w:val="en-NZ"/>
              </w:rPr>
            </w:pPr>
            <w:r w:rsidRPr="009C53C4">
              <w:rPr>
                <w:rStyle w:val="SpecialBold"/>
              </w:rPr>
              <w:t>3.</w:t>
            </w:r>
            <w:r w:rsidRPr="009C53C4">
              <w:rPr>
                <w:rStyle w:val="SpecialBold"/>
              </w:rPr>
              <w:tab/>
              <w:t>Monitor and report maintenance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C4" w:rsidP="009C53C4">
            <w:pPr>
              <w:pStyle w:val="List"/>
            </w:pPr>
            <w:r w:rsidRPr="009C53C4">
              <w:t>3.1</w:t>
            </w:r>
            <w:r w:rsidRPr="009C53C4">
              <w:tab/>
              <w:t xml:space="preserve">Monitor repair and maintenance progress and keep records. </w:t>
            </w:r>
          </w:p>
          <w:p w:rsidR="00000000" w:rsidP="009C53C4">
            <w:pPr>
              <w:pStyle w:val="List"/>
              <w:rPr>
                <w:lang w:val="en-NZ"/>
              </w:rPr>
            </w:pPr>
            <w:r w:rsidRPr="009C53C4">
              <w:t>3.2</w:t>
            </w:r>
            <w:r w:rsidRPr="009C53C4">
              <w:tab/>
              <w:t>Inspect, confirm and report completion of repair and maintenance.</w:t>
            </w:r>
          </w:p>
        </w:tc>
      </w:tr>
      <w:tr w:rsidTr="009C5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C4">
            <w:pPr>
              <w:pStyle w:val="List"/>
              <w:rPr>
                <w:lang w:val="en-NZ"/>
              </w:rPr>
            </w:pPr>
            <w:r w:rsidRPr="009C53C4">
              <w:rPr>
                <w:rStyle w:val="SpecialBold"/>
              </w:rPr>
              <w:t>4.</w:t>
            </w:r>
            <w:r w:rsidRPr="009C53C4">
              <w:rPr>
                <w:rStyle w:val="SpecialBold"/>
              </w:rPr>
              <w:tab/>
              <w:t>Complete records and reports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C4" w:rsidP="009C53C4">
            <w:pPr>
              <w:pStyle w:val="List"/>
            </w:pPr>
            <w:r w:rsidRPr="009C53C4">
              <w:t>4.1</w:t>
            </w:r>
            <w:r w:rsidRPr="009C53C4">
              <w:tab/>
              <w:t xml:space="preserve">Complete workplace </w:t>
            </w:r>
            <w:r w:rsidRPr="009C53C4">
              <w:t>records and reports.</w:t>
            </w:r>
          </w:p>
          <w:p w:rsidR="00000000" w:rsidRPr="009C53C4" w:rsidP="009C53C4">
            <w:pPr>
              <w:pStyle w:val="List"/>
            </w:pPr>
            <w:r w:rsidRPr="009C53C4">
              <w:t>4.2</w:t>
            </w:r>
            <w:r w:rsidRPr="009C53C4">
              <w:tab/>
              <w:t>Make recommendations which contribute to the continuous improvement and quality of the organisation’s systems.</w:t>
            </w:r>
          </w:p>
        </w:tc>
      </w:tr>
    </w:tbl>
    <w:p w:rsidR="00000000" w:rsidRPr="009C53C4" w:rsidP="009C53C4">
      <w:pPr>
        <w:pStyle w:val="BodyText"/>
      </w:pPr>
    </w:p>
    <w:p w:rsidR="00000000" w:rsidRPr="009C53C4" w:rsidP="009C53C4">
      <w:pPr>
        <w:pStyle w:val="AllowPageBreak"/>
      </w:pPr>
    </w:p>
    <w:p w:rsidR="00000000" w:rsidRPr="009C53C4" w:rsidP="009C53C4">
      <w:pPr>
        <w:pStyle w:val="Heading1"/>
      </w:pPr>
      <w:bookmarkStart w:id="5" w:name="O_760203"/>
      <w:bookmarkEnd w:id="5"/>
      <w:r w:rsidRPr="009C53C4">
        <w:t>Foundation Skills</w:t>
      </w:r>
    </w:p>
    <w:p w:rsidR="000A14C7" w:rsidP="000A14C7">
      <w:pPr>
        <w:pStyle w:val="BodyText"/>
      </w:pPr>
      <w:r w:rsidRPr="009C53C4">
        <w:t xml:space="preserve">The foundation skills demands of this unit have been mapped for alignment with the </w:t>
      </w:r>
      <w:r w:rsidRPr="009C53C4">
        <w:t>Australian Core Skills Framework (ACSF). The following tables outline the performance levels indicated for successful attainment of the unit.</w:t>
      </w:r>
    </w:p>
    <w:p w:rsidR="000A14C7" w:rsidP="009C53C4">
      <w:pPr>
        <w:pStyle w:val="BodyText"/>
      </w:pPr>
    </w:p>
    <w:p w:rsidR="00000000" w:rsidRPr="009C53C4" w:rsidP="009C53C4">
      <w:pPr>
        <w:pStyle w:val="BodyText"/>
      </w:pPr>
      <w:bookmarkStart w:id="6" w:name="O_76043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6.75pt;width:465.75pt">
            <v:imagedata r:id="rId10" o:title=""/>
          </v:shape>
        </w:pict>
      </w:r>
      <w:bookmarkEnd w:id="6"/>
    </w:p>
    <w:p w:rsidR="00000000" w:rsidRPr="009C53C4" w:rsidP="009C53C4">
      <w:pPr>
        <w:pStyle w:val="BodyText"/>
      </w:pPr>
    </w:p>
    <w:p w:rsidR="00000000" w:rsidRPr="009C53C4" w:rsidP="000A14C7">
      <w:pPr>
        <w:pStyle w:val="BodyText"/>
      </w:pPr>
      <w:r w:rsidRPr="009C53C4">
        <w:t>Further information on ACSF and the foundation skills underpinning this unit can be found in the Foundation Skills Guide on the GSA website.</w:t>
      </w:r>
    </w:p>
    <w:p w:rsidR="00000000" w:rsidRPr="009C53C4" w:rsidP="009C53C4">
      <w:pPr>
        <w:pStyle w:val="Heading1"/>
      </w:pPr>
      <w:bookmarkStart w:id="7" w:name="O_760205"/>
      <w:bookmarkEnd w:id="7"/>
      <w:r w:rsidRPr="009C53C4">
        <w:t>Unit Mapping Information</w:t>
      </w:r>
    </w:p>
    <w:p w:rsidR="00000000" w:rsidRPr="009C53C4" w:rsidP="000A14C7">
      <w:pPr>
        <w:pStyle w:val="BodyText"/>
      </w:pPr>
      <w:r w:rsidRPr="009C53C4">
        <w:t>This unit supersedes and is equivalent to NWP303A Monitor and control maintenance of water and wastewater system assets.</w:t>
      </w:r>
    </w:p>
    <w:p w:rsidR="00000000" w:rsidRPr="009C53C4" w:rsidP="009C53C4">
      <w:pPr>
        <w:pStyle w:val="Heading1"/>
      </w:pPr>
      <w:bookmarkStart w:id="8" w:name="O_760212"/>
      <w:bookmarkEnd w:id="8"/>
      <w:r w:rsidRPr="009C53C4">
        <w:t>Links</w:t>
      </w:r>
    </w:p>
    <w:p w:rsidR="00000000" w:rsidRPr="009C53C4" w:rsidP="000A14C7">
      <w:pPr>
        <w:pStyle w:val="BodyText"/>
      </w:pPr>
      <w:r w:rsidRPr="009C5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032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C53C4" w:rsidP="000A14C7">
      <w:pPr>
        <w:pStyle w:val="BodyText"/>
      </w:pPr>
      <w:r w:rsidRPr="009C5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032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C53C4" w:rsidP="000A14C7">
      <w:pPr>
        <w:pStyle w:val="BodyText"/>
      </w:pPr>
      <w:r w:rsidRPr="009C5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032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C53C4" w:rsidP="000A14C7">
      <w:pPr>
        <w:pStyle w:val="BodyText"/>
      </w:pPr>
      <w:r w:rsidRPr="009C5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032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C53C4" w:rsidP="009C53C4"/>
    <w:sectPr w:rsidSect="009C53C4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C4" w:rsidRPr="000A14C7" w:rsidP="000A1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C7" w:rsidP="009C5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4C7" w:rsidP="009C5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14C7" w:rsidP="009C5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3C4" w:rsidRPr="000A14C7" w:rsidP="000A1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C7" w:rsidRPr="002D2AF8" w:rsidP="009C5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NWPNET025 Coordinate and manage maintenance and repair of network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A14C7" w:rsidP="009C5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AD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BAF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3C4"/>
  </w:style>
  <w:style w:type="character" w:customStyle="1" w:styleId="Heading1Char">
    <w:name w:val="Heading 1 Char"/>
    <w:basedOn w:val="DefaultParagraphFont"/>
    <w:link w:val="Heading1"/>
    <w:rsid w:val="009C5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3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53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53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3C4"/>
    <w:rPr>
      <w:b/>
      <w:spacing w:val="0"/>
    </w:rPr>
  </w:style>
  <w:style w:type="paragraph" w:customStyle="1" w:styleId="SuperHeading">
    <w:name w:val="SuperHeading"/>
    <w:basedOn w:val="Normal"/>
    <w:rsid w:val="009C5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53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5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3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5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3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3C4"/>
    <w:rPr>
      <w:i/>
    </w:rPr>
  </w:style>
  <w:style w:type="paragraph" w:styleId="Caption">
    <w:name w:val="caption"/>
    <w:basedOn w:val="BodyText"/>
    <w:next w:val="Normal"/>
    <w:qFormat/>
    <w:rsid w:val="009C5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3C4"/>
  </w:style>
  <w:style w:type="paragraph" w:styleId="TableofFigures">
    <w:name w:val="table of figures"/>
    <w:basedOn w:val="Normal"/>
    <w:next w:val="Normal"/>
    <w:semiHidden/>
    <w:rsid w:val="009C5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3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3C4"/>
    <w:rPr>
      <w:rFonts w:ascii="Wingdings" w:hAnsi="Wingdings"/>
    </w:rPr>
  </w:style>
  <w:style w:type="character" w:customStyle="1" w:styleId="HotSpot">
    <w:name w:val="HotSpot"/>
    <w:rsid w:val="009C53C4"/>
    <w:rPr>
      <w:color w:val="0033CC"/>
      <w:u w:val="none"/>
    </w:rPr>
  </w:style>
  <w:style w:type="paragraph" w:customStyle="1" w:styleId="BodyTextRight">
    <w:name w:val="Body Text Right"/>
    <w:basedOn w:val="BodyText"/>
    <w:rsid w:val="009C5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3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3C4"/>
    <w:rPr>
      <w:sz w:val="32"/>
    </w:rPr>
  </w:style>
  <w:style w:type="paragraph" w:customStyle="1" w:styleId="HeadingProcedure">
    <w:name w:val="Heading Procedure"/>
    <w:basedOn w:val="HeadingBase"/>
    <w:next w:val="Normal"/>
    <w:rsid w:val="009C5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3C4"/>
    <w:pPr>
      <w:spacing w:before="60" w:after="60"/>
    </w:pPr>
  </w:style>
  <w:style w:type="paragraph" w:styleId="ListContinue">
    <w:name w:val="List Continue"/>
    <w:basedOn w:val="List"/>
    <w:rsid w:val="009C53C4"/>
    <w:pPr>
      <w:ind w:firstLine="0"/>
    </w:pPr>
  </w:style>
  <w:style w:type="paragraph" w:customStyle="1" w:styleId="ListNote">
    <w:name w:val="List Note"/>
    <w:basedOn w:val="List"/>
    <w:rsid w:val="009C5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3C4"/>
    <w:rPr>
      <w:rFonts w:ascii="Courier New" w:hAnsi="Courier New"/>
    </w:rPr>
  </w:style>
  <w:style w:type="paragraph" w:customStyle="1" w:styleId="NoteBullet">
    <w:name w:val="Note Bullet"/>
    <w:basedOn w:val="Note"/>
    <w:rsid w:val="009C5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3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3C4"/>
    <w:rPr>
      <w:b/>
      <w:smallCaps/>
    </w:rPr>
  </w:style>
  <w:style w:type="paragraph" w:customStyle="1" w:styleId="TableListNumber">
    <w:name w:val="Table List Number"/>
    <w:basedOn w:val="ListNumber"/>
    <w:rsid w:val="009C5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3C4"/>
    <w:pPr>
      <w:numPr>
        <w:numId w:val="8"/>
      </w:numPr>
    </w:pPr>
  </w:style>
  <w:style w:type="paragraph" w:customStyle="1" w:styleId="ListAlpha2">
    <w:name w:val="List Alpha 2"/>
    <w:basedOn w:val="List2"/>
    <w:rsid w:val="009C53C4"/>
    <w:pPr>
      <w:numPr>
        <w:numId w:val="7"/>
      </w:numPr>
    </w:pPr>
  </w:style>
  <w:style w:type="paragraph" w:styleId="List2">
    <w:name w:val="List 2"/>
    <w:basedOn w:val="BodyText"/>
    <w:rsid w:val="009C5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3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3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3C4"/>
    <w:pPr>
      <w:numPr>
        <w:numId w:val="3"/>
      </w:numPr>
    </w:pPr>
  </w:style>
  <w:style w:type="paragraph" w:styleId="ListContinue2">
    <w:name w:val="List Continue 2"/>
    <w:basedOn w:val="List2"/>
    <w:rsid w:val="009C53C4"/>
    <w:pPr>
      <w:ind w:firstLine="0"/>
    </w:pPr>
  </w:style>
  <w:style w:type="paragraph" w:styleId="ListContinue3">
    <w:name w:val="List Continue 3"/>
    <w:basedOn w:val="List3"/>
    <w:rsid w:val="009C53C4"/>
    <w:pPr>
      <w:ind w:left="1021" w:firstLine="0"/>
    </w:pPr>
  </w:style>
  <w:style w:type="paragraph" w:styleId="ListContinue4">
    <w:name w:val="List Continue 4"/>
    <w:basedOn w:val="List4"/>
    <w:rsid w:val="009C53C4"/>
    <w:pPr>
      <w:ind w:firstLine="0"/>
    </w:pPr>
  </w:style>
  <w:style w:type="paragraph" w:styleId="ListContinue5">
    <w:name w:val="List Continue 5"/>
    <w:basedOn w:val="List5"/>
    <w:rsid w:val="009C53C4"/>
    <w:pPr>
      <w:ind w:firstLine="0"/>
    </w:pPr>
  </w:style>
  <w:style w:type="paragraph" w:styleId="ListNumber3">
    <w:name w:val="List Number 3"/>
    <w:basedOn w:val="List3"/>
    <w:rsid w:val="009C53C4"/>
    <w:pPr>
      <w:numPr>
        <w:numId w:val="4"/>
      </w:numPr>
    </w:pPr>
  </w:style>
  <w:style w:type="paragraph" w:styleId="ListNumber4">
    <w:name w:val="List Number 4"/>
    <w:basedOn w:val="List4"/>
    <w:rsid w:val="009C53C4"/>
    <w:pPr>
      <w:numPr>
        <w:numId w:val="5"/>
      </w:numPr>
    </w:pPr>
  </w:style>
  <w:style w:type="paragraph" w:styleId="ListNumber5">
    <w:name w:val="List Number 5"/>
    <w:basedOn w:val="List5"/>
    <w:rsid w:val="009C53C4"/>
    <w:pPr>
      <w:numPr>
        <w:numId w:val="6"/>
      </w:numPr>
    </w:pPr>
  </w:style>
  <w:style w:type="paragraph" w:styleId="BlockText">
    <w:name w:val="Block Text"/>
    <w:basedOn w:val="Normal"/>
    <w:rsid w:val="009C5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3C4"/>
    <w:rPr>
      <w:sz w:val="16"/>
      <w:vertAlign w:val="superscript"/>
    </w:rPr>
  </w:style>
  <w:style w:type="character" w:customStyle="1" w:styleId="Symbols">
    <w:name w:val="Symbols"/>
    <w:basedOn w:val="DefaultParagraphFont"/>
    <w:rsid w:val="009C53C4"/>
    <w:rPr>
      <w:rFonts w:ascii="Symbol" w:hAnsi="Symbol"/>
    </w:rPr>
  </w:style>
  <w:style w:type="character" w:customStyle="1" w:styleId="MenuOptions">
    <w:name w:val="Menu Options"/>
    <w:basedOn w:val="DefaultParagraphFont"/>
    <w:rsid w:val="009C5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3C4"/>
    <w:rPr>
      <w:b/>
    </w:rPr>
  </w:style>
  <w:style w:type="character" w:customStyle="1" w:styleId="Underlined">
    <w:name w:val="Underlined"/>
    <w:basedOn w:val="DefaultParagraphFont"/>
    <w:rsid w:val="009C53C4"/>
    <w:rPr>
      <w:u w:val="single"/>
    </w:rPr>
  </w:style>
  <w:style w:type="paragraph" w:customStyle="1" w:styleId="TableBodyTextRight">
    <w:name w:val="Table Body Text Right"/>
    <w:basedOn w:val="TableBodyText"/>
    <w:rsid w:val="009C5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3C4"/>
    <w:rPr>
      <w:sz w:val="18"/>
    </w:rPr>
  </w:style>
  <w:style w:type="paragraph" w:customStyle="1" w:styleId="BodySmallRight">
    <w:name w:val="Body Small Right"/>
    <w:basedOn w:val="BodyTextRight"/>
    <w:rsid w:val="009C53C4"/>
    <w:rPr>
      <w:sz w:val="18"/>
      <w:szCs w:val="18"/>
    </w:rPr>
  </w:style>
  <w:style w:type="paragraph" w:customStyle="1" w:styleId="MarginEdition">
    <w:name w:val="Margin Edition"/>
    <w:basedOn w:val="MarginNote"/>
    <w:rsid w:val="009C5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3C4"/>
    <w:rPr>
      <w:sz w:val="2"/>
      <w:szCs w:val="2"/>
    </w:rPr>
  </w:style>
  <w:style w:type="character" w:customStyle="1" w:styleId="Small">
    <w:name w:val="Small"/>
    <w:basedOn w:val="DefaultParagraphFont"/>
    <w:rsid w:val="009C53C4"/>
    <w:rPr>
      <w:sz w:val="16"/>
    </w:rPr>
  </w:style>
  <w:style w:type="paragraph" w:customStyle="1" w:styleId="WideTable">
    <w:name w:val="Wide Table"/>
    <w:basedOn w:val="Normal"/>
    <w:rsid w:val="009C5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3C4"/>
  </w:style>
  <w:style w:type="paragraph" w:styleId="Quote">
    <w:name w:val="Quote"/>
    <w:basedOn w:val="Heading1"/>
    <w:link w:val="QuoteChar"/>
    <w:qFormat/>
    <w:rsid w:val="009C5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3C4"/>
    <w:pPr>
      <w:pageBreakBefore/>
    </w:pPr>
  </w:style>
  <w:style w:type="paragraph" w:customStyle="1" w:styleId="Border">
    <w:name w:val="Border"/>
    <w:basedOn w:val="Normal"/>
    <w:qFormat/>
    <w:rsid w:val="009C5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3C4"/>
    <w:rPr>
      <w:u w:val="single"/>
    </w:rPr>
  </w:style>
  <w:style w:type="character" w:customStyle="1" w:styleId="BoldandItalics">
    <w:name w:val="Bold and Italics"/>
    <w:qFormat/>
    <w:rsid w:val="009C53C4"/>
    <w:rPr>
      <w:b/>
      <w:i/>
      <w:u w:val="none"/>
    </w:rPr>
  </w:style>
  <w:style w:type="paragraph" w:styleId="BalloonText">
    <w:name w:val="Balloon Text"/>
    <w:basedOn w:val="Normal"/>
    <w:link w:val="BalloonTextChar"/>
    <w:rsid w:val="009C5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3C4"/>
    <w:pPr>
      <w:spacing w:before="0" w:after="0"/>
    </w:pPr>
  </w:style>
  <w:style w:type="paragraph" w:customStyle="1" w:styleId="BodyTextBold">
    <w:name w:val="Body Text Bold"/>
    <w:basedOn w:val="BodyText"/>
    <w:qFormat/>
    <w:rsid w:val="009C53C4"/>
    <w:rPr>
      <w:b/>
    </w:rPr>
  </w:style>
  <w:style w:type="character" w:styleId="Hyperlink">
    <w:name w:val="Hyperlink"/>
    <w:basedOn w:val="DefaultParagraphFont"/>
    <w:uiPriority w:val="99"/>
    <w:unhideWhenUsed/>
    <w:rsid w:val="000A1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4112</Characters>
  <Application>Microsoft Office Word</Application>
  <DocSecurity>0</DocSecurity>
  <Lines>128</Lines>
  <Paragraphs>67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NWPNET025 Coordinate and manage maintenance and repair of network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