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6EA5" w:rsidP="00BA6EA5">
      <w:pPr>
        <w:pStyle w:val="Title"/>
      </w:pPr>
      <w:r>
        <w:fldChar w:fldCharType="begin"/>
      </w:r>
      <w:r>
        <w:instrText xml:space="preserve"> TITLE   \* MERGEFORMAT </w:instrText>
      </w:r>
      <w:r>
        <w:fldChar w:fldCharType="separate"/>
      </w:r>
      <w:r>
        <w:t>Assessment Requirements for NWPNET023 Maintain and repair network assets for wastewater</w:t>
      </w:r>
      <w:r>
        <w:fldChar w:fldCharType="end"/>
      </w:r>
    </w:p>
    <w:p w:rsidR="00BA6EA5" w:rsidP="00BA6EA5">
      <w:pPr>
        <w:pStyle w:val="Version"/>
        <w:sectPr w:rsidSect="006B5C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5C0D" w:rsidP="006B5C0D">
      <w:pPr>
        <w:pStyle w:val="SuperHeading"/>
      </w:pPr>
      <w:r w:rsidRPr="006B5C0D">
        <w:t>Assessment Requirements for NWPNET023 Maintain and repair network assets for wastewater</w:t>
      </w:r>
    </w:p>
    <w:p w:rsidR="00000000" w:rsidRPr="006B5C0D" w:rsidP="006B5C0D">
      <w:pPr>
        <w:pStyle w:val="Heading1"/>
      </w:pPr>
      <w:bookmarkStart w:id="1" w:name="O_760169"/>
      <w:bookmarkEnd w:id="1"/>
      <w:r w:rsidRPr="006B5C0D">
        <w:t>Modification History</w:t>
      </w:r>
    </w:p>
    <w:tbl>
      <w:tblPr>
        <w:tblW w:w="0" w:type="auto"/>
        <w:tblLayout w:type="fixed"/>
        <w:tblCellMar>
          <w:left w:w="62" w:type="dxa"/>
          <w:right w:w="62" w:type="dxa"/>
        </w:tblCellMar>
        <w:tblLook w:val="0000"/>
      </w:tblPr>
      <w:tblGrid>
        <w:gridCol w:w="1134"/>
        <w:gridCol w:w="7937"/>
      </w:tblGrid>
      <w:tr w:rsidTr="00BA6EA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C0D">
            <w:pPr>
              <w:pStyle w:val="TableHeading"/>
              <w:rPr>
                <w:lang w:val="en-NZ"/>
              </w:rPr>
            </w:pPr>
            <w:r w:rsidRPr="006B5C0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C0D">
            <w:pPr>
              <w:pStyle w:val="TableHeading"/>
              <w:rPr>
                <w:lang w:val="en-NZ"/>
              </w:rPr>
            </w:pPr>
            <w:r w:rsidRPr="006B5C0D">
              <w:t>Comments</w:t>
            </w:r>
          </w:p>
        </w:tc>
      </w:tr>
      <w:tr w:rsidTr="00BA6EA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C0D">
            <w:pPr>
              <w:pStyle w:val="BodyText"/>
              <w:rPr>
                <w:lang w:val="en-NZ"/>
              </w:rPr>
            </w:pPr>
            <w:r w:rsidRPr="006B5C0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C0D" w:rsidP="006B5C0D">
            <w:pPr>
              <w:pStyle w:val="BodyText"/>
            </w:pPr>
            <w:r w:rsidRPr="006B5C0D">
              <w:t xml:space="preserve">These Assessment Requirements were released in NWP Water Training Package release 1.0 and meet the Standards for Training Packages. </w:t>
            </w:r>
          </w:p>
        </w:tc>
      </w:tr>
    </w:tbl>
    <w:p w:rsidR="00000000" w:rsidRPr="006B5C0D" w:rsidP="006B5C0D">
      <w:pPr>
        <w:pStyle w:val="BodyText"/>
      </w:pPr>
    </w:p>
    <w:p w:rsidR="00000000" w:rsidRPr="006B5C0D" w:rsidP="006B5C0D">
      <w:pPr>
        <w:pStyle w:val="AllowPageBreak"/>
      </w:pPr>
    </w:p>
    <w:p w:rsidR="00000000" w:rsidRPr="006B5C0D" w:rsidP="006B5C0D">
      <w:pPr>
        <w:pStyle w:val="Heading1"/>
      </w:pPr>
      <w:bookmarkStart w:id="2" w:name="O_760170"/>
      <w:bookmarkEnd w:id="2"/>
      <w:r w:rsidRPr="006B5C0D">
        <w:t>Performance Evidence</w:t>
      </w:r>
    </w:p>
    <w:p w:rsidR="00000000" w:rsidRPr="006B5C0D" w:rsidP="00BA6EA5">
      <w:pPr>
        <w:pStyle w:val="BodyText"/>
      </w:pPr>
      <w:r w:rsidRPr="006B5C0D">
        <w:t>Evidence required to demonstrate competence must satisfy all of the requirements of</w:t>
      </w:r>
      <w:r w:rsidRPr="006B5C0D">
        <w:t xml:space="preserve"> the elements and performance criteria. The candidate must be assessed on at least two of the network assets listed in the Range of Conditions. If not otherwise specified the candidate must demonstrate evidence of performance of the following on at least o</w:t>
      </w:r>
      <w:r w:rsidRPr="006B5C0D">
        <w:t>ne occasion.</w:t>
      </w:r>
    </w:p>
    <w:p w:rsidR="00000000" w:rsidRPr="006B5C0D" w:rsidP="006B5C0D">
      <w:pPr>
        <w:pStyle w:val="ListBullet"/>
      </w:pPr>
      <w:r w:rsidRPr="006B5C0D">
        <w:t xml:space="preserve">planning work site i.e. personnel, equipment, materials </w:t>
      </w:r>
    </w:p>
    <w:p w:rsidR="00000000" w:rsidRPr="006B5C0D" w:rsidP="006B5C0D">
      <w:pPr>
        <w:pStyle w:val="ListBullet"/>
      </w:pPr>
      <w:r w:rsidRPr="006B5C0D">
        <w:t>requesting permits, approvals, other utilities diagrams and maps</w:t>
      </w:r>
    </w:p>
    <w:p w:rsidR="00000000" w:rsidRPr="006B5C0D" w:rsidP="006B5C0D">
      <w:pPr>
        <w:pStyle w:val="ListBullet"/>
      </w:pPr>
      <w:r w:rsidRPr="006B5C0D">
        <w:t>conducting risk implementing appropriate environmental controls</w:t>
      </w:r>
    </w:p>
    <w:p w:rsidR="00000000" w:rsidRPr="006B5C0D" w:rsidP="006B5C0D">
      <w:pPr>
        <w:pStyle w:val="ListBullet"/>
      </w:pPr>
      <w:r w:rsidRPr="006B5C0D">
        <w:t xml:space="preserve">using tools and specific wastewater equipment </w:t>
      </w:r>
    </w:p>
    <w:p w:rsidR="00000000" w:rsidRPr="006B5C0D" w:rsidP="006B5C0D">
      <w:pPr>
        <w:pStyle w:val="ListBullet"/>
      </w:pPr>
      <w:r w:rsidRPr="006B5C0D">
        <w:t>selecting and applying PPE</w:t>
      </w:r>
    </w:p>
    <w:p w:rsidR="00000000" w:rsidRPr="006B5C0D" w:rsidP="006B5C0D">
      <w:pPr>
        <w:pStyle w:val="ListBullet"/>
      </w:pPr>
      <w:r w:rsidRPr="006B5C0D">
        <w:t>preserving personal safety</w:t>
      </w:r>
    </w:p>
    <w:p w:rsidR="00000000" w:rsidRPr="006B5C0D" w:rsidP="006B5C0D">
      <w:pPr>
        <w:pStyle w:val="ListBullet"/>
      </w:pPr>
      <w:r w:rsidRPr="006B5C0D">
        <w:t xml:space="preserve">performing work-related calculations </w:t>
      </w:r>
    </w:p>
    <w:p w:rsidR="00000000" w:rsidRPr="006B5C0D" w:rsidP="006B5C0D">
      <w:pPr>
        <w:pStyle w:val="ListBullet"/>
      </w:pPr>
      <w:r w:rsidRPr="006B5C0D">
        <w:t>identifying and responding to operational problems including main, connection chokes, pump stations and faults</w:t>
      </w:r>
    </w:p>
    <w:p w:rsidR="00000000" w:rsidRPr="006B5C0D" w:rsidP="006B5C0D">
      <w:pPr>
        <w:pStyle w:val="ListBullet"/>
      </w:pPr>
      <w:r w:rsidRPr="006B5C0D">
        <w:t>using communication tools including phones and laptop</w:t>
      </w:r>
      <w:r w:rsidRPr="006B5C0D">
        <w:t>s</w:t>
      </w:r>
    </w:p>
    <w:p w:rsidR="00000000" w:rsidRPr="006B5C0D" w:rsidP="006B5C0D">
      <w:pPr>
        <w:pStyle w:val="ListBullet"/>
      </w:pPr>
      <w:r w:rsidRPr="006B5C0D">
        <w:t>interpreting plans, instructions and procedures</w:t>
      </w:r>
    </w:p>
    <w:p w:rsidR="00000000" w:rsidRPr="006B5C0D" w:rsidP="006B5C0D">
      <w:pPr>
        <w:pStyle w:val="ListBullet"/>
      </w:pPr>
      <w:r w:rsidRPr="006B5C0D">
        <w:t>determining location, size, utilities, services from plans, specifications and organisational procedures</w:t>
      </w:r>
    </w:p>
    <w:p w:rsidR="00000000" w:rsidRPr="006B5C0D" w:rsidP="006B5C0D">
      <w:pPr>
        <w:pStyle w:val="ListBullet"/>
      </w:pPr>
      <w:r w:rsidRPr="006B5C0D">
        <w:t>applying excavation techniques</w:t>
      </w:r>
    </w:p>
    <w:p w:rsidR="00000000" w:rsidRPr="006B5C0D" w:rsidP="006B5C0D">
      <w:pPr>
        <w:pStyle w:val="ListBullet"/>
      </w:pPr>
      <w:r w:rsidRPr="006B5C0D">
        <w:t>maintaining and repairing wastewater pipes and fittings by:</w:t>
      </w:r>
    </w:p>
    <w:p w:rsidR="00000000" w:rsidRPr="006B5C0D" w:rsidP="006B5C0D">
      <w:pPr>
        <w:pStyle w:val="ListBullet2"/>
      </w:pPr>
      <w:r w:rsidRPr="006B5C0D">
        <w:t>undertaki</w:t>
      </w:r>
      <w:r w:rsidRPr="006B5C0D">
        <w:t>ng excavation</w:t>
      </w:r>
    </w:p>
    <w:p w:rsidR="00000000" w:rsidRPr="006B5C0D" w:rsidP="006B5C0D">
      <w:pPr>
        <w:pStyle w:val="ListBullet2"/>
      </w:pPr>
      <w:r w:rsidRPr="006B5C0D">
        <w:t>clearing chokes</w:t>
      </w:r>
    </w:p>
    <w:p w:rsidR="00000000" w:rsidRPr="006B5C0D" w:rsidP="006B5C0D">
      <w:pPr>
        <w:pStyle w:val="ListBullet2"/>
      </w:pPr>
      <w:r w:rsidRPr="006B5C0D">
        <w:t>undertaking CCTV inspection for roots intrusion, storm water ingress and infiltration</w:t>
      </w:r>
    </w:p>
    <w:p w:rsidR="00000000" w:rsidRPr="006B5C0D" w:rsidP="006B5C0D">
      <w:pPr>
        <w:pStyle w:val="ListBullet2"/>
      </w:pPr>
      <w:r w:rsidRPr="006B5C0D">
        <w:t>jet foaming</w:t>
      </w:r>
    </w:p>
    <w:p w:rsidR="00000000" w:rsidRPr="006B5C0D" w:rsidP="006B5C0D">
      <w:pPr>
        <w:pStyle w:val="ListBullet2"/>
      </w:pPr>
      <w:r w:rsidRPr="006B5C0D">
        <w:t>jet cleaning</w:t>
      </w:r>
    </w:p>
    <w:p w:rsidR="00000000" w:rsidRPr="006B5C0D" w:rsidP="006B5C0D">
      <w:pPr>
        <w:pStyle w:val="ListBullet2"/>
      </w:pPr>
      <w:r w:rsidRPr="006B5C0D">
        <w:t>installing connections</w:t>
      </w:r>
    </w:p>
    <w:p w:rsidR="00000000" w:rsidRPr="006B5C0D" w:rsidP="006B5C0D">
      <w:pPr>
        <w:pStyle w:val="ListBullet2"/>
      </w:pPr>
      <w:r w:rsidRPr="006B5C0D">
        <w:t>installing pipes and fittings</w:t>
      </w:r>
    </w:p>
    <w:p w:rsidR="00000000" w:rsidRPr="006B5C0D" w:rsidP="006B5C0D">
      <w:pPr>
        <w:pStyle w:val="ListBullet2"/>
      </w:pPr>
      <w:r w:rsidRPr="006B5C0D">
        <w:t>measuring and cutting pipes</w:t>
      </w:r>
    </w:p>
    <w:p w:rsidR="00000000" w:rsidRPr="006B5C0D" w:rsidP="006B5C0D">
      <w:pPr>
        <w:pStyle w:val="ListBullet2"/>
      </w:pPr>
      <w:r w:rsidRPr="006B5C0D">
        <w:t>making joints</w:t>
      </w:r>
    </w:p>
    <w:p w:rsidR="00000000" w:rsidRPr="006B5C0D" w:rsidP="006B5C0D">
      <w:pPr>
        <w:pStyle w:val="ListBullet2"/>
      </w:pPr>
      <w:r w:rsidRPr="006B5C0D">
        <w:t>selecting and placing bedding and backfill material</w:t>
      </w:r>
    </w:p>
    <w:p w:rsidR="00000000" w:rsidRPr="006B5C0D" w:rsidP="006B5C0D">
      <w:pPr>
        <w:pStyle w:val="ListBullet2"/>
      </w:pPr>
      <w:r w:rsidRPr="006B5C0D">
        <w:t>locating and repairing chokes</w:t>
      </w:r>
    </w:p>
    <w:p w:rsidR="00000000" w:rsidRPr="006B5C0D" w:rsidP="006B5C0D">
      <w:pPr>
        <w:pStyle w:val="ListBullet2"/>
      </w:pPr>
      <w:r w:rsidRPr="006B5C0D">
        <w:t>repairing valves</w:t>
      </w:r>
    </w:p>
    <w:p w:rsidR="00000000" w:rsidRPr="006B5C0D" w:rsidP="006B5C0D">
      <w:pPr>
        <w:pStyle w:val="ListBullet2"/>
      </w:pPr>
      <w:r w:rsidRPr="006B5C0D">
        <w:t>controlling flows in gravity networks</w:t>
      </w:r>
    </w:p>
    <w:p w:rsidR="00000000" w:rsidRPr="006B5C0D" w:rsidP="006B5C0D">
      <w:pPr>
        <w:pStyle w:val="ListBullet"/>
      </w:pPr>
      <w:r w:rsidRPr="006B5C0D">
        <w:t>maintaining and repairing structures by:</w:t>
      </w:r>
    </w:p>
    <w:p w:rsidR="00000000" w:rsidRPr="006B5C0D" w:rsidP="006B5C0D">
      <w:pPr>
        <w:pStyle w:val="ListBullet2"/>
      </w:pPr>
      <w:r w:rsidRPr="006B5C0D">
        <w:t>undertaking excavation</w:t>
      </w:r>
    </w:p>
    <w:p w:rsidR="00000000" w:rsidRPr="006B5C0D" w:rsidP="006B5C0D">
      <w:pPr>
        <w:pStyle w:val="ListBullet2"/>
      </w:pPr>
      <w:r w:rsidRPr="006B5C0D">
        <w:t>repairing access chambers</w:t>
      </w:r>
    </w:p>
    <w:p w:rsidR="00000000" w:rsidRPr="006B5C0D" w:rsidP="006B5C0D">
      <w:pPr>
        <w:pStyle w:val="ListBullet2"/>
      </w:pPr>
      <w:r w:rsidRPr="006B5C0D">
        <w:t>maintaining pump stations</w:t>
      </w:r>
    </w:p>
    <w:p w:rsidR="00000000" w:rsidRPr="006B5C0D" w:rsidP="006B5C0D">
      <w:pPr>
        <w:pStyle w:val="AllowPageBreak"/>
      </w:pPr>
    </w:p>
    <w:p w:rsidR="00000000" w:rsidRPr="006B5C0D" w:rsidP="006B5C0D">
      <w:pPr>
        <w:pStyle w:val="Heading1"/>
      </w:pPr>
      <w:bookmarkStart w:id="3" w:name="O_760171"/>
      <w:bookmarkEnd w:id="3"/>
      <w:r w:rsidRPr="006B5C0D">
        <w:t>Knowledge Evidence</w:t>
      </w:r>
    </w:p>
    <w:p w:rsidR="00000000" w:rsidRPr="006B5C0D" w:rsidP="00BA6EA5">
      <w:pPr>
        <w:pStyle w:val="BodyText"/>
      </w:pPr>
      <w:r w:rsidRPr="006B5C0D">
        <w:t>Evidence required to demonstrate competence must satisfy all of the requirements of the elements and performance criteria. If not otherwise specified the depth of knowledge demonstrated must be appropriate to the job cont</w:t>
      </w:r>
      <w:r w:rsidRPr="006B5C0D">
        <w:t>ext of the candidate.</w:t>
      </w:r>
    </w:p>
    <w:p w:rsidR="00000000" w:rsidRPr="006B5C0D" w:rsidP="006B5C0D">
      <w:pPr>
        <w:pStyle w:val="ListBullet"/>
      </w:pPr>
      <w:r w:rsidRPr="006B5C0D">
        <w:t>system hydraulics basics</w:t>
      </w:r>
    </w:p>
    <w:p w:rsidR="00000000" w:rsidRPr="006B5C0D" w:rsidP="006B5C0D">
      <w:pPr>
        <w:pStyle w:val="ListBullet"/>
      </w:pPr>
      <w:r w:rsidRPr="006B5C0D">
        <w:t>infiltration</w:t>
      </w:r>
    </w:p>
    <w:p w:rsidR="00000000" w:rsidRPr="006B5C0D" w:rsidP="006B5C0D">
      <w:pPr>
        <w:pStyle w:val="ListBullet"/>
      </w:pPr>
      <w:r w:rsidRPr="006B5C0D">
        <w:t>roots intrusion</w:t>
      </w:r>
    </w:p>
    <w:p w:rsidR="00000000" w:rsidRPr="006B5C0D" w:rsidP="006B5C0D">
      <w:pPr>
        <w:pStyle w:val="ListBullet"/>
      </w:pPr>
      <w:r w:rsidRPr="006B5C0D">
        <w:t>storm water ingress</w:t>
      </w:r>
    </w:p>
    <w:p w:rsidR="00000000" w:rsidRPr="006B5C0D" w:rsidP="006B5C0D">
      <w:pPr>
        <w:pStyle w:val="ListBullet"/>
      </w:pPr>
      <w:r w:rsidRPr="006B5C0D">
        <w:t>excavation techniques</w:t>
      </w:r>
    </w:p>
    <w:p w:rsidR="00000000" w:rsidRPr="006B5C0D" w:rsidP="006B5C0D">
      <w:pPr>
        <w:pStyle w:val="ListBullet"/>
      </w:pPr>
      <w:r w:rsidRPr="006B5C0D">
        <w:t>ground support systems</w:t>
      </w:r>
    </w:p>
    <w:p w:rsidR="00000000" w:rsidRPr="006B5C0D" w:rsidP="006B5C0D">
      <w:pPr>
        <w:pStyle w:val="ListBullet"/>
      </w:pPr>
      <w:r w:rsidRPr="006B5C0D">
        <w:t xml:space="preserve">environmental and health aspects and impacts </w:t>
      </w:r>
    </w:p>
    <w:p w:rsidR="00000000" w:rsidRPr="006B5C0D" w:rsidP="006B5C0D">
      <w:pPr>
        <w:pStyle w:val="ListBullet"/>
      </w:pPr>
      <w:r w:rsidRPr="006B5C0D">
        <w:t>relevant legislation, policies and procedures</w:t>
      </w:r>
    </w:p>
    <w:p w:rsidR="00000000" w:rsidRPr="006B5C0D" w:rsidP="006B5C0D">
      <w:pPr>
        <w:pStyle w:val="ListBullet"/>
      </w:pPr>
      <w:r w:rsidRPr="006B5C0D">
        <w:t>safety data sheets (SD</w:t>
      </w:r>
      <w:r w:rsidRPr="006B5C0D">
        <w:t>S)</w:t>
      </w:r>
    </w:p>
    <w:p w:rsidR="00000000" w:rsidRPr="006B5C0D" w:rsidP="006B5C0D">
      <w:pPr>
        <w:pStyle w:val="ListBullet"/>
      </w:pPr>
      <w:r w:rsidRPr="006B5C0D">
        <w:t>landscape and ground structure of work area</w:t>
      </w:r>
    </w:p>
    <w:p w:rsidR="00000000" w:rsidRPr="006B5C0D" w:rsidP="006B5C0D">
      <w:pPr>
        <w:pStyle w:val="ListBullet"/>
      </w:pPr>
      <w:r w:rsidRPr="006B5C0D">
        <w:t>equipment operation, capacity and limitations</w:t>
      </w:r>
    </w:p>
    <w:p w:rsidR="00000000" w:rsidRPr="006B5C0D" w:rsidP="006B5C0D">
      <w:pPr>
        <w:pStyle w:val="ListBullet"/>
      </w:pPr>
      <w:r w:rsidRPr="006B5C0D">
        <w:t>control systems</w:t>
      </w:r>
    </w:p>
    <w:p w:rsidR="00000000" w:rsidRPr="006B5C0D" w:rsidP="006B5C0D">
      <w:pPr>
        <w:pStyle w:val="ListBullet"/>
      </w:pPr>
      <w:r w:rsidRPr="006B5C0D">
        <w:t>pipe systems and installation requirements</w:t>
      </w:r>
    </w:p>
    <w:p w:rsidR="00000000" w:rsidRPr="006B5C0D" w:rsidP="006B5C0D">
      <w:pPr>
        <w:pStyle w:val="ListBullet"/>
      </w:pPr>
      <w:r w:rsidRPr="006B5C0D">
        <w:t>characteristics of pipe materials</w:t>
      </w:r>
    </w:p>
    <w:p w:rsidR="00000000" w:rsidRPr="006B5C0D" w:rsidP="006B5C0D">
      <w:pPr>
        <w:pStyle w:val="ListBullet"/>
      </w:pPr>
      <w:r w:rsidRPr="006B5C0D">
        <w:t>testing and sampling systems</w:t>
      </w:r>
    </w:p>
    <w:p w:rsidR="00000000" w:rsidRPr="006B5C0D" w:rsidP="006B5C0D">
      <w:pPr>
        <w:pStyle w:val="ListBullet"/>
      </w:pPr>
      <w:r w:rsidRPr="006B5C0D">
        <w:t xml:space="preserve">methods of repairing concrete, brick and </w:t>
      </w:r>
      <w:r w:rsidRPr="006B5C0D">
        <w:t>stone structures</w:t>
      </w:r>
    </w:p>
    <w:p w:rsidR="00000000" w:rsidRPr="006B5C0D" w:rsidP="006B5C0D">
      <w:pPr>
        <w:pStyle w:val="ListBullet"/>
      </w:pPr>
      <w:r w:rsidRPr="006B5C0D">
        <w:t>concrete placement techniques, including compaction</w:t>
      </w:r>
    </w:p>
    <w:p w:rsidR="00000000" w:rsidRPr="006B5C0D" w:rsidP="006B5C0D">
      <w:pPr>
        <w:pStyle w:val="ListBullet"/>
      </w:pPr>
      <w:r w:rsidRPr="006B5C0D">
        <w:t>relevant utilities and service bodies to identify allocation of road reserve</w:t>
      </w:r>
    </w:p>
    <w:p w:rsidR="00000000" w:rsidRPr="006B5C0D" w:rsidP="006B5C0D">
      <w:pPr>
        <w:pStyle w:val="ListBullet"/>
      </w:pPr>
      <w:r w:rsidRPr="006B5C0D">
        <w:t xml:space="preserve">effects of weather and conditions on construction site or plant </w:t>
      </w:r>
    </w:p>
    <w:p w:rsidR="00000000" w:rsidRPr="006B5C0D" w:rsidP="006B5C0D">
      <w:pPr>
        <w:pStyle w:val="ListBullet"/>
      </w:pPr>
      <w:r w:rsidRPr="006B5C0D">
        <w:t>requirements around excavation</w:t>
      </w:r>
    </w:p>
    <w:p w:rsidR="00000000" w:rsidRPr="006B5C0D" w:rsidP="006B5C0D">
      <w:pPr>
        <w:pStyle w:val="ListBullet"/>
      </w:pPr>
      <w:r w:rsidRPr="006B5C0D">
        <w:t>Cathodic Protection, Denso wrap, Stopaq</w:t>
      </w:r>
    </w:p>
    <w:p w:rsidR="00000000" w:rsidRPr="006B5C0D" w:rsidP="006B5C0D">
      <w:pPr>
        <w:pStyle w:val="AllowPageBreak"/>
      </w:pPr>
    </w:p>
    <w:p w:rsidR="00000000" w:rsidRPr="006B5C0D" w:rsidP="006B5C0D">
      <w:pPr>
        <w:pStyle w:val="Heading1"/>
      </w:pPr>
      <w:bookmarkStart w:id="4" w:name="O_760172"/>
      <w:bookmarkEnd w:id="4"/>
      <w:r w:rsidRPr="006B5C0D">
        <w:t>Assessment Conditions</w:t>
      </w:r>
    </w:p>
    <w:p w:rsidR="00000000" w:rsidRPr="006B5C0D" w:rsidP="00BA6EA5">
      <w:pPr>
        <w:pStyle w:val="BodyText"/>
      </w:pPr>
      <w:r w:rsidRPr="006B5C0D">
        <w:t xml:space="preserve">Competency should be assessed in an actual workplace or in a simulated environment, with access to equipment and infrastructure appropriate to the outcome. Competency should be </w:t>
      </w:r>
      <w:r w:rsidRPr="006B5C0D">
        <w:t>demonstrated over time to ensure the candidate is assessed across a variety of situations.</w:t>
      </w:r>
    </w:p>
    <w:p w:rsidR="00BA6EA5" w:rsidP="00BA6EA5">
      <w:pPr>
        <w:pStyle w:val="BodyText"/>
      </w:pPr>
      <w:r w:rsidRPr="006B5C0D">
        <w:t>Assessors must satisfy the NVR/AQTF mandatory competency requirements for assessors.</w:t>
      </w:r>
    </w:p>
    <w:p w:rsidR="00000000" w:rsidRPr="006B5C0D" w:rsidP="006B5C0D">
      <w:pPr>
        <w:pStyle w:val="Heading1"/>
      </w:pPr>
      <w:bookmarkStart w:id="5" w:name="O_760175"/>
      <w:bookmarkEnd w:id="5"/>
      <w:r w:rsidRPr="006B5C0D">
        <w:t>Links</w:t>
      </w:r>
    </w:p>
    <w:p w:rsidR="00000000" w:rsidRPr="006B5C0D" w:rsidP="00BA6EA5">
      <w:pPr>
        <w:pStyle w:val="BodyText"/>
      </w:pPr>
      <w:r w:rsidRPr="006B5C0D">
        <w:t>Companion Volume implementation guides are found in VET</w:t>
      </w:r>
      <w:r w:rsidRPr="006B5C0D">
        <w:t xml:space="preserve">Net - </w:t>
      </w:r>
      <w:r>
        <w:fldChar w:fldCharType="begin"/>
      </w:r>
      <w:r>
        <w:instrText xml:space="preserve"> HYPERLINK "https://vetnet.gov.au/Pages/TrainingDocs.aspx?q=26336bc0-04e5-49d9-8c31-46c49b6a0037" </w:instrText>
      </w:r>
      <w:r>
        <w:fldChar w:fldCharType="separate"/>
      </w:r>
      <w:r w:rsidRPr="00392D94">
        <w:rPr>
          <w:rStyle w:val="Hyperlink"/>
        </w:rPr>
        <w:t>https://vetnet.gov.au/Pages/TrainingDocs.aspx?q=26336bc0-04e5-49d9-8c31-46c49b6a0037</w:t>
      </w:r>
      <w:r>
        <w:fldChar w:fldCharType="end"/>
      </w:r>
    </w:p>
    <w:p w:rsidR="00000000" w:rsidRPr="006B5C0D" w:rsidP="00BA6EA5">
      <w:pPr>
        <w:pStyle w:val="BodyText"/>
      </w:pPr>
      <w:r w:rsidRPr="006B5C0D">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92D94">
        <w:rPr>
          <w:rStyle w:val="Hyperlink"/>
        </w:rPr>
        <w:t>https://vetnet.gov.au/Pages/TrainingDocs.aspx?q=26336bc0-04e5-49d9-8c31-46c49b6a0037</w:t>
      </w:r>
      <w:r>
        <w:fldChar w:fldCharType="end"/>
      </w:r>
    </w:p>
    <w:p w:rsidR="00000000" w:rsidRPr="006B5C0D" w:rsidP="00BA6EA5">
      <w:pPr>
        <w:pStyle w:val="BodyText"/>
      </w:pPr>
      <w:r w:rsidRPr="006B5C0D">
        <w:t>Companion Volume im</w:t>
      </w:r>
      <w:r w:rsidRPr="006B5C0D">
        <w:t xml:space="preserve">plementation guides are found in VETNet - </w:t>
      </w:r>
      <w:r>
        <w:fldChar w:fldCharType="begin"/>
      </w:r>
      <w:r>
        <w:instrText xml:space="preserve"> HYPERLINK "https://vetnet.gov.au/Pages/TrainingDocs.aspx?q=26336bc0-04e5-49d9-8c31-46c49b6a0037" </w:instrText>
      </w:r>
      <w:r>
        <w:fldChar w:fldCharType="separate"/>
      </w:r>
      <w:r w:rsidRPr="00392D94">
        <w:rPr>
          <w:rStyle w:val="Hyperlink"/>
        </w:rPr>
        <w:t>https://vetnet.gov.au/Pages/TrainingDocs.aspx?q=26336bc0-04e5-49d9-8c31-46c49b6a0037</w:t>
      </w:r>
      <w:r>
        <w:fldChar w:fldCharType="end"/>
      </w:r>
    </w:p>
    <w:p w:rsidR="00000000" w:rsidRPr="006B5C0D" w:rsidP="00BA6EA5">
      <w:pPr>
        <w:pStyle w:val="BodyText"/>
      </w:pPr>
      <w:r w:rsidRPr="006B5C0D">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92D94">
        <w:rPr>
          <w:rStyle w:val="Hyperlink"/>
        </w:rPr>
        <w:t>https://vetnet.gov.au/Pages/TrainingDocs.aspx?q=26336bc0-04e5-49d9-8c31-46c49b6a0037</w:t>
      </w:r>
      <w:r>
        <w:fldChar w:fldCharType="end"/>
      </w:r>
    </w:p>
    <w:p w:rsidR="00000000" w:rsidRPr="006B5C0D" w:rsidP="006B5C0D"/>
    <w:sectPr w:rsidSect="006B5C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C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C0D" w:rsidRPr="00BA6EA5" w:rsidP="00BA6E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C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EA5" w:rsidP="006B5C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A6EA5" w:rsidP="006B5C0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A6EA5" w:rsidP="006B5C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C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E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5C0D" w:rsidRPr="00BA6EA5" w:rsidP="00BA6E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C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EA5" w:rsidRPr="002D2AF8" w:rsidP="006B5C0D">
    <w:pPr>
      <w:pStyle w:val="Header"/>
      <w:framePr w:wrap="around"/>
    </w:pPr>
    <w:r>
      <w:fldChar w:fldCharType="begin"/>
    </w:r>
    <w:r>
      <w:instrText xml:space="preserve"> TITLE   \* MERGEFORMAT </w:instrText>
    </w:r>
    <w:r>
      <w:fldChar w:fldCharType="separate"/>
    </w:r>
    <w:r>
      <w:t>Assessment Requirements for NWPNET023 Maintain and repair network assets for wastewater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BA6EA5" w:rsidP="006B5C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5226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8048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D428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5C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5C0D"/>
    <w:pPr>
      <w:spacing w:before="360" w:after="60"/>
      <w:outlineLvl w:val="0"/>
    </w:pPr>
    <w:rPr>
      <w:sz w:val="32"/>
    </w:rPr>
  </w:style>
  <w:style w:type="paragraph" w:styleId="Heading2">
    <w:name w:val="heading 2"/>
    <w:basedOn w:val="HeadingBase"/>
    <w:next w:val="BodyText"/>
    <w:link w:val="Heading2Char"/>
    <w:qFormat/>
    <w:rsid w:val="006B5C0D"/>
    <w:pPr>
      <w:keepLines/>
      <w:spacing w:before="240" w:after="120"/>
      <w:outlineLvl w:val="1"/>
    </w:pPr>
    <w:rPr>
      <w:sz w:val="28"/>
      <w:szCs w:val="40"/>
    </w:rPr>
  </w:style>
  <w:style w:type="paragraph" w:styleId="Heading3">
    <w:name w:val="heading 3"/>
    <w:basedOn w:val="HeadingBase"/>
    <w:next w:val="BodyText"/>
    <w:link w:val="Heading3Char"/>
    <w:qFormat/>
    <w:rsid w:val="006B5C0D"/>
    <w:pPr>
      <w:spacing w:before="180" w:after="120"/>
      <w:outlineLvl w:val="2"/>
    </w:pPr>
    <w:rPr>
      <w:spacing w:val="-10"/>
      <w:kern w:val="32"/>
    </w:rPr>
  </w:style>
  <w:style w:type="paragraph" w:styleId="Heading4">
    <w:name w:val="heading 4"/>
    <w:basedOn w:val="HeadingBase"/>
    <w:next w:val="BodyText"/>
    <w:link w:val="Heading4Char"/>
    <w:qFormat/>
    <w:rsid w:val="006B5C0D"/>
    <w:pPr>
      <w:spacing w:before="160" w:after="120"/>
      <w:outlineLvl w:val="3"/>
    </w:pPr>
    <w:rPr>
      <w:sz w:val="22"/>
    </w:rPr>
  </w:style>
  <w:style w:type="paragraph" w:styleId="Heading5">
    <w:name w:val="heading 5"/>
    <w:basedOn w:val="HeadingBase"/>
    <w:next w:val="Normal"/>
    <w:link w:val="Heading5Char"/>
    <w:qFormat/>
    <w:rsid w:val="006B5C0D"/>
    <w:pPr>
      <w:spacing w:before="80"/>
      <w:outlineLvl w:val="4"/>
    </w:pPr>
    <w:rPr>
      <w:color w:val="918585"/>
      <w:sz w:val="20"/>
    </w:rPr>
  </w:style>
  <w:style w:type="paragraph" w:styleId="Heading6">
    <w:name w:val="heading 6"/>
    <w:basedOn w:val="HeadingBase"/>
    <w:next w:val="Normal"/>
    <w:link w:val="Heading6Char"/>
    <w:qFormat/>
    <w:rsid w:val="006B5C0D"/>
    <w:pPr>
      <w:spacing w:before="60"/>
      <w:outlineLvl w:val="5"/>
    </w:pPr>
    <w:rPr>
      <w:color w:val="918585"/>
      <w:sz w:val="20"/>
    </w:rPr>
  </w:style>
  <w:style w:type="paragraph" w:styleId="Heading7">
    <w:name w:val="heading 7"/>
    <w:basedOn w:val="Normal"/>
    <w:next w:val="Normal"/>
    <w:link w:val="Heading7Char"/>
    <w:qFormat/>
    <w:rsid w:val="006B5C0D"/>
    <w:pPr>
      <w:ind w:left="720"/>
      <w:outlineLvl w:val="6"/>
    </w:pPr>
    <w:rPr>
      <w:i/>
    </w:rPr>
  </w:style>
  <w:style w:type="paragraph" w:styleId="Heading8">
    <w:name w:val="heading 8"/>
    <w:basedOn w:val="Normal"/>
    <w:next w:val="Normal"/>
    <w:link w:val="Heading8Char"/>
    <w:qFormat/>
    <w:rsid w:val="006B5C0D"/>
    <w:pPr>
      <w:ind w:left="720"/>
      <w:outlineLvl w:val="7"/>
    </w:pPr>
    <w:rPr>
      <w:i/>
    </w:rPr>
  </w:style>
  <w:style w:type="paragraph" w:styleId="Heading9">
    <w:name w:val="heading 9"/>
    <w:basedOn w:val="Normal"/>
    <w:next w:val="Normal"/>
    <w:link w:val="Heading9Char"/>
    <w:qFormat/>
    <w:rsid w:val="006B5C0D"/>
    <w:pPr>
      <w:ind w:left="720"/>
      <w:outlineLvl w:val="8"/>
    </w:pPr>
    <w:rPr>
      <w:i/>
    </w:rPr>
  </w:style>
  <w:style w:type="character" w:default="1" w:styleId="DefaultParagraphFont">
    <w:name w:val="Default Paragraph Font"/>
    <w:uiPriority w:val="1"/>
    <w:unhideWhenUsed/>
    <w:rsid w:val="006B5C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5C0D"/>
  </w:style>
  <w:style w:type="character" w:customStyle="1" w:styleId="Heading1Char">
    <w:name w:val="Heading 1 Char"/>
    <w:basedOn w:val="DefaultParagraphFont"/>
    <w:link w:val="Heading1"/>
    <w:rsid w:val="006B5C0D"/>
    <w:rPr>
      <w:rFonts w:ascii="Times New Roman" w:eastAsia="Times New Roman" w:hAnsi="Times New Roman" w:cs="Times New Roman"/>
      <w:b/>
      <w:sz w:val="32"/>
      <w:szCs w:val="20"/>
      <w:lang w:eastAsia="en-US"/>
    </w:rPr>
  </w:style>
  <w:style w:type="paragraph" w:styleId="BodyText">
    <w:name w:val="Body Text"/>
    <w:basedOn w:val="Normal"/>
    <w:link w:val="BodyTextChar"/>
    <w:rsid w:val="006B5C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5C0D"/>
    <w:rPr>
      <w:rFonts w:ascii="Times New Roman" w:eastAsia="Times New Roman" w:hAnsi="Times New Roman" w:cs="Times New Roman"/>
      <w:sz w:val="24"/>
      <w:lang w:eastAsia="en-US"/>
    </w:rPr>
  </w:style>
  <w:style w:type="paragraph" w:styleId="ListBullet">
    <w:name w:val="List Bullet"/>
    <w:basedOn w:val="List"/>
    <w:rsid w:val="006B5C0D"/>
    <w:pPr>
      <w:numPr>
        <w:numId w:val="12"/>
      </w:numPr>
      <w:tabs>
        <w:tab w:val="clear" w:pos="340"/>
      </w:tabs>
      <w:spacing w:before="40" w:after="40"/>
    </w:pPr>
  </w:style>
  <w:style w:type="paragraph" w:styleId="ListBullet2">
    <w:name w:val="List Bullet 2"/>
    <w:basedOn w:val="List2"/>
    <w:rsid w:val="006B5C0D"/>
    <w:pPr>
      <w:numPr>
        <w:numId w:val="13"/>
      </w:numPr>
      <w:tabs>
        <w:tab w:val="clear" w:pos="680"/>
      </w:tabs>
    </w:pPr>
  </w:style>
  <w:style w:type="paragraph" w:customStyle="1" w:styleId="SuperHeading">
    <w:name w:val="SuperHeading"/>
    <w:basedOn w:val="Normal"/>
    <w:rsid w:val="006B5C0D"/>
    <w:pPr>
      <w:spacing w:before="240" w:after="120"/>
      <w:outlineLvl w:val="0"/>
    </w:pPr>
    <w:rPr>
      <w:rFonts w:ascii="Times New Roman" w:hAnsi="Times New Roman"/>
      <w:b/>
      <w:sz w:val="32"/>
    </w:rPr>
  </w:style>
  <w:style w:type="paragraph" w:customStyle="1" w:styleId="TableHeading">
    <w:name w:val="Table Heading"/>
    <w:basedOn w:val="HeadingBase"/>
    <w:rsid w:val="006B5C0D"/>
    <w:pPr>
      <w:keepLines/>
      <w:pBdr>
        <w:bottom w:val="single" w:sz="6" w:space="1" w:color="918585"/>
      </w:pBdr>
      <w:spacing w:before="240"/>
    </w:pPr>
  </w:style>
  <w:style w:type="paragraph" w:customStyle="1" w:styleId="AllowPageBreak">
    <w:name w:val="AllowPageBreak"/>
    <w:rsid w:val="006B5C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5C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5C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5C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5C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5C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5C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5C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5C0D"/>
    <w:rPr>
      <w:rFonts w:ascii="Courier New" w:eastAsia="Times New Roman" w:hAnsi="Courier New" w:cs="Times New Roman"/>
      <w:i/>
      <w:szCs w:val="20"/>
      <w:lang w:eastAsia="en-US"/>
    </w:rPr>
  </w:style>
  <w:style w:type="paragraph" w:customStyle="1" w:styleId="HeadingBase">
    <w:name w:val="Heading Base"/>
    <w:rsid w:val="006B5C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5C0D"/>
    <w:pPr>
      <w:tabs>
        <w:tab w:val="right" w:leader="dot" w:pos="9072"/>
      </w:tabs>
      <w:ind w:left="567"/>
    </w:pPr>
    <w:rPr>
      <w:szCs w:val="22"/>
    </w:rPr>
  </w:style>
  <w:style w:type="paragraph" w:customStyle="1" w:styleId="TOCBase">
    <w:name w:val="TOC Base"/>
    <w:rsid w:val="006B5C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5C0D"/>
    <w:pPr>
      <w:tabs>
        <w:tab w:val="right" w:leader="dot" w:pos="9072"/>
      </w:tabs>
      <w:spacing w:before="40" w:after="40"/>
      <w:ind w:left="284"/>
    </w:pPr>
    <w:rPr>
      <w:rFonts w:ascii="Times New Roman" w:hAnsi="Times New Roman"/>
    </w:rPr>
  </w:style>
  <w:style w:type="paragraph" w:styleId="TOC1">
    <w:name w:val="toc 1"/>
    <w:basedOn w:val="TOCBase"/>
    <w:next w:val="Normal"/>
    <w:rsid w:val="006B5C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5C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5C0D"/>
    <w:rPr>
      <w:rFonts w:ascii="Times New Roman" w:eastAsia="Times New Roman" w:hAnsi="Times New Roman" w:cs="Times New Roman"/>
      <w:sz w:val="16"/>
      <w:lang w:eastAsia="en-US"/>
    </w:rPr>
  </w:style>
  <w:style w:type="paragraph" w:styleId="Title">
    <w:name w:val="Title"/>
    <w:basedOn w:val="HeadingBase"/>
    <w:link w:val="TitleChar"/>
    <w:qFormat/>
    <w:rsid w:val="006B5C0D"/>
    <w:pPr>
      <w:spacing w:before="5040"/>
      <w:jc w:val="center"/>
    </w:pPr>
    <w:rPr>
      <w:sz w:val="48"/>
      <w:szCs w:val="72"/>
      <w:lang w:val="en-US"/>
    </w:rPr>
  </w:style>
  <w:style w:type="character" w:customStyle="1" w:styleId="TitleChar">
    <w:name w:val="Title Char"/>
    <w:basedOn w:val="DefaultParagraphFont"/>
    <w:link w:val="Title"/>
    <w:rsid w:val="006B5C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5C0D"/>
    <w:pPr>
      <w:tabs>
        <w:tab w:val="left" w:pos="3600"/>
        <w:tab w:val="left" w:pos="3958"/>
      </w:tabs>
    </w:pPr>
  </w:style>
  <w:style w:type="paragraph" w:styleId="List">
    <w:name w:val="List"/>
    <w:basedOn w:val="BodyText"/>
    <w:next w:val="BodyText"/>
    <w:rsid w:val="006B5C0D"/>
    <w:pPr>
      <w:tabs>
        <w:tab w:val="left" w:pos="340"/>
      </w:tabs>
      <w:spacing w:before="60" w:after="60"/>
      <w:ind w:left="340" w:hanging="340"/>
    </w:pPr>
  </w:style>
  <w:style w:type="paragraph" w:customStyle="1" w:styleId="Note">
    <w:name w:val="Note"/>
    <w:basedOn w:val="BodyText"/>
    <w:rsid w:val="006B5C0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B5C0D"/>
    <w:rPr>
      <w:b/>
      <w:spacing w:val="0"/>
    </w:rPr>
  </w:style>
  <w:style w:type="paragraph" w:customStyle="1" w:styleId="SuperTitle">
    <w:name w:val="SuperTitle"/>
    <w:basedOn w:val="Title"/>
    <w:rsid w:val="006B5C0D"/>
    <w:pPr>
      <w:framePr w:wrap="auto" w:hAnchor="text" w:y="6049"/>
    </w:pPr>
    <w:rPr>
      <w:color w:val="000000"/>
      <w:sz w:val="40"/>
    </w:rPr>
  </w:style>
  <w:style w:type="paragraph" w:customStyle="1" w:styleId="TOCTitle">
    <w:name w:val="TOCTitle"/>
    <w:basedOn w:val="Heading1"/>
    <w:rsid w:val="006B5C0D"/>
    <w:pPr>
      <w:spacing w:after="240"/>
      <w:jc w:val="center"/>
      <w:outlineLvl w:val="9"/>
    </w:pPr>
    <w:rPr>
      <w:caps/>
    </w:rPr>
  </w:style>
  <w:style w:type="paragraph" w:customStyle="1" w:styleId="Version">
    <w:name w:val="Version"/>
    <w:rsid w:val="006B5C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5C0D"/>
    <w:pPr>
      <w:keepNext w:val="0"/>
      <w:tabs>
        <w:tab w:val="right" w:pos="4176"/>
      </w:tabs>
      <w:ind w:left="198" w:hanging="198"/>
    </w:pPr>
    <w:rPr>
      <w:rFonts w:ascii="Garamond" w:hAnsi="Garamond"/>
    </w:rPr>
  </w:style>
  <w:style w:type="paragraph" w:styleId="IndexHeading">
    <w:name w:val="index heading"/>
    <w:basedOn w:val="Normal"/>
    <w:next w:val="Index1"/>
    <w:semiHidden/>
    <w:rsid w:val="006B5C0D"/>
    <w:pPr>
      <w:spacing w:before="120" w:after="120"/>
    </w:pPr>
    <w:rPr>
      <w:rFonts w:ascii="Arial" w:hAnsi="Arial"/>
      <w:b/>
      <w:color w:val="918585"/>
      <w:sz w:val="24"/>
    </w:rPr>
  </w:style>
  <w:style w:type="paragraph" w:styleId="Header">
    <w:name w:val="header"/>
    <w:basedOn w:val="Normal"/>
    <w:link w:val="HeaderChar"/>
    <w:rsid w:val="006B5C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5C0D"/>
    <w:rPr>
      <w:rFonts w:ascii="Times New Roman" w:eastAsia="Times New Roman" w:hAnsi="Times New Roman" w:cs="Times New Roman"/>
      <w:sz w:val="16"/>
      <w:szCs w:val="20"/>
      <w:lang w:val="en-GB" w:eastAsia="en-US"/>
    </w:rPr>
  </w:style>
  <w:style w:type="paragraph" w:customStyle="1" w:styleId="Chapter">
    <w:name w:val="Chapter"/>
    <w:basedOn w:val="Normal"/>
    <w:rsid w:val="006B5C0D"/>
    <w:pPr>
      <w:spacing w:before="240"/>
    </w:pPr>
    <w:rPr>
      <w:rFonts w:ascii="Times New Roman" w:hAnsi="Times New Roman"/>
      <w:smallCaps/>
      <w:spacing w:val="80"/>
      <w:sz w:val="28"/>
    </w:rPr>
  </w:style>
  <w:style w:type="paragraph" w:customStyle="1" w:styleId="InChapter">
    <w:name w:val="InChapter"/>
    <w:basedOn w:val="Heading3"/>
    <w:rsid w:val="006B5C0D"/>
    <w:pPr>
      <w:spacing w:after="240"/>
      <w:outlineLvl w:val="9"/>
    </w:pPr>
    <w:rPr>
      <w:noProof/>
    </w:rPr>
  </w:style>
  <w:style w:type="paragraph" w:styleId="Index2">
    <w:name w:val="index 2"/>
    <w:basedOn w:val="Normal"/>
    <w:next w:val="Normal"/>
    <w:semiHidden/>
    <w:rsid w:val="006B5C0D"/>
    <w:pPr>
      <w:tabs>
        <w:tab w:val="right" w:pos="4176"/>
      </w:tabs>
      <w:ind w:left="568" w:hanging="284"/>
    </w:pPr>
    <w:rPr>
      <w:rFonts w:ascii="Garamond" w:hAnsi="Garamond"/>
    </w:rPr>
  </w:style>
  <w:style w:type="paragraph" w:customStyle="1" w:styleId="Byline">
    <w:name w:val="Byline"/>
    <w:rsid w:val="006B5C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5C0D"/>
    <w:pPr>
      <w:tabs>
        <w:tab w:val="clear" w:pos="3600"/>
        <w:tab w:val="clear" w:pos="3958"/>
      </w:tabs>
      <w:jc w:val="right"/>
    </w:pPr>
  </w:style>
  <w:style w:type="character" w:styleId="Emphasis">
    <w:name w:val="Emphasis"/>
    <w:basedOn w:val="DefaultParagraphFont"/>
    <w:qFormat/>
    <w:rsid w:val="006B5C0D"/>
    <w:rPr>
      <w:i/>
    </w:rPr>
  </w:style>
  <w:style w:type="paragraph" w:styleId="Caption">
    <w:name w:val="caption"/>
    <w:basedOn w:val="BodyText"/>
    <w:next w:val="Normal"/>
    <w:qFormat/>
    <w:rsid w:val="006B5C0D"/>
    <w:pPr>
      <w:framePr w:w="2268" w:hSpace="181" w:vSpace="181" w:wrap="around" w:vAnchor="text" w:hAnchor="page" w:x="1135" w:y="285" w:anchorLock="1"/>
    </w:pPr>
    <w:rPr>
      <w:i/>
    </w:rPr>
  </w:style>
  <w:style w:type="paragraph" w:customStyle="1" w:styleId="MiniTOCTitle">
    <w:name w:val="MiniTOCTitle"/>
    <w:basedOn w:val="Heading4"/>
    <w:rsid w:val="006B5C0D"/>
    <w:pPr>
      <w:spacing w:before="240"/>
      <w:outlineLvl w:val="9"/>
    </w:pPr>
    <w:rPr>
      <w:noProof/>
      <w:sz w:val="24"/>
    </w:rPr>
  </w:style>
  <w:style w:type="paragraph" w:customStyle="1" w:styleId="MiniTOCItem">
    <w:name w:val="MiniTOCItem"/>
    <w:basedOn w:val="ListBullet"/>
    <w:rsid w:val="006B5C0D"/>
    <w:pPr>
      <w:numPr>
        <w:numId w:val="0"/>
      </w:numPr>
      <w:tabs>
        <w:tab w:val="right" w:leader="dot" w:pos="6521"/>
      </w:tabs>
      <w:spacing w:before="0" w:after="0"/>
    </w:pPr>
  </w:style>
  <w:style w:type="paragraph" w:customStyle="1" w:styleId="TOFTitle">
    <w:name w:val="TOFTitle"/>
    <w:basedOn w:val="TOCTitle"/>
    <w:rsid w:val="006B5C0D"/>
  </w:style>
  <w:style w:type="paragraph" w:styleId="TableofFigures">
    <w:name w:val="table of figures"/>
    <w:basedOn w:val="Normal"/>
    <w:next w:val="Normal"/>
    <w:semiHidden/>
    <w:rsid w:val="006B5C0D"/>
    <w:pPr>
      <w:tabs>
        <w:tab w:val="right" w:leader="dot" w:pos="9072"/>
      </w:tabs>
      <w:ind w:left="970" w:hanging="403"/>
    </w:pPr>
    <w:rPr>
      <w:rFonts w:ascii="Times New Roman" w:hAnsi="Times New Roman"/>
      <w:b/>
    </w:rPr>
  </w:style>
  <w:style w:type="paragraph" w:styleId="ListNumber">
    <w:name w:val="List Number"/>
    <w:basedOn w:val="List"/>
    <w:rsid w:val="006B5C0D"/>
    <w:pPr>
      <w:numPr>
        <w:numId w:val="15"/>
      </w:numPr>
      <w:tabs>
        <w:tab w:val="clear" w:pos="340"/>
      </w:tabs>
    </w:pPr>
  </w:style>
  <w:style w:type="character" w:customStyle="1" w:styleId="WingdingSymbols">
    <w:name w:val="Wingding Symbols"/>
    <w:rsid w:val="006B5C0D"/>
    <w:rPr>
      <w:rFonts w:ascii="Wingdings" w:hAnsi="Wingdings"/>
    </w:rPr>
  </w:style>
  <w:style w:type="character" w:customStyle="1" w:styleId="HotSpot">
    <w:name w:val="HotSpot"/>
    <w:rsid w:val="006B5C0D"/>
    <w:rPr>
      <w:color w:val="0033CC"/>
      <w:u w:val="none"/>
    </w:rPr>
  </w:style>
  <w:style w:type="paragraph" w:customStyle="1" w:styleId="BodyTextRight">
    <w:name w:val="Body Text Right"/>
    <w:basedOn w:val="BodyText"/>
    <w:rsid w:val="006B5C0D"/>
    <w:pPr>
      <w:spacing w:before="0" w:after="0"/>
      <w:jc w:val="right"/>
    </w:pPr>
  </w:style>
  <w:style w:type="paragraph" w:styleId="Index3">
    <w:name w:val="index 3"/>
    <w:basedOn w:val="ListNumber2"/>
    <w:next w:val="Normal"/>
    <w:semiHidden/>
    <w:rsid w:val="006B5C0D"/>
    <w:pPr>
      <w:numPr>
        <w:numId w:val="0"/>
      </w:numPr>
      <w:tabs>
        <w:tab w:val="right" w:leader="dot" w:pos="4176"/>
      </w:tabs>
    </w:pPr>
  </w:style>
  <w:style w:type="paragraph" w:styleId="ListNumber2">
    <w:name w:val="List Number 2"/>
    <w:basedOn w:val="List2"/>
    <w:rsid w:val="006B5C0D"/>
    <w:pPr>
      <w:numPr>
        <w:numId w:val="10"/>
      </w:numPr>
      <w:tabs>
        <w:tab w:val="clear" w:pos="1060"/>
      </w:tabs>
    </w:pPr>
  </w:style>
  <w:style w:type="paragraph" w:customStyle="1" w:styleId="MarginNote">
    <w:name w:val="Margin Note"/>
    <w:basedOn w:val="BodyText"/>
    <w:rsid w:val="006B5C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5C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5C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5C0D"/>
    <w:rPr>
      <w:sz w:val="32"/>
    </w:rPr>
  </w:style>
  <w:style w:type="paragraph" w:customStyle="1" w:styleId="HeadingProcedure">
    <w:name w:val="Heading Procedure"/>
    <w:basedOn w:val="HeadingBase"/>
    <w:next w:val="Normal"/>
    <w:rsid w:val="006B5C0D"/>
    <w:pPr>
      <w:tabs>
        <w:tab w:val="left" w:pos="0"/>
      </w:tabs>
      <w:spacing w:before="120" w:after="60"/>
    </w:pPr>
    <w:rPr>
      <w:i/>
      <w:color w:val="918585"/>
      <w:sz w:val="22"/>
    </w:rPr>
  </w:style>
  <w:style w:type="paragraph" w:customStyle="1" w:styleId="TableBodyText">
    <w:name w:val="Table Body Text"/>
    <w:basedOn w:val="BodyText"/>
    <w:rsid w:val="006B5C0D"/>
    <w:pPr>
      <w:spacing w:before="60" w:after="60"/>
    </w:pPr>
  </w:style>
  <w:style w:type="paragraph" w:styleId="ListContinue">
    <w:name w:val="List Continue"/>
    <w:basedOn w:val="List"/>
    <w:rsid w:val="006B5C0D"/>
    <w:pPr>
      <w:ind w:firstLine="0"/>
    </w:pPr>
  </w:style>
  <w:style w:type="paragraph" w:customStyle="1" w:styleId="ListNote">
    <w:name w:val="List Note"/>
    <w:basedOn w:val="List"/>
    <w:rsid w:val="006B5C0D"/>
    <w:pPr>
      <w:pBdr>
        <w:top w:val="single" w:sz="6" w:space="2" w:color="918585"/>
        <w:bottom w:val="single" w:sz="6" w:space="2" w:color="918585"/>
      </w:pBdr>
      <w:tabs>
        <w:tab w:val="left" w:pos="1021"/>
      </w:tabs>
      <w:ind w:firstLine="0"/>
    </w:pPr>
  </w:style>
  <w:style w:type="paragraph" w:customStyle="1" w:styleId="Warning">
    <w:name w:val="Warning"/>
    <w:basedOn w:val="BodyText"/>
    <w:rsid w:val="006B5C0D"/>
    <w:pPr>
      <w:shd w:val="clear" w:color="auto" w:fill="D9D9D9"/>
      <w:tabs>
        <w:tab w:val="left" w:pos="992"/>
      </w:tabs>
      <w:ind w:left="119" w:right="119"/>
    </w:pPr>
    <w:rPr>
      <w:sz w:val="20"/>
    </w:rPr>
  </w:style>
  <w:style w:type="paragraph" w:customStyle="1" w:styleId="MarginIcons">
    <w:name w:val="Margin Icons"/>
    <w:basedOn w:val="BodyText"/>
    <w:rsid w:val="006B5C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5C0D"/>
    <w:rPr>
      <w:rFonts w:ascii="Courier New" w:hAnsi="Courier New"/>
    </w:rPr>
  </w:style>
  <w:style w:type="paragraph" w:customStyle="1" w:styleId="NoteBullet">
    <w:name w:val="Note Bullet"/>
    <w:basedOn w:val="Note"/>
    <w:rsid w:val="006B5C0D"/>
    <w:pPr>
      <w:tabs>
        <w:tab w:val="clear" w:pos="680"/>
      </w:tabs>
      <w:spacing w:before="60" w:after="60"/>
    </w:pPr>
  </w:style>
  <w:style w:type="paragraph" w:customStyle="1" w:styleId="SubHeading2">
    <w:name w:val="SubHeading2"/>
    <w:basedOn w:val="HeadingBase"/>
    <w:rsid w:val="006B5C0D"/>
    <w:pPr>
      <w:spacing w:before="240" w:after="60"/>
    </w:pPr>
    <w:rPr>
      <w:sz w:val="20"/>
    </w:rPr>
  </w:style>
  <w:style w:type="paragraph" w:customStyle="1" w:styleId="SubHeading1">
    <w:name w:val="SubHeading1"/>
    <w:basedOn w:val="HeadingBase"/>
    <w:rsid w:val="006B5C0D"/>
    <w:pPr>
      <w:spacing w:before="240" w:after="60"/>
    </w:pPr>
    <w:rPr>
      <w:color w:val="918585"/>
      <w:sz w:val="22"/>
    </w:rPr>
  </w:style>
  <w:style w:type="paragraph" w:customStyle="1" w:styleId="SideHeading">
    <w:name w:val="Side Heading"/>
    <w:basedOn w:val="HeadingBase"/>
    <w:rsid w:val="006B5C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5C0D"/>
    <w:pPr>
      <w:tabs>
        <w:tab w:val="num" w:pos="360"/>
      </w:tabs>
    </w:pPr>
  </w:style>
  <w:style w:type="paragraph" w:styleId="PlainText">
    <w:name w:val="Plain Text"/>
    <w:basedOn w:val="Normal"/>
    <w:link w:val="PlainTextChar"/>
    <w:rsid w:val="006B5C0D"/>
    <w:rPr>
      <w:sz w:val="20"/>
    </w:rPr>
  </w:style>
  <w:style w:type="character" w:customStyle="1" w:styleId="PlainTextChar">
    <w:name w:val="Plain Text Char"/>
    <w:basedOn w:val="DefaultParagraphFont"/>
    <w:link w:val="PlainText"/>
    <w:rsid w:val="006B5C0D"/>
    <w:rPr>
      <w:rFonts w:ascii="Courier New" w:eastAsia="Times New Roman" w:hAnsi="Courier New" w:cs="Times New Roman"/>
      <w:sz w:val="20"/>
      <w:szCs w:val="20"/>
      <w:lang w:eastAsia="en-US"/>
    </w:rPr>
  </w:style>
  <w:style w:type="character" w:customStyle="1" w:styleId="MenuOption">
    <w:name w:val="Menu Option"/>
    <w:basedOn w:val="DefaultParagraphFont"/>
    <w:rsid w:val="006B5C0D"/>
    <w:rPr>
      <w:b/>
      <w:smallCaps/>
    </w:rPr>
  </w:style>
  <w:style w:type="paragraph" w:customStyle="1" w:styleId="TableListNumber">
    <w:name w:val="Table List Number"/>
    <w:basedOn w:val="ListNumber"/>
    <w:rsid w:val="006B5C0D"/>
    <w:pPr>
      <w:numPr>
        <w:numId w:val="0"/>
      </w:numPr>
    </w:pPr>
  </w:style>
  <w:style w:type="paragraph" w:styleId="TOC4">
    <w:name w:val="toc 4"/>
    <w:basedOn w:val="TOCBase"/>
    <w:next w:val="Normal"/>
    <w:semiHidden/>
    <w:rsid w:val="006B5C0D"/>
    <w:pPr>
      <w:tabs>
        <w:tab w:val="right" w:leader="dot" w:pos="9071"/>
      </w:tabs>
      <w:ind w:left="1701"/>
    </w:pPr>
  </w:style>
  <w:style w:type="paragraph" w:customStyle="1" w:styleId="ListAlpha">
    <w:name w:val="List Alpha"/>
    <w:basedOn w:val="List"/>
    <w:rsid w:val="006B5C0D"/>
    <w:pPr>
      <w:numPr>
        <w:numId w:val="9"/>
      </w:numPr>
    </w:pPr>
  </w:style>
  <w:style w:type="paragraph" w:customStyle="1" w:styleId="ListAlpha2">
    <w:name w:val="List Alpha 2"/>
    <w:basedOn w:val="List2"/>
    <w:rsid w:val="006B5C0D"/>
    <w:pPr>
      <w:numPr>
        <w:numId w:val="8"/>
      </w:numPr>
    </w:pPr>
  </w:style>
  <w:style w:type="paragraph" w:styleId="List2">
    <w:name w:val="List 2"/>
    <w:basedOn w:val="BodyText"/>
    <w:rsid w:val="006B5C0D"/>
    <w:pPr>
      <w:tabs>
        <w:tab w:val="left" w:pos="680"/>
      </w:tabs>
      <w:spacing w:before="60" w:after="60"/>
      <w:ind w:left="680" w:hanging="340"/>
    </w:pPr>
  </w:style>
  <w:style w:type="paragraph" w:styleId="List3">
    <w:name w:val="List 3"/>
    <w:basedOn w:val="BodyText"/>
    <w:rsid w:val="006B5C0D"/>
    <w:pPr>
      <w:tabs>
        <w:tab w:val="left" w:pos="1021"/>
      </w:tabs>
      <w:spacing w:before="60" w:after="60"/>
      <w:ind w:left="1020" w:hanging="340"/>
    </w:pPr>
  </w:style>
  <w:style w:type="paragraph" w:styleId="List4">
    <w:name w:val="List 4"/>
    <w:basedOn w:val="BodyText"/>
    <w:rsid w:val="006B5C0D"/>
    <w:pPr>
      <w:tabs>
        <w:tab w:val="left" w:pos="1361"/>
      </w:tabs>
      <w:spacing w:before="60" w:after="60"/>
      <w:ind w:left="1361" w:hanging="340"/>
    </w:pPr>
  </w:style>
  <w:style w:type="paragraph" w:styleId="List5">
    <w:name w:val="List 5"/>
    <w:basedOn w:val="BodyText"/>
    <w:rsid w:val="006B5C0D"/>
    <w:pPr>
      <w:tabs>
        <w:tab w:val="left" w:pos="1701"/>
      </w:tabs>
      <w:spacing w:before="60" w:after="60"/>
      <w:ind w:left="1701" w:hanging="340"/>
    </w:pPr>
  </w:style>
  <w:style w:type="paragraph" w:styleId="ListBullet3">
    <w:name w:val="List Bullet 3"/>
    <w:basedOn w:val="List3"/>
    <w:rsid w:val="006B5C0D"/>
    <w:pPr>
      <w:numPr>
        <w:numId w:val="14"/>
      </w:numPr>
      <w:tabs>
        <w:tab w:val="clear" w:pos="1021"/>
      </w:tabs>
      <w:ind w:left="1037" w:hanging="357"/>
    </w:pPr>
  </w:style>
  <w:style w:type="paragraph" w:styleId="ListBullet4">
    <w:name w:val="List Bullet 4"/>
    <w:basedOn w:val="List4"/>
    <w:rsid w:val="006B5C0D"/>
    <w:pPr>
      <w:numPr>
        <w:numId w:val="3"/>
      </w:numPr>
      <w:tabs>
        <w:tab w:val="clear" w:pos="1361"/>
      </w:tabs>
    </w:pPr>
  </w:style>
  <w:style w:type="paragraph" w:styleId="ListBullet5">
    <w:name w:val="List Bullet 5"/>
    <w:basedOn w:val="List5"/>
    <w:rsid w:val="006B5C0D"/>
    <w:pPr>
      <w:numPr>
        <w:numId w:val="4"/>
      </w:numPr>
    </w:pPr>
  </w:style>
  <w:style w:type="paragraph" w:styleId="ListContinue2">
    <w:name w:val="List Continue 2"/>
    <w:basedOn w:val="List2"/>
    <w:rsid w:val="006B5C0D"/>
    <w:pPr>
      <w:ind w:firstLine="0"/>
    </w:pPr>
  </w:style>
  <w:style w:type="paragraph" w:styleId="ListContinue3">
    <w:name w:val="List Continue 3"/>
    <w:basedOn w:val="List3"/>
    <w:rsid w:val="006B5C0D"/>
    <w:pPr>
      <w:ind w:left="1021" w:firstLine="0"/>
    </w:pPr>
  </w:style>
  <w:style w:type="paragraph" w:styleId="ListContinue4">
    <w:name w:val="List Continue 4"/>
    <w:basedOn w:val="List4"/>
    <w:rsid w:val="006B5C0D"/>
    <w:pPr>
      <w:ind w:firstLine="0"/>
    </w:pPr>
  </w:style>
  <w:style w:type="paragraph" w:styleId="ListContinue5">
    <w:name w:val="List Continue 5"/>
    <w:basedOn w:val="List5"/>
    <w:rsid w:val="006B5C0D"/>
    <w:pPr>
      <w:ind w:firstLine="0"/>
    </w:pPr>
  </w:style>
  <w:style w:type="paragraph" w:styleId="ListNumber3">
    <w:name w:val="List Number 3"/>
    <w:basedOn w:val="List3"/>
    <w:rsid w:val="006B5C0D"/>
    <w:pPr>
      <w:numPr>
        <w:numId w:val="5"/>
      </w:numPr>
    </w:pPr>
  </w:style>
  <w:style w:type="paragraph" w:styleId="ListNumber4">
    <w:name w:val="List Number 4"/>
    <w:basedOn w:val="List4"/>
    <w:rsid w:val="006B5C0D"/>
    <w:pPr>
      <w:numPr>
        <w:numId w:val="6"/>
      </w:numPr>
    </w:pPr>
  </w:style>
  <w:style w:type="paragraph" w:styleId="ListNumber5">
    <w:name w:val="List Number 5"/>
    <w:basedOn w:val="List5"/>
    <w:rsid w:val="006B5C0D"/>
    <w:pPr>
      <w:numPr>
        <w:numId w:val="7"/>
      </w:numPr>
    </w:pPr>
  </w:style>
  <w:style w:type="paragraph" w:styleId="BlockText">
    <w:name w:val="Block Text"/>
    <w:basedOn w:val="Normal"/>
    <w:rsid w:val="006B5C0D"/>
    <w:pPr>
      <w:spacing w:after="120"/>
      <w:ind w:left="1440" w:right="1440"/>
    </w:pPr>
  </w:style>
  <w:style w:type="character" w:customStyle="1" w:styleId="Subscript">
    <w:name w:val="Subscript"/>
    <w:basedOn w:val="DefaultParagraphFont"/>
    <w:rsid w:val="006B5C0D"/>
    <w:rPr>
      <w:sz w:val="16"/>
      <w:vertAlign w:val="subscript"/>
    </w:rPr>
  </w:style>
  <w:style w:type="character" w:customStyle="1" w:styleId="Superscript">
    <w:name w:val="Superscript"/>
    <w:basedOn w:val="DefaultParagraphFont"/>
    <w:rsid w:val="006B5C0D"/>
    <w:rPr>
      <w:sz w:val="16"/>
      <w:vertAlign w:val="superscript"/>
    </w:rPr>
  </w:style>
  <w:style w:type="character" w:customStyle="1" w:styleId="Symbols">
    <w:name w:val="Symbols"/>
    <w:basedOn w:val="DefaultParagraphFont"/>
    <w:rsid w:val="006B5C0D"/>
    <w:rPr>
      <w:rFonts w:ascii="Symbol" w:hAnsi="Symbol"/>
    </w:rPr>
  </w:style>
  <w:style w:type="character" w:customStyle="1" w:styleId="MenuOptions">
    <w:name w:val="Menu Options"/>
    <w:basedOn w:val="DefaultParagraphFont"/>
    <w:rsid w:val="006B5C0D"/>
    <w:rPr>
      <w:rFonts w:ascii="Arial Narrow" w:hAnsi="Arial Narrow"/>
      <w:smallCaps/>
    </w:rPr>
  </w:style>
  <w:style w:type="character" w:customStyle="1" w:styleId="Buttons">
    <w:name w:val="Buttons"/>
    <w:basedOn w:val="DefaultParagraphFont"/>
    <w:rsid w:val="006B5C0D"/>
    <w:rPr>
      <w:b/>
    </w:rPr>
  </w:style>
  <w:style w:type="character" w:customStyle="1" w:styleId="Underlined">
    <w:name w:val="Underlined"/>
    <w:basedOn w:val="DefaultParagraphFont"/>
    <w:rsid w:val="006B5C0D"/>
    <w:rPr>
      <w:u w:val="single"/>
    </w:rPr>
  </w:style>
  <w:style w:type="paragraph" w:customStyle="1" w:styleId="TableBodyTextRight">
    <w:name w:val="Table Body Text Right"/>
    <w:basedOn w:val="TableBodyText"/>
    <w:rsid w:val="006B5C0D"/>
    <w:pPr>
      <w:widowControl w:val="0"/>
      <w:autoSpaceDE w:val="0"/>
      <w:autoSpaceDN w:val="0"/>
      <w:adjustRightInd w:val="0"/>
      <w:jc w:val="right"/>
    </w:pPr>
    <w:rPr>
      <w:rFonts w:cs="Arial"/>
      <w:szCs w:val="18"/>
    </w:rPr>
  </w:style>
  <w:style w:type="paragraph" w:customStyle="1" w:styleId="CopyrightText">
    <w:name w:val="Copyright Text"/>
    <w:basedOn w:val="BodyText"/>
    <w:rsid w:val="006B5C0D"/>
    <w:rPr>
      <w:sz w:val="18"/>
    </w:rPr>
  </w:style>
  <w:style w:type="paragraph" w:customStyle="1" w:styleId="BodySmallRight">
    <w:name w:val="Body Small Right"/>
    <w:basedOn w:val="BodyTextRight"/>
    <w:rsid w:val="006B5C0D"/>
    <w:rPr>
      <w:sz w:val="18"/>
      <w:szCs w:val="18"/>
    </w:rPr>
  </w:style>
  <w:style w:type="paragraph" w:customStyle="1" w:styleId="MarginEdition">
    <w:name w:val="Margin Edition"/>
    <w:basedOn w:val="MarginNote"/>
    <w:rsid w:val="006B5C0D"/>
    <w:pPr>
      <w:spacing w:before="0" w:after="0"/>
    </w:pPr>
    <w:rPr>
      <w:rFonts w:ascii="Times New Roman" w:hAnsi="Times New Roman"/>
      <w:color w:val="999999"/>
    </w:rPr>
  </w:style>
  <w:style w:type="paragraph" w:customStyle="1" w:styleId="Spacer">
    <w:name w:val="Spacer"/>
    <w:basedOn w:val="Normal"/>
    <w:rsid w:val="006B5C0D"/>
    <w:rPr>
      <w:sz w:val="2"/>
      <w:szCs w:val="2"/>
    </w:rPr>
  </w:style>
  <w:style w:type="character" w:customStyle="1" w:styleId="Small">
    <w:name w:val="Small"/>
    <w:basedOn w:val="DefaultParagraphFont"/>
    <w:rsid w:val="006B5C0D"/>
    <w:rPr>
      <w:sz w:val="16"/>
    </w:rPr>
  </w:style>
  <w:style w:type="paragraph" w:customStyle="1" w:styleId="WideTable">
    <w:name w:val="Wide Table"/>
    <w:basedOn w:val="Normal"/>
    <w:rsid w:val="006B5C0D"/>
    <w:pPr>
      <w:ind w:left="-1418"/>
    </w:pPr>
    <w:rPr>
      <w:sz w:val="2"/>
      <w:szCs w:val="2"/>
    </w:rPr>
  </w:style>
  <w:style w:type="character" w:styleId="PageNumber">
    <w:name w:val="page number"/>
    <w:basedOn w:val="DefaultParagraphFont"/>
    <w:rsid w:val="006B5C0D"/>
  </w:style>
  <w:style w:type="paragraph" w:styleId="Quote">
    <w:name w:val="Quote"/>
    <w:basedOn w:val="Heading1"/>
    <w:link w:val="QuoteChar"/>
    <w:qFormat/>
    <w:rsid w:val="006B5C0D"/>
    <w:rPr>
      <w:b w:val="0"/>
      <w:sz w:val="72"/>
      <w:szCs w:val="72"/>
      <w:lang w:val="en-NZ"/>
    </w:rPr>
  </w:style>
  <w:style w:type="character" w:customStyle="1" w:styleId="QuoteChar">
    <w:name w:val="Quote Char"/>
    <w:basedOn w:val="DefaultParagraphFont"/>
    <w:link w:val="Quote"/>
    <w:rsid w:val="006B5C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5C0D"/>
    <w:pPr>
      <w:pageBreakBefore/>
    </w:pPr>
  </w:style>
  <w:style w:type="paragraph" w:customStyle="1" w:styleId="Border">
    <w:name w:val="Border"/>
    <w:basedOn w:val="Normal"/>
    <w:qFormat/>
    <w:rsid w:val="006B5C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5C0D"/>
    <w:rPr>
      <w:b/>
      <w:bCs/>
      <w:i/>
      <w:iCs/>
      <w:color w:val="auto"/>
    </w:rPr>
  </w:style>
  <w:style w:type="paragraph" w:styleId="IntenseQuote">
    <w:name w:val="Intense Quote"/>
    <w:basedOn w:val="Normal"/>
    <w:next w:val="Normal"/>
    <w:link w:val="IntenseQuoteChar"/>
    <w:uiPriority w:val="30"/>
    <w:qFormat/>
    <w:rsid w:val="006B5C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5C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5C0D"/>
    <w:rPr>
      <w:smallCaps/>
      <w:color w:val="auto"/>
      <w:u w:val="single"/>
    </w:rPr>
  </w:style>
  <w:style w:type="character" w:styleId="IntenseReference">
    <w:name w:val="Intense Reference"/>
    <w:basedOn w:val="DefaultParagraphFont"/>
    <w:uiPriority w:val="32"/>
    <w:qFormat/>
    <w:rsid w:val="006B5C0D"/>
    <w:rPr>
      <w:b/>
      <w:bCs/>
      <w:smallCaps/>
      <w:color w:val="auto"/>
      <w:spacing w:val="5"/>
      <w:u w:val="single"/>
    </w:rPr>
  </w:style>
  <w:style w:type="paragraph" w:customStyle="1" w:styleId="2ColumnHeading">
    <w:name w:val="2Column Heading"/>
    <w:basedOn w:val="BodyText"/>
    <w:qFormat/>
    <w:rsid w:val="006B5C0D"/>
    <w:pPr>
      <w:spacing w:after="60"/>
      <w:ind w:left="-2268"/>
    </w:pPr>
    <w:rPr>
      <w:b/>
    </w:rPr>
  </w:style>
  <w:style w:type="paragraph" w:customStyle="1" w:styleId="Heading1TOC">
    <w:name w:val="Heading1 TOC"/>
    <w:basedOn w:val="Normal"/>
    <w:qFormat/>
    <w:rsid w:val="006B5C0D"/>
    <w:pPr>
      <w:spacing w:before="240" w:after="120"/>
    </w:pPr>
    <w:rPr>
      <w:rFonts w:ascii="Times New Roman" w:hAnsi="Times New Roman"/>
      <w:b/>
      <w:sz w:val="32"/>
    </w:rPr>
  </w:style>
  <w:style w:type="paragraph" w:customStyle="1" w:styleId="Heading2TOC">
    <w:name w:val="Heading2 TOC"/>
    <w:basedOn w:val="Normal"/>
    <w:qFormat/>
    <w:rsid w:val="006B5C0D"/>
    <w:pPr>
      <w:spacing w:before="240" w:after="60"/>
    </w:pPr>
    <w:rPr>
      <w:rFonts w:ascii="Times New Roman" w:hAnsi="Times New Roman"/>
      <w:b/>
      <w:sz w:val="28"/>
    </w:rPr>
  </w:style>
  <w:style w:type="character" w:customStyle="1" w:styleId="Underline">
    <w:name w:val="Underline"/>
    <w:basedOn w:val="DefaultParagraphFont"/>
    <w:qFormat/>
    <w:rsid w:val="006B5C0D"/>
    <w:rPr>
      <w:u w:val="single"/>
    </w:rPr>
  </w:style>
  <w:style w:type="character" w:customStyle="1" w:styleId="BoldandItalics">
    <w:name w:val="Bold and Italics"/>
    <w:qFormat/>
    <w:rsid w:val="006B5C0D"/>
    <w:rPr>
      <w:b/>
      <w:i/>
      <w:u w:val="none"/>
    </w:rPr>
  </w:style>
  <w:style w:type="paragraph" w:styleId="BalloonText">
    <w:name w:val="Balloon Text"/>
    <w:basedOn w:val="Normal"/>
    <w:link w:val="BalloonTextChar"/>
    <w:rsid w:val="006B5C0D"/>
    <w:rPr>
      <w:rFonts w:ascii="Tahoma" w:hAnsi="Tahoma" w:cs="Tahoma"/>
      <w:sz w:val="16"/>
      <w:szCs w:val="16"/>
    </w:rPr>
  </w:style>
  <w:style w:type="character" w:customStyle="1" w:styleId="BalloonTextChar">
    <w:name w:val="Balloon Text Char"/>
    <w:basedOn w:val="DefaultParagraphFont"/>
    <w:link w:val="BalloonText"/>
    <w:rsid w:val="006B5C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5C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5C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5C0D"/>
    <w:rPr>
      <w:b/>
      <w:color w:val="660033"/>
      <w:spacing w:val="0"/>
    </w:rPr>
  </w:style>
  <w:style w:type="paragraph" w:customStyle="1" w:styleId="Nameditemlist">
    <w:name w:val="Named item list"/>
    <w:basedOn w:val="BodyText"/>
    <w:qFormat/>
    <w:rsid w:val="006B5C0D"/>
    <w:pPr>
      <w:tabs>
        <w:tab w:val="left" w:pos="2835"/>
      </w:tabs>
      <w:ind w:left="2835" w:hanging="2835"/>
    </w:pPr>
  </w:style>
  <w:style w:type="paragraph" w:customStyle="1" w:styleId="BodyTextnopadding">
    <w:name w:val="Body Text no padding"/>
    <w:basedOn w:val="BodyText"/>
    <w:qFormat/>
    <w:rsid w:val="006B5C0D"/>
    <w:pPr>
      <w:spacing w:before="0" w:after="0"/>
    </w:pPr>
  </w:style>
  <w:style w:type="paragraph" w:customStyle="1" w:styleId="BodyTextBold">
    <w:name w:val="Body Text Bold"/>
    <w:basedOn w:val="BodyText"/>
    <w:qFormat/>
    <w:rsid w:val="006B5C0D"/>
    <w:rPr>
      <w:b/>
    </w:rPr>
  </w:style>
  <w:style w:type="character" w:styleId="Hyperlink">
    <w:name w:val="Hyperlink"/>
    <w:basedOn w:val="DefaultParagraphFont"/>
    <w:uiPriority w:val="99"/>
    <w:unhideWhenUsed/>
    <w:rsid w:val="00BA6E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533</Words>
  <Characters>3911</Characters>
  <Application>Microsoft Office Word</Application>
  <DocSecurity>0</DocSecurity>
  <Lines>105</Lines>
  <Paragraphs>88</Paragraphs>
  <ScaleCrop>false</ScaleCrop>
  <Company>Author-it Software Corporation Ltd.</Company>
  <LinksUpToDate>false</LinksUpToDate>
  <CharactersWithSpaces>4356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NWPNET023 Maintain and repair network assets for wastewater</dc:title>
  <dc:subject>Approved</dc:subject>
  <dc:creator>Australian Industry Standards</dc:creator>
  <cp:keywords>Release: 1</cp:keywords>
  <dc:description>Review Date: 12 April 2008</dc:description>
  <cp:lastModifiedBy>HSD_TPCMSd.prod</cp:lastModifiedBy>
  <cp:revision>3</cp:revision>
  <dcterms:created xsi:type="dcterms:W3CDTF">2021-04-21T08:02:00Z</dcterms:created>
  <dcterms:modified xsi:type="dcterms:W3CDTF">2021-04-21T08:02:00Z</dcterms:modified>
</cp:coreProperties>
</file>