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F14" w:rsidP="00FA2F14">
      <w:pPr>
        <w:pStyle w:val="Title"/>
      </w:pPr>
      <w:r>
        <w:fldChar w:fldCharType="begin"/>
      </w:r>
      <w:r>
        <w:instrText xml:space="preserve"> TITLE   \* MERGEFORMAT </w:instrText>
      </w:r>
      <w:r>
        <w:fldChar w:fldCharType="separate"/>
      </w:r>
      <w:r>
        <w:t>NWPNET022 Maintain and repair network assets for drinking water</w:t>
      </w:r>
      <w:r>
        <w:fldChar w:fldCharType="end"/>
      </w:r>
    </w:p>
    <w:p w:rsidR="00FA2F14" w:rsidP="00FA2F14">
      <w:pPr>
        <w:pStyle w:val="Version"/>
        <w:sectPr w:rsidSect="00C105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5B5" w:rsidP="00C105B5">
      <w:pPr>
        <w:pStyle w:val="SuperHeading"/>
      </w:pPr>
      <w:r w:rsidRPr="00C105B5">
        <w:t>NWPNET022 Maintain and repair network assets for drinking water</w:t>
      </w:r>
    </w:p>
    <w:p w:rsidR="00000000" w:rsidRPr="00C105B5" w:rsidP="00C105B5">
      <w:pPr>
        <w:pStyle w:val="Heading1"/>
      </w:pPr>
      <w:bookmarkStart w:id="1" w:name="O_760140"/>
      <w:bookmarkEnd w:id="1"/>
      <w:r w:rsidRPr="00C105B5">
        <w:t>Modification History</w:t>
      </w:r>
    </w:p>
    <w:tbl>
      <w:tblPr>
        <w:tblW w:w="0" w:type="auto"/>
        <w:tblLayout w:type="fixed"/>
        <w:tblCellMar>
          <w:left w:w="62" w:type="dxa"/>
          <w:right w:w="62" w:type="dxa"/>
        </w:tblCellMar>
        <w:tblLook w:val="0000"/>
      </w:tblPr>
      <w:tblGrid>
        <w:gridCol w:w="1134"/>
        <w:gridCol w:w="7937"/>
      </w:tblGrid>
      <w:tr w:rsidTr="00FA2F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TableHeading"/>
              <w:rPr>
                <w:lang w:val="en-NZ"/>
              </w:rPr>
            </w:pPr>
            <w:r w:rsidRPr="00C105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TableHeading"/>
              <w:rPr>
                <w:lang w:val="en-NZ"/>
              </w:rPr>
            </w:pPr>
            <w:r w:rsidRPr="00C105B5">
              <w:t>Comments</w:t>
            </w:r>
          </w:p>
        </w:tc>
      </w:tr>
      <w:tr w:rsidTr="00FA2F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BodyText"/>
              <w:rPr>
                <w:lang w:val="en-NZ"/>
              </w:rPr>
            </w:pPr>
            <w:r w:rsidRPr="00C105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B5" w:rsidP="00C105B5">
            <w:pPr>
              <w:pStyle w:val="BodyText"/>
            </w:pPr>
            <w:r w:rsidRPr="00C105B5">
              <w:t xml:space="preserve">This unit was released in NWP Water Training Package release 1.0 and meets the Standards for Training Packages. </w:t>
            </w:r>
          </w:p>
          <w:p w:rsidR="00000000" w:rsidRPr="00C105B5" w:rsidP="00C105B5">
            <w:pPr>
              <w:pStyle w:val="BodyText"/>
            </w:pPr>
          </w:p>
          <w:p w:rsidR="00000000" w:rsidRPr="00C105B5" w:rsidP="00C105B5">
            <w:pPr>
              <w:pStyle w:val="ListBullet"/>
            </w:pPr>
            <w:r w:rsidRPr="00C105B5">
              <w:t>New unit, created drawing upon information from deleted units NWP245B, NWP254B, NWP253B and NWP229B</w:t>
            </w:r>
          </w:p>
        </w:tc>
      </w:tr>
    </w:tbl>
    <w:p w:rsidR="00000000" w:rsidRPr="00C105B5" w:rsidP="00C105B5">
      <w:pPr>
        <w:pStyle w:val="BodyText"/>
      </w:pPr>
    </w:p>
    <w:p w:rsidR="00000000" w:rsidRPr="00C105B5" w:rsidP="00C105B5">
      <w:pPr>
        <w:pStyle w:val="AllowPageBreak"/>
      </w:pPr>
    </w:p>
    <w:p w:rsidR="00000000" w:rsidRPr="00C105B5" w:rsidP="00C105B5">
      <w:pPr>
        <w:pStyle w:val="Heading1"/>
      </w:pPr>
      <w:bookmarkStart w:id="2" w:name="O_760141"/>
      <w:bookmarkEnd w:id="2"/>
      <w:r w:rsidRPr="00C105B5">
        <w:t>Application</w:t>
      </w:r>
    </w:p>
    <w:p w:rsidR="00000000" w:rsidRPr="00C105B5" w:rsidP="00FA2F14">
      <w:pPr>
        <w:pStyle w:val="BodyText"/>
      </w:pPr>
      <w:r w:rsidRPr="00C105B5">
        <w:t xml:space="preserve">This unit describes the skills required to maintain a variety of water distribution assets including storages, pumping stations, dosing stations and pipelines. </w:t>
      </w:r>
    </w:p>
    <w:p w:rsidR="00000000" w:rsidRPr="00C105B5" w:rsidP="00FA2F14">
      <w:pPr>
        <w:pStyle w:val="BodyText"/>
      </w:pPr>
      <w:r w:rsidRPr="00C105B5">
        <w:t>This unit applies to those working as field staff with specific responsibility for ensuring th</w:t>
      </w:r>
      <w:r w:rsidRPr="00C105B5">
        <w:t xml:space="preserve">e repair and maintenance of water assets. </w:t>
      </w:r>
    </w:p>
    <w:p w:rsidR="00000000" w:rsidRPr="00C105B5" w:rsidP="00FA2F14">
      <w:pPr>
        <w:pStyle w:val="BodyText"/>
      </w:pPr>
      <w:r w:rsidRPr="00C105B5">
        <w:t>The skills and knowledge described in this unit must be applied within the legislative, regulatory and policy environment in which they are carried out. Organisational policies and procedures must be consulted an</w:t>
      </w:r>
      <w:r w:rsidRPr="00C105B5">
        <w:t>d adhered to.</w:t>
      </w:r>
    </w:p>
    <w:p w:rsidR="00000000" w:rsidRPr="00C105B5" w:rsidP="00FA2F14">
      <w:pPr>
        <w:pStyle w:val="BodyText"/>
      </w:pPr>
      <w:r w:rsidRPr="00C105B5">
        <w:t>Those undertaking this unit would work under indirect supervision, while performing routine tasks, in a familiar context, ensuring minimum damage to the environment.</w:t>
      </w:r>
    </w:p>
    <w:p w:rsidR="00FA2F14" w:rsidP="00FA2F14">
      <w:pPr>
        <w:pStyle w:val="BodyText"/>
      </w:pPr>
      <w:r w:rsidRPr="00C105B5">
        <w:t>No licensing, legislative or certification requirements apply to unit at t</w:t>
      </w:r>
      <w:r w:rsidRPr="00C105B5">
        <w:t>he time of publication.</w:t>
      </w:r>
    </w:p>
    <w:p w:rsidR="00000000" w:rsidRPr="00C105B5" w:rsidP="00C105B5">
      <w:pPr>
        <w:pStyle w:val="Heading1"/>
      </w:pPr>
      <w:bookmarkStart w:id="3" w:name="O_760143"/>
      <w:bookmarkEnd w:id="3"/>
      <w:r w:rsidRPr="00C105B5">
        <w:t>Competency Field</w:t>
      </w:r>
    </w:p>
    <w:p w:rsidR="00000000" w:rsidRPr="00C105B5" w:rsidP="00FA2F14">
      <w:pPr>
        <w:pStyle w:val="BodyText"/>
      </w:pPr>
      <w:r w:rsidRPr="00C105B5">
        <w:t>Networks</w:t>
      </w:r>
    </w:p>
    <w:p w:rsidR="00000000" w:rsidRPr="00C105B5" w:rsidP="00C105B5">
      <w:pPr>
        <w:pStyle w:val="Heading1"/>
      </w:pPr>
      <w:bookmarkStart w:id="4" w:name="O_760145"/>
      <w:bookmarkEnd w:id="4"/>
      <w:r w:rsidRPr="00C105B5">
        <w:t>Elements and Performance Criteria</w:t>
      </w:r>
    </w:p>
    <w:tbl>
      <w:tblPr>
        <w:tblW w:w="0" w:type="auto"/>
        <w:tblLayout w:type="fixed"/>
        <w:tblCellMar>
          <w:left w:w="62" w:type="dxa"/>
          <w:right w:w="62" w:type="dxa"/>
        </w:tblCellMar>
        <w:tblLook w:val="0000"/>
      </w:tblPr>
      <w:tblGrid>
        <w:gridCol w:w="2203"/>
        <w:gridCol w:w="6804"/>
      </w:tblGrid>
      <w:tr w:rsidTr="00C105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TableHeading"/>
              <w:rPr>
                <w:lang w:val="en-NZ"/>
              </w:rPr>
            </w:pPr>
            <w:r w:rsidRPr="00C105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TableHeading"/>
              <w:rPr>
                <w:lang w:val="en-NZ"/>
              </w:rPr>
            </w:pPr>
            <w:r w:rsidRPr="00C105B5">
              <w:t>PERFORMANCE CRITERIA</w:t>
            </w:r>
          </w:p>
        </w:tc>
      </w:tr>
      <w:tr w:rsidTr="00C105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BodyText"/>
              <w:rPr>
                <w:lang w:val="en-NZ"/>
              </w:rPr>
            </w:pPr>
            <w:r w:rsidRPr="00C105B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BodyText"/>
              <w:rPr>
                <w:lang w:val="en-NZ"/>
              </w:rPr>
            </w:pPr>
            <w:r w:rsidRPr="00C105B5">
              <w:t>Performance criteria describe the performance needed to demonstrate achievement of the element. Where bold italicised text is used, further information is detailed in the range of conditions section.</w:t>
            </w:r>
          </w:p>
        </w:tc>
      </w:tr>
      <w:tr w:rsidTr="00C105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List"/>
              <w:rPr>
                <w:lang w:val="en-NZ"/>
              </w:rPr>
            </w:pPr>
            <w:r w:rsidRPr="00C105B5">
              <w:rPr>
                <w:rStyle w:val="SpecialBold"/>
              </w:rPr>
              <w:t>1.</w:t>
            </w:r>
            <w:r w:rsidRPr="00C105B5">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B5" w:rsidP="00C105B5">
            <w:pPr>
              <w:pStyle w:val="List"/>
            </w:pPr>
            <w:r w:rsidRPr="00C105B5">
              <w:t>1.1</w:t>
            </w:r>
            <w:r w:rsidRPr="00C105B5">
              <w:tab/>
              <w:t>Conduct risk assessmen</w:t>
            </w:r>
            <w:r w:rsidRPr="00C105B5">
              <w:t>t for environmental, safety and water quality factors.</w:t>
            </w:r>
          </w:p>
          <w:p w:rsidR="00000000" w:rsidRPr="00C105B5" w:rsidP="00C105B5">
            <w:pPr>
              <w:pStyle w:val="List"/>
            </w:pPr>
            <w:r w:rsidRPr="00C105B5">
              <w:t>1.2</w:t>
            </w:r>
            <w:r w:rsidRPr="00C105B5">
              <w:tab/>
              <w:t>Determine work requirements, materials and configuration from plans, specifications, instructions and/or organisational procedures.</w:t>
            </w:r>
          </w:p>
          <w:p w:rsidR="00000000" w:rsidRPr="00C105B5" w:rsidP="00C105B5">
            <w:pPr>
              <w:pStyle w:val="List"/>
            </w:pPr>
            <w:r w:rsidRPr="00C105B5">
              <w:t>1.3</w:t>
            </w:r>
            <w:r w:rsidRPr="00C105B5">
              <w:tab/>
              <w:t xml:space="preserve">Check coordination issues with relevant personnel, including </w:t>
            </w:r>
            <w:r w:rsidRPr="00C105B5">
              <w:t>isolations, licences and permits to work.</w:t>
            </w:r>
          </w:p>
          <w:p w:rsidR="00000000" w:rsidRPr="00C105B5" w:rsidP="00C105B5">
            <w:pPr>
              <w:pStyle w:val="List"/>
            </w:pPr>
            <w:r w:rsidRPr="00C105B5">
              <w:t>1.4</w:t>
            </w:r>
            <w:r w:rsidRPr="00C105B5">
              <w:tab/>
              <w:t>Identify networks system operation requirements.</w:t>
            </w:r>
          </w:p>
          <w:p w:rsidR="00000000" w:rsidRPr="00C105B5" w:rsidP="00C105B5">
            <w:pPr>
              <w:pStyle w:val="List"/>
            </w:pPr>
            <w:r w:rsidRPr="00C105B5">
              <w:t>1.5</w:t>
            </w:r>
            <w:r w:rsidRPr="00C105B5">
              <w:tab/>
              <w:t>Arrange appropriate site protection.</w:t>
            </w:r>
          </w:p>
          <w:p w:rsidR="00000000" w:rsidP="00C105B5">
            <w:pPr>
              <w:pStyle w:val="List"/>
              <w:rPr>
                <w:lang w:val="en-NZ"/>
              </w:rPr>
            </w:pPr>
            <w:r w:rsidRPr="00C105B5">
              <w:t>1.6</w:t>
            </w:r>
            <w:r w:rsidRPr="00C105B5">
              <w:tab/>
              <w:t>Identify and notify customers of supply interruption.</w:t>
            </w:r>
          </w:p>
        </w:tc>
      </w:tr>
      <w:tr w:rsidTr="00C105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List"/>
              <w:rPr>
                <w:lang w:val="en-NZ"/>
              </w:rPr>
            </w:pPr>
            <w:r w:rsidRPr="00C105B5">
              <w:rPr>
                <w:rStyle w:val="SpecialBold"/>
              </w:rPr>
              <w:t>2.</w:t>
            </w:r>
            <w:r w:rsidRPr="00C105B5">
              <w:rPr>
                <w:rStyle w:val="SpecialBold"/>
              </w:rPr>
              <w:tab/>
              <w:t>Conduct maintenance and repairs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B5" w:rsidP="00C105B5">
            <w:pPr>
              <w:pStyle w:val="List"/>
            </w:pPr>
            <w:r w:rsidRPr="00C105B5">
              <w:t>2.1</w:t>
            </w:r>
            <w:r w:rsidRPr="00C105B5">
              <w:tab/>
              <w:t>Isolate the work area.</w:t>
            </w:r>
          </w:p>
          <w:p w:rsidR="00000000" w:rsidRPr="00C105B5" w:rsidP="00C105B5">
            <w:pPr>
              <w:pStyle w:val="List"/>
            </w:pPr>
            <w:r w:rsidRPr="00C105B5">
              <w:t>2.2</w:t>
            </w:r>
            <w:r w:rsidRPr="00C105B5">
              <w:tab/>
              <w:t>Determine appropriate repair method from job specifications and instructions.</w:t>
            </w:r>
          </w:p>
          <w:p w:rsidR="00000000" w:rsidRPr="00C105B5" w:rsidP="00C105B5">
            <w:pPr>
              <w:pStyle w:val="List"/>
            </w:pPr>
            <w:r w:rsidRPr="00C105B5">
              <w:t>2.3</w:t>
            </w:r>
            <w:r w:rsidRPr="00C105B5">
              <w:tab/>
              <w:t>Ensure materials, pipes and fittings are clear of any contaminants before installing.</w:t>
            </w:r>
          </w:p>
          <w:p w:rsidR="00000000" w:rsidRPr="00C105B5" w:rsidP="00C105B5">
            <w:pPr>
              <w:pStyle w:val="List"/>
            </w:pPr>
            <w:r w:rsidRPr="00C105B5">
              <w:t>2.4</w:t>
            </w:r>
            <w:r w:rsidRPr="00C105B5">
              <w:tab/>
              <w:t>Sterilise fittings and repair materials.</w:t>
            </w:r>
          </w:p>
          <w:p w:rsidR="00000000" w:rsidRPr="00C105B5" w:rsidP="00C105B5">
            <w:pPr>
              <w:pStyle w:val="List"/>
            </w:pPr>
            <w:r w:rsidRPr="00C105B5">
              <w:t>2.5</w:t>
            </w:r>
            <w:r w:rsidRPr="00C105B5">
              <w:tab/>
              <w:t>Check maintenance and repairs to a</w:t>
            </w:r>
            <w:r w:rsidRPr="00C105B5">
              <w:t>ssets to ensure specifications are met.</w:t>
            </w:r>
          </w:p>
          <w:p w:rsidR="00000000" w:rsidP="00C105B5">
            <w:pPr>
              <w:pStyle w:val="List"/>
              <w:rPr>
                <w:lang w:val="en-NZ"/>
              </w:rPr>
            </w:pPr>
            <w:r w:rsidRPr="00C105B5">
              <w:t>2.6</w:t>
            </w:r>
            <w:r w:rsidRPr="00C105B5">
              <w:tab/>
              <w:t>Restore work site to meet environmental and organisational requirements.</w:t>
            </w:r>
          </w:p>
        </w:tc>
      </w:tr>
      <w:tr w:rsidTr="00C105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List"/>
              <w:rPr>
                <w:lang w:val="en-NZ"/>
              </w:rPr>
            </w:pPr>
            <w:r w:rsidRPr="00C105B5">
              <w:rPr>
                <w:rStyle w:val="SpecialBold"/>
              </w:rPr>
              <w:t>3.</w:t>
            </w:r>
            <w:r w:rsidRPr="00C105B5">
              <w:rPr>
                <w:rStyle w:val="SpecialBold"/>
              </w:rPr>
              <w:tab/>
              <w:t>Review, report and record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B5" w:rsidP="00C105B5">
            <w:pPr>
              <w:pStyle w:val="List"/>
            </w:pPr>
            <w:r w:rsidRPr="00C105B5">
              <w:t>3.1</w:t>
            </w:r>
            <w:r w:rsidRPr="00C105B5">
              <w:tab/>
              <w:t>Check, tag and report faulty equipment and tools.</w:t>
            </w:r>
          </w:p>
          <w:p w:rsidR="00000000" w:rsidRPr="00C105B5" w:rsidP="00C105B5">
            <w:pPr>
              <w:pStyle w:val="List"/>
            </w:pPr>
            <w:r w:rsidRPr="00C105B5">
              <w:t>3.2</w:t>
            </w:r>
            <w:r w:rsidRPr="00C105B5">
              <w:tab/>
              <w:t xml:space="preserve">Store equipment, tools and materials. </w:t>
            </w:r>
          </w:p>
          <w:p w:rsidR="00000000" w:rsidRPr="00C105B5" w:rsidP="00C105B5">
            <w:pPr>
              <w:pStyle w:val="List"/>
            </w:pPr>
            <w:r w:rsidRPr="00C105B5">
              <w:t>3.3</w:t>
            </w:r>
            <w:r w:rsidRPr="00C105B5">
              <w:tab/>
            </w:r>
            <w:r w:rsidRPr="00C105B5">
              <w:t>Complete workplace records.</w:t>
            </w:r>
          </w:p>
        </w:tc>
      </w:tr>
    </w:tbl>
    <w:p w:rsidR="00000000" w:rsidRPr="00C105B5" w:rsidP="00C105B5">
      <w:pPr>
        <w:pStyle w:val="BodyText"/>
      </w:pPr>
    </w:p>
    <w:p w:rsidR="00000000" w:rsidRPr="00C105B5" w:rsidP="00C105B5">
      <w:pPr>
        <w:pStyle w:val="AllowPageBreak"/>
      </w:pPr>
    </w:p>
    <w:p w:rsidR="00000000" w:rsidRPr="00C105B5" w:rsidP="00C105B5">
      <w:pPr>
        <w:pStyle w:val="Heading1"/>
      </w:pPr>
      <w:bookmarkStart w:id="5" w:name="O_760146"/>
      <w:bookmarkEnd w:id="5"/>
      <w:r w:rsidRPr="00C105B5">
        <w:t>Foundation Skills</w:t>
      </w:r>
    </w:p>
    <w:p w:rsidR="00000000" w:rsidRPr="00C105B5" w:rsidP="00FA2F14">
      <w:pPr>
        <w:pStyle w:val="BodyText"/>
      </w:pPr>
      <w:r w:rsidRPr="00C105B5">
        <w:t>The foundation skills demands of this unit have been mapped for alignment with the Australian Core Skills Framework (ACSF). The following tables outline the performance levels indicated for s</w:t>
      </w:r>
      <w:r w:rsidRPr="00C105B5">
        <w:t>uccessful attainment of the unit.</w:t>
      </w:r>
    </w:p>
    <w:p w:rsidR="00000000" w:rsidRPr="00C105B5" w:rsidP="00C105B5">
      <w:pPr>
        <w:pStyle w:val="BodyText"/>
        <w:keepNext/>
      </w:pPr>
    </w:p>
    <w:p w:rsidR="00FA2F14" w:rsidP="00C105B5">
      <w:pPr>
        <w:pStyle w:val="BodyText"/>
      </w:pPr>
      <w:bookmarkStart w:id="6" w:name="O_7604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7.75pt;width:487.5pt">
            <v:imagedata r:id="rId10" o:title=""/>
          </v:shape>
        </w:pict>
      </w:r>
      <w:bookmarkEnd w:id="6"/>
    </w:p>
    <w:p w:rsidR="00FA2F14" w:rsidP="00C105B5">
      <w:pPr>
        <w:pStyle w:val="BodyText"/>
      </w:pPr>
    </w:p>
    <w:p w:rsidR="00000000" w:rsidRPr="00C105B5" w:rsidP="00FA2F14">
      <w:pPr>
        <w:pStyle w:val="BodyText"/>
      </w:pPr>
      <w:r w:rsidRPr="00C105B5">
        <w:t xml:space="preserve">Further information on ACSF and the foundation skills underpinning this unit can </w:t>
      </w:r>
      <w:r w:rsidRPr="00C105B5">
        <w:t>be found in the Foundation Skills Guide on the GSA website.</w:t>
      </w:r>
    </w:p>
    <w:p w:rsidR="00000000" w:rsidRPr="00C105B5" w:rsidP="00C105B5">
      <w:pPr>
        <w:pStyle w:val="Heading1"/>
      </w:pPr>
      <w:bookmarkStart w:id="7" w:name="O_760147"/>
      <w:bookmarkEnd w:id="7"/>
      <w:r w:rsidRPr="00C105B5">
        <w:t>Range of Conditions</w:t>
      </w:r>
    </w:p>
    <w:tbl>
      <w:tblPr>
        <w:tblW w:w="0" w:type="auto"/>
        <w:tblLayout w:type="fixed"/>
        <w:tblCellMar>
          <w:left w:w="62" w:type="dxa"/>
          <w:right w:w="62" w:type="dxa"/>
        </w:tblCellMar>
        <w:tblLook w:val="0000"/>
      </w:tblPr>
      <w:tblGrid>
        <w:gridCol w:w="2203"/>
        <w:gridCol w:w="6804"/>
      </w:tblGrid>
      <w:tr w:rsidTr="00C105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BodyText"/>
              <w:rPr>
                <w:lang w:val="en-NZ"/>
              </w:rPr>
            </w:pPr>
            <w:r w:rsidRPr="00C105B5">
              <w:t>Network assets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B5" w:rsidP="00C105B5">
            <w:pPr>
              <w:pStyle w:val="ListBullet"/>
            </w:pPr>
            <w:r w:rsidRPr="00C105B5">
              <w:t>network water mains and services</w:t>
            </w:r>
          </w:p>
          <w:p w:rsidR="00000000" w:rsidRPr="00C105B5" w:rsidP="00C105B5">
            <w:pPr>
              <w:pStyle w:val="ListBullet"/>
            </w:pPr>
            <w:r w:rsidRPr="00C105B5">
              <w:t xml:space="preserve">network storages </w:t>
            </w:r>
          </w:p>
          <w:p w:rsidR="00000000" w:rsidRPr="00C105B5" w:rsidP="00C105B5">
            <w:pPr>
              <w:pStyle w:val="ListBullet"/>
            </w:pPr>
            <w:r w:rsidRPr="00C105B5">
              <w:t>network pump stations</w:t>
            </w:r>
          </w:p>
          <w:p w:rsidR="00000000" w:rsidRPr="00C105B5" w:rsidP="00C105B5">
            <w:pPr>
              <w:pStyle w:val="ListBullet"/>
            </w:pPr>
            <w:r w:rsidRPr="00C105B5">
              <w:t>bore fields</w:t>
            </w:r>
          </w:p>
        </w:tc>
      </w:tr>
    </w:tbl>
    <w:p w:rsidR="00000000" w:rsidRPr="00C105B5" w:rsidP="00C105B5">
      <w:pPr>
        <w:pStyle w:val="BodyText"/>
      </w:pPr>
    </w:p>
    <w:p w:rsidR="00000000" w:rsidRPr="00C105B5" w:rsidP="00C105B5">
      <w:pPr>
        <w:pStyle w:val="AllowPageBreak"/>
      </w:pPr>
    </w:p>
    <w:p w:rsidR="00000000" w:rsidRPr="00C105B5" w:rsidP="00C105B5">
      <w:pPr>
        <w:pStyle w:val="Heading1"/>
      </w:pPr>
      <w:bookmarkStart w:id="8" w:name="O_760148"/>
      <w:bookmarkEnd w:id="8"/>
      <w:r w:rsidRPr="00C105B5">
        <w:t>Unit Mapping Information</w:t>
      </w:r>
    </w:p>
    <w:p w:rsidR="00000000" w:rsidRPr="00C105B5" w:rsidP="00FA2F14">
      <w:pPr>
        <w:pStyle w:val="BodyText"/>
      </w:pPr>
      <w:r w:rsidRPr="00C105B5">
        <w:t>No equivalent unit.</w:t>
      </w:r>
    </w:p>
    <w:p w:rsidR="00000000" w:rsidRPr="00C105B5" w:rsidP="00C105B5">
      <w:pPr>
        <w:pStyle w:val="Heading1"/>
      </w:pPr>
      <w:bookmarkStart w:id="9" w:name="O_760155"/>
      <w:bookmarkEnd w:id="9"/>
      <w:r w:rsidRPr="00C105B5">
        <w:t>Links</w:t>
      </w:r>
    </w:p>
    <w:p w:rsidR="00000000" w:rsidRPr="00C105B5" w:rsidP="00FA2F14">
      <w:pPr>
        <w:pStyle w:val="BodyText"/>
      </w:pPr>
      <w:r w:rsidRPr="00C105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67470">
        <w:rPr>
          <w:rStyle w:val="Hyperlink"/>
        </w:rPr>
        <w:t>https://vetnet.gov.au/Pages/TrainingDocs.aspx?q=26336bc0-04e5-49d9-8c31-46c49b6a0037</w:t>
      </w:r>
      <w:r>
        <w:fldChar w:fldCharType="end"/>
      </w:r>
    </w:p>
    <w:p w:rsidR="00000000" w:rsidRPr="00C105B5" w:rsidP="00FA2F14">
      <w:pPr>
        <w:pStyle w:val="BodyText"/>
      </w:pPr>
      <w:r w:rsidRPr="00C105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67470">
        <w:rPr>
          <w:rStyle w:val="Hyperlink"/>
        </w:rPr>
        <w:t>https://vetnet.gov.au/Pages/TrainingDocs.aspx?q=26336bc0-04e5-49d9-8c31-46c49b6a0037</w:t>
      </w:r>
      <w:r>
        <w:fldChar w:fldCharType="end"/>
      </w:r>
    </w:p>
    <w:p w:rsidR="00000000" w:rsidRPr="00C105B5" w:rsidP="00FA2F14">
      <w:pPr>
        <w:pStyle w:val="BodyText"/>
      </w:pPr>
      <w:r w:rsidRPr="00C105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67470">
        <w:rPr>
          <w:rStyle w:val="Hyperlink"/>
        </w:rPr>
        <w:t>https://vetnet.gov.au/Pages/TrainingDocs.aspx?q=26336bc0-04e5-49d9-8c31-46c49b6a0037</w:t>
      </w:r>
      <w:r>
        <w:fldChar w:fldCharType="end"/>
      </w:r>
    </w:p>
    <w:p w:rsidR="00000000" w:rsidRPr="00C105B5" w:rsidP="00FA2F14">
      <w:pPr>
        <w:pStyle w:val="BodyText"/>
      </w:pPr>
      <w:r w:rsidRPr="00C105B5">
        <w:t>Companion Volume implementation</w:t>
      </w:r>
      <w:r w:rsidRPr="00C105B5">
        <w:t xml:space="preserve"> guides are found in VETNet - </w:t>
      </w:r>
      <w:r>
        <w:fldChar w:fldCharType="begin"/>
      </w:r>
      <w:r>
        <w:instrText xml:space="preserve"> HYPERLINK "https://vetnet.gov.au/Pages/TrainingDocs.aspx?q=26336bc0-04e5-49d9-8c31-46c49b6a0037" </w:instrText>
      </w:r>
      <w:r>
        <w:fldChar w:fldCharType="separate"/>
      </w:r>
      <w:r w:rsidRPr="00E67470">
        <w:rPr>
          <w:rStyle w:val="Hyperlink"/>
        </w:rPr>
        <w:t>https://vetnet.gov.au/Pages/TrainingDocs.aspx?q=26336bc0-04e5-49d9-8c31-46c49b6a0037</w:t>
      </w:r>
      <w:r>
        <w:fldChar w:fldCharType="end"/>
      </w:r>
    </w:p>
    <w:p w:rsidR="00000000" w:rsidRPr="00C105B5" w:rsidP="00FA2F14">
      <w:pPr>
        <w:pStyle w:val="BodyText"/>
        <w:sectPr w:rsidSect="00C105B5">
          <w:headerReference w:type="default" r:id="rId11"/>
          <w:footerReference w:type="default" r:id="rId12"/>
          <w:pgSz w:w="11908" w:h="16833"/>
          <w:pgMar w:top="1702" w:right="1418" w:bottom="1702" w:left="1418" w:header="992" w:footer="992" w:gutter="0"/>
          <w:cols w:space="720"/>
          <w:noEndnote/>
          <w:docGrid w:linePitch="299"/>
        </w:sectPr>
      </w:pPr>
    </w:p>
    <w:p w:rsidR="00000000" w:rsidRPr="00C105B5" w:rsidP="00C105B5">
      <w:pPr>
        <w:pStyle w:val="SuperHeading"/>
      </w:pPr>
      <w:r w:rsidRPr="00C105B5">
        <w:t>Assessment Requirements for NWPNET022 Maintain and repair network assets for drinking water</w:t>
      </w:r>
    </w:p>
    <w:p w:rsidR="00000000" w:rsidRPr="00C105B5" w:rsidP="00C105B5">
      <w:pPr>
        <w:pStyle w:val="Heading1"/>
      </w:pPr>
      <w:bookmarkStart w:id="10" w:name="O_760150"/>
      <w:bookmarkEnd w:id="10"/>
      <w:r w:rsidRPr="00C105B5">
        <w:t>Modification History</w:t>
      </w:r>
    </w:p>
    <w:tbl>
      <w:tblPr>
        <w:tblW w:w="0" w:type="auto"/>
        <w:tblLayout w:type="fixed"/>
        <w:tblCellMar>
          <w:left w:w="62" w:type="dxa"/>
          <w:right w:w="62" w:type="dxa"/>
        </w:tblCellMar>
        <w:tblLook w:val="0000"/>
      </w:tblPr>
      <w:tblGrid>
        <w:gridCol w:w="1134"/>
        <w:gridCol w:w="7937"/>
      </w:tblGrid>
      <w:tr w:rsidTr="00FA2F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TableHeading"/>
              <w:rPr>
                <w:lang w:val="en-NZ"/>
              </w:rPr>
            </w:pPr>
            <w:r w:rsidRPr="00C105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TableHeading"/>
              <w:rPr>
                <w:lang w:val="en-NZ"/>
              </w:rPr>
            </w:pPr>
            <w:r w:rsidRPr="00C105B5">
              <w:t>Comments</w:t>
            </w:r>
          </w:p>
        </w:tc>
      </w:tr>
      <w:tr w:rsidTr="00FA2F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05B5">
            <w:pPr>
              <w:pStyle w:val="BodyText"/>
              <w:rPr>
                <w:lang w:val="en-NZ"/>
              </w:rPr>
            </w:pPr>
            <w:r w:rsidRPr="00C105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05B5" w:rsidP="00C105B5">
            <w:pPr>
              <w:pStyle w:val="BodyText"/>
            </w:pPr>
            <w:r w:rsidRPr="00C105B5">
              <w:t xml:space="preserve">These Assessment Requirements were released in NWP Water Training Package release 1.0 and meet the Standards for Training Packages. </w:t>
            </w:r>
          </w:p>
        </w:tc>
      </w:tr>
    </w:tbl>
    <w:p w:rsidR="00000000" w:rsidRPr="00C105B5" w:rsidP="00C105B5">
      <w:pPr>
        <w:pStyle w:val="BodyText"/>
      </w:pPr>
    </w:p>
    <w:p w:rsidR="00000000" w:rsidRPr="00C105B5" w:rsidP="00C105B5">
      <w:pPr>
        <w:pStyle w:val="AllowPageBreak"/>
      </w:pPr>
    </w:p>
    <w:p w:rsidR="00000000" w:rsidRPr="00C105B5" w:rsidP="00C105B5">
      <w:pPr>
        <w:pStyle w:val="Heading1"/>
      </w:pPr>
      <w:bookmarkStart w:id="11" w:name="O_760151"/>
      <w:bookmarkEnd w:id="11"/>
      <w:r w:rsidRPr="00C105B5">
        <w:t>Performance Evidence</w:t>
      </w:r>
    </w:p>
    <w:p w:rsidR="00000000" w:rsidRPr="00C105B5" w:rsidP="00FA2F14">
      <w:pPr>
        <w:pStyle w:val="BodyText"/>
      </w:pPr>
      <w:r w:rsidRPr="00C105B5">
        <w:t>Evidence required to demon</w:t>
      </w:r>
      <w:r w:rsidRPr="00C105B5">
        <w:t>strate competence must satisfy all of the requirements of the elements and performance criteria. The candidate must be assessed on at least two of the network assets listed in the Range of Conditions. If not otherwise specified the candidate must demonstra</w:t>
      </w:r>
      <w:r w:rsidRPr="00C105B5">
        <w:t>te evidence of performance of the following on at least one occasion.</w:t>
      </w:r>
    </w:p>
    <w:p w:rsidR="00000000" w:rsidRPr="00C105B5" w:rsidP="00C105B5">
      <w:pPr>
        <w:pStyle w:val="ListBullet"/>
      </w:pPr>
      <w:r w:rsidRPr="00C105B5">
        <w:t xml:space="preserve">planning work site including personnel, equipment, materials </w:t>
      </w:r>
    </w:p>
    <w:p w:rsidR="00000000" w:rsidRPr="00C105B5" w:rsidP="00C105B5">
      <w:pPr>
        <w:pStyle w:val="ListBullet"/>
      </w:pPr>
      <w:r w:rsidRPr="00C105B5">
        <w:t>requesting permits, approvals, other utilities diagrams and maps</w:t>
      </w:r>
    </w:p>
    <w:p w:rsidR="00000000" w:rsidRPr="00C105B5" w:rsidP="00C105B5">
      <w:pPr>
        <w:pStyle w:val="ListBullet"/>
      </w:pPr>
      <w:r w:rsidRPr="00C105B5">
        <w:t>implementing appropriate controls</w:t>
      </w:r>
    </w:p>
    <w:p w:rsidR="00000000" w:rsidRPr="00C105B5" w:rsidP="00C105B5">
      <w:pPr>
        <w:pStyle w:val="ListBullet"/>
      </w:pPr>
      <w:r w:rsidRPr="00C105B5">
        <w:t xml:space="preserve">using tools and specific water equipment </w:t>
      </w:r>
    </w:p>
    <w:p w:rsidR="00000000" w:rsidRPr="00C105B5" w:rsidP="00C105B5">
      <w:pPr>
        <w:pStyle w:val="ListBullet"/>
      </w:pPr>
      <w:r w:rsidRPr="00C105B5">
        <w:t>selecting and applying appropriate PPE</w:t>
      </w:r>
    </w:p>
    <w:p w:rsidR="00000000" w:rsidRPr="00C105B5" w:rsidP="00C105B5">
      <w:pPr>
        <w:pStyle w:val="ListBullet"/>
      </w:pPr>
      <w:r w:rsidRPr="00C105B5">
        <w:t xml:space="preserve">performing work-related calculations </w:t>
      </w:r>
    </w:p>
    <w:p w:rsidR="00000000" w:rsidRPr="00C105B5" w:rsidP="00C105B5">
      <w:pPr>
        <w:pStyle w:val="ListBullet"/>
      </w:pPr>
      <w:r w:rsidRPr="00C105B5">
        <w:t xml:space="preserve">applying disinfection to tools and materials </w:t>
      </w:r>
    </w:p>
    <w:p w:rsidR="00000000" w:rsidRPr="00C105B5" w:rsidP="00C105B5">
      <w:pPr>
        <w:pStyle w:val="ListBullet"/>
      </w:pPr>
      <w:r w:rsidRPr="00C105B5">
        <w:t>using communication tools including phones and laptops</w:t>
      </w:r>
    </w:p>
    <w:p w:rsidR="00000000" w:rsidRPr="00C105B5" w:rsidP="00C105B5">
      <w:pPr>
        <w:pStyle w:val="ListBullet"/>
      </w:pPr>
      <w:r w:rsidRPr="00C105B5">
        <w:t>interpreting plans, instructions and</w:t>
      </w:r>
      <w:r w:rsidRPr="00C105B5">
        <w:t xml:space="preserve"> procedures</w:t>
      </w:r>
    </w:p>
    <w:p w:rsidR="00000000" w:rsidRPr="00C105B5" w:rsidP="00C105B5">
      <w:pPr>
        <w:pStyle w:val="ListBullet"/>
      </w:pPr>
      <w:r w:rsidRPr="00C105B5">
        <w:t>ensuring system hygiene and water quality</w:t>
      </w:r>
    </w:p>
    <w:p w:rsidR="00000000" w:rsidRPr="00C105B5" w:rsidP="00C105B5">
      <w:pPr>
        <w:pStyle w:val="ListBullet"/>
      </w:pPr>
      <w:r w:rsidRPr="00C105B5">
        <w:t>determining location, size, utilities, services from plans, specifications and organisational procedures</w:t>
      </w:r>
    </w:p>
    <w:p w:rsidR="00000000" w:rsidRPr="00C105B5" w:rsidP="00C105B5">
      <w:pPr>
        <w:pStyle w:val="ListBullet"/>
      </w:pPr>
      <w:r w:rsidRPr="00C105B5">
        <w:t>applying excavation techniques</w:t>
      </w:r>
    </w:p>
    <w:p w:rsidR="00000000" w:rsidRPr="00C105B5" w:rsidP="00C105B5">
      <w:pPr>
        <w:pStyle w:val="ListBullet"/>
      </w:pPr>
      <w:r w:rsidRPr="00C105B5">
        <w:t>maintaining and repairing assets</w:t>
      </w:r>
    </w:p>
    <w:p w:rsidR="00000000" w:rsidRPr="00C105B5" w:rsidP="00C105B5">
      <w:pPr>
        <w:pStyle w:val="ListBullet"/>
      </w:pPr>
      <w:r w:rsidRPr="00C105B5">
        <w:t>maintaining and repairing tanks b</w:t>
      </w:r>
      <w:r w:rsidRPr="00C105B5">
        <w:t>y monitoring and operating flow-regulating devices to isolate tanks</w:t>
      </w:r>
    </w:p>
    <w:p w:rsidR="00000000" w:rsidRPr="00C105B5" w:rsidP="00C105B5">
      <w:pPr>
        <w:pStyle w:val="ListBullet"/>
      </w:pPr>
      <w:r w:rsidRPr="00C105B5">
        <w:t xml:space="preserve">maintaining and repairing minor structures by laying concrete </w:t>
      </w:r>
    </w:p>
    <w:p w:rsidR="00000000" w:rsidRPr="00C105B5" w:rsidP="00C105B5">
      <w:pPr>
        <w:pStyle w:val="AllowPageBreak"/>
      </w:pPr>
    </w:p>
    <w:p w:rsidR="00000000" w:rsidRPr="00C105B5" w:rsidP="00C105B5">
      <w:pPr>
        <w:pStyle w:val="Heading1"/>
      </w:pPr>
      <w:bookmarkStart w:id="12" w:name="O_760152"/>
      <w:bookmarkEnd w:id="12"/>
      <w:r w:rsidRPr="00C105B5">
        <w:t>Knowledge Evidence</w:t>
      </w:r>
    </w:p>
    <w:p w:rsidR="00000000" w:rsidRPr="00C105B5" w:rsidP="00FA2F14">
      <w:pPr>
        <w:pStyle w:val="BodyText"/>
      </w:pPr>
      <w:r w:rsidRPr="00C105B5">
        <w:t>Evidence required to demonstrate competence must satisfy all of the requirements of the e</w:t>
      </w:r>
      <w:r w:rsidRPr="00C105B5">
        <w:t>lements and performance criteria. If not otherwise specified the depth of knowledge demonstrated must be appropriate to the job context of the candidate.</w:t>
      </w:r>
    </w:p>
    <w:p w:rsidR="00000000" w:rsidRPr="00C105B5" w:rsidP="00C105B5">
      <w:pPr>
        <w:pStyle w:val="ListBullet"/>
      </w:pPr>
      <w:r w:rsidRPr="00C105B5">
        <w:t>system hydraulics basics</w:t>
      </w:r>
    </w:p>
    <w:p w:rsidR="00000000" w:rsidRPr="00C105B5" w:rsidP="00C105B5">
      <w:pPr>
        <w:pStyle w:val="ListBullet"/>
      </w:pPr>
      <w:r w:rsidRPr="00C105B5">
        <w:t>environmental aspects of maintenance</w:t>
      </w:r>
    </w:p>
    <w:p w:rsidR="00000000" w:rsidRPr="00C105B5" w:rsidP="00C105B5">
      <w:pPr>
        <w:pStyle w:val="ListBullet"/>
      </w:pPr>
      <w:r w:rsidRPr="00C105B5">
        <w:t>relevant legislation, policies and proc</w:t>
      </w:r>
      <w:r w:rsidRPr="00C105B5">
        <w:t>edures</w:t>
      </w:r>
    </w:p>
    <w:p w:rsidR="00000000" w:rsidRPr="00C105B5" w:rsidP="00C105B5">
      <w:pPr>
        <w:pStyle w:val="ListBullet"/>
      </w:pPr>
      <w:r w:rsidRPr="00C105B5">
        <w:t>material safety data sheets (SDS)</w:t>
      </w:r>
    </w:p>
    <w:p w:rsidR="00000000" w:rsidRPr="00C105B5" w:rsidP="00C105B5">
      <w:pPr>
        <w:pStyle w:val="ListBullet"/>
      </w:pPr>
      <w:r w:rsidRPr="00C105B5">
        <w:t>landscape and ground structure of work area</w:t>
      </w:r>
    </w:p>
    <w:p w:rsidR="00000000" w:rsidRPr="00C105B5" w:rsidP="00C105B5">
      <w:pPr>
        <w:pStyle w:val="ListBullet"/>
      </w:pPr>
      <w:r w:rsidRPr="00C105B5">
        <w:t>risk factors and potential hazards of maintenance processes</w:t>
      </w:r>
    </w:p>
    <w:p w:rsidR="00000000" w:rsidRPr="00C105B5" w:rsidP="00C105B5">
      <w:pPr>
        <w:pStyle w:val="ListBullet"/>
      </w:pPr>
      <w:r w:rsidRPr="00C105B5">
        <w:t>equipment operation, capacity and limitations</w:t>
      </w:r>
    </w:p>
    <w:p w:rsidR="00000000" w:rsidRPr="00C105B5" w:rsidP="00C105B5">
      <w:pPr>
        <w:pStyle w:val="ListBullet"/>
      </w:pPr>
      <w:r w:rsidRPr="00C105B5">
        <w:t>control systems</w:t>
      </w:r>
    </w:p>
    <w:p w:rsidR="00000000" w:rsidRPr="00C105B5" w:rsidP="00C105B5">
      <w:pPr>
        <w:pStyle w:val="ListBullet"/>
      </w:pPr>
      <w:r w:rsidRPr="00C105B5">
        <w:t>disinfection of systems and chemical usage</w:t>
      </w:r>
    </w:p>
    <w:p w:rsidR="00000000" w:rsidRPr="00C105B5" w:rsidP="00C105B5">
      <w:pPr>
        <w:pStyle w:val="ListBullet"/>
      </w:pPr>
      <w:r w:rsidRPr="00C105B5">
        <w:t>pipe systems and installation requirements</w:t>
      </w:r>
    </w:p>
    <w:p w:rsidR="00000000" w:rsidRPr="00C105B5" w:rsidP="00C105B5">
      <w:pPr>
        <w:pStyle w:val="ListBullet"/>
      </w:pPr>
      <w:r w:rsidRPr="00C105B5">
        <w:t>characteristics of pipe materials</w:t>
      </w:r>
    </w:p>
    <w:p w:rsidR="00000000" w:rsidRPr="00C105B5" w:rsidP="00C105B5">
      <w:pPr>
        <w:pStyle w:val="ListBullet"/>
      </w:pPr>
      <w:r w:rsidRPr="00C105B5">
        <w:t>testing and sampling systems</w:t>
      </w:r>
    </w:p>
    <w:p w:rsidR="00000000" w:rsidRPr="00C105B5" w:rsidP="00C105B5">
      <w:pPr>
        <w:pStyle w:val="ListBullet"/>
      </w:pPr>
      <w:r w:rsidRPr="00C105B5">
        <w:t>corrosion principles applicable to service pipes and fittings</w:t>
      </w:r>
    </w:p>
    <w:p w:rsidR="00000000" w:rsidRPr="00C105B5" w:rsidP="00C105B5">
      <w:pPr>
        <w:pStyle w:val="ListBullet"/>
      </w:pPr>
      <w:r w:rsidRPr="00C105B5">
        <w:t>operation of water meters</w:t>
      </w:r>
    </w:p>
    <w:p w:rsidR="00000000" w:rsidRPr="00C105B5" w:rsidP="00C105B5">
      <w:pPr>
        <w:pStyle w:val="ListBullet"/>
      </w:pPr>
      <w:r w:rsidRPr="00C105B5">
        <w:t>formwork preparation and positioning</w:t>
      </w:r>
    </w:p>
    <w:p w:rsidR="00000000" w:rsidRPr="00C105B5" w:rsidP="00C105B5">
      <w:pPr>
        <w:pStyle w:val="ListBullet"/>
      </w:pPr>
      <w:r w:rsidRPr="00C105B5">
        <w:t>methods of repairing conc</w:t>
      </w:r>
      <w:r w:rsidRPr="00C105B5">
        <w:t>rete, brick and stone structures</w:t>
      </w:r>
    </w:p>
    <w:p w:rsidR="00000000" w:rsidRPr="00C105B5" w:rsidP="00C105B5">
      <w:pPr>
        <w:pStyle w:val="ListBullet"/>
      </w:pPr>
      <w:r w:rsidRPr="00C105B5">
        <w:t>concrete placement techniques, including compaction</w:t>
      </w:r>
    </w:p>
    <w:p w:rsidR="00000000" w:rsidRPr="00C105B5" w:rsidP="00C105B5">
      <w:pPr>
        <w:pStyle w:val="ListBullet"/>
      </w:pPr>
      <w:r w:rsidRPr="00C105B5">
        <w:t>relevant utilities and service bodies to identify allocation of road reserve</w:t>
      </w:r>
    </w:p>
    <w:p w:rsidR="00000000" w:rsidRPr="00C105B5" w:rsidP="00C105B5">
      <w:pPr>
        <w:pStyle w:val="ListBullet"/>
      </w:pPr>
      <w:r w:rsidRPr="00C105B5">
        <w:t xml:space="preserve">effects of weather and conditions on construction site or plan </w:t>
      </w:r>
    </w:p>
    <w:p w:rsidR="00000000" w:rsidRPr="00C105B5" w:rsidP="00C105B5">
      <w:pPr>
        <w:pStyle w:val="ListBullet"/>
      </w:pPr>
      <w:r w:rsidRPr="00C105B5">
        <w:t>requirements around excavation</w:t>
      </w:r>
    </w:p>
    <w:p w:rsidR="00000000" w:rsidRPr="00C105B5" w:rsidP="00C105B5">
      <w:pPr>
        <w:pStyle w:val="AllowPageBreak"/>
      </w:pPr>
    </w:p>
    <w:p w:rsidR="00000000" w:rsidRPr="00C105B5" w:rsidP="00C105B5">
      <w:pPr>
        <w:pStyle w:val="Heading1"/>
      </w:pPr>
      <w:bookmarkStart w:id="13" w:name="O_760153"/>
      <w:bookmarkEnd w:id="13"/>
      <w:r w:rsidRPr="00C105B5">
        <w:t>Assessment Conditions</w:t>
      </w:r>
    </w:p>
    <w:p w:rsidR="00000000" w:rsidRPr="00C105B5" w:rsidP="00FA2F14">
      <w:pPr>
        <w:pStyle w:val="BodyText"/>
      </w:pPr>
      <w:r w:rsidRPr="00C105B5">
        <w:t>Competency should be assessed in an actual workplace or in a simulated environment, with access to equipment and infrastructure appropriate to the outcome. Competency should be demonstrated over time to ensure the ca</w:t>
      </w:r>
      <w:r w:rsidRPr="00C105B5">
        <w:t>ndidate is assessed across a variety of situations.</w:t>
      </w:r>
    </w:p>
    <w:p w:rsidR="00FA2F14" w:rsidP="00FA2F14">
      <w:pPr>
        <w:pStyle w:val="BodyText"/>
      </w:pPr>
      <w:r w:rsidRPr="00C105B5">
        <w:t>Assessors must satisfy the NVR/AQTF mandatory competency requirements for assessors.</w:t>
      </w:r>
    </w:p>
    <w:p w:rsidR="00000000" w:rsidRPr="00C105B5" w:rsidP="00C105B5">
      <w:pPr>
        <w:pStyle w:val="Heading1"/>
      </w:pPr>
      <w:bookmarkStart w:id="14" w:name="O_760156"/>
      <w:bookmarkEnd w:id="14"/>
      <w:r w:rsidRPr="00C105B5">
        <w:t>Links</w:t>
      </w:r>
    </w:p>
    <w:p w:rsidR="00000000" w:rsidRPr="00C105B5" w:rsidP="00FA2F14">
      <w:pPr>
        <w:pStyle w:val="BodyText"/>
      </w:pPr>
      <w:r w:rsidRPr="00C105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67470">
        <w:rPr>
          <w:rStyle w:val="Hyperlink"/>
        </w:rPr>
        <w:t>https://vetnet.gov.au/Pages/TrainingDocs.aspx?q=26336bc0-04e5-49d9-8c31-46c49b6a0037</w:t>
      </w:r>
      <w:r>
        <w:fldChar w:fldCharType="end"/>
      </w:r>
    </w:p>
    <w:p w:rsidR="00000000" w:rsidRPr="00C105B5" w:rsidP="00FA2F14">
      <w:pPr>
        <w:pStyle w:val="BodyText"/>
      </w:pPr>
      <w:r w:rsidRPr="00C105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67470">
        <w:rPr>
          <w:rStyle w:val="Hyperlink"/>
        </w:rPr>
        <w:t>https://vetnet.gov.au/Pages/TrainingDocs.aspx?q=26336bc0-04e5-49d9-8c31-46c49b6a0037</w:t>
      </w:r>
      <w:r>
        <w:fldChar w:fldCharType="end"/>
      </w:r>
    </w:p>
    <w:p w:rsidR="00000000" w:rsidRPr="00C105B5" w:rsidP="00FA2F14">
      <w:pPr>
        <w:pStyle w:val="BodyText"/>
      </w:pPr>
      <w:r w:rsidRPr="00C105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67470">
        <w:rPr>
          <w:rStyle w:val="Hyperlink"/>
        </w:rPr>
        <w:t>https://vetnet.gov.au/Pages/TrainingDocs.aspx?q=26336bc0-04e5-49d9-8c31-46c49b6a0037</w:t>
      </w:r>
      <w:r>
        <w:fldChar w:fldCharType="end"/>
      </w:r>
    </w:p>
    <w:p w:rsidR="00000000" w:rsidRPr="00C105B5" w:rsidP="00FA2F14">
      <w:pPr>
        <w:pStyle w:val="BodyText"/>
      </w:pPr>
      <w:r w:rsidRPr="00C105B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67470">
        <w:rPr>
          <w:rStyle w:val="Hyperlink"/>
        </w:rPr>
        <w:t>https://vetnet.gov.au/Pages/TrainingDocs.aspx?q=26336bc0-04e5-49d9-8c31-46c49b6a0037</w:t>
      </w:r>
      <w:r>
        <w:fldChar w:fldCharType="end"/>
      </w:r>
    </w:p>
    <w:p w:rsidR="00000000" w:rsidRPr="00C105B5" w:rsidP="00C105B5"/>
    <w:sectPr w:rsidSect="00C105B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5" w:rsidRPr="00FA2F14" w:rsidP="00FA2F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14" w:rsidP="00C10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2F14" w:rsidP="00C105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A2F14" w:rsidP="00C105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5" w:rsidP="00C105B5">
    <w:pPr>
      <w:pStyle w:val="Footer"/>
      <w:framePr w:wrap="around"/>
    </w:pPr>
    <w:r>
      <w:fldChar w:fldCharType="begin"/>
    </w:r>
    <w:r>
      <w:instrText xml:space="preserve"> DOCPROPERTY  Subject  \* MERGEFORMAT </w:instrText>
    </w:r>
    <w:r>
      <w:fldChar w:fldCharType="separate"/>
    </w:r>
    <w:r w:rsidR="00FA2F14">
      <w:t>Approved</w:t>
    </w:r>
    <w:r w:rsidR="00FA2F14">
      <w:fldChar w:fldCharType="end"/>
    </w:r>
    <w:r>
      <w:tab/>
      <w:t xml:space="preserve">Page </w:t>
    </w:r>
    <w:r>
      <w:fldChar w:fldCharType="begin"/>
    </w:r>
    <w:r>
      <w:instrText xml:space="preserve"> PAGE  \* Arabic  \* MERGEFORMAT </w:instrText>
    </w:r>
    <w:r>
      <w:fldChar w:fldCharType="separate"/>
    </w:r>
    <w:r w:rsidR="00FA2F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F14">
      <w:rPr>
        <w:noProof/>
      </w:rPr>
      <w:t>4</w:t>
    </w:r>
    <w:r>
      <w:rPr>
        <w:noProof/>
      </w:rPr>
      <w:fldChar w:fldCharType="end"/>
    </w:r>
  </w:p>
  <w:p w:rsidR="00C105B5" w:rsidP="00C105B5">
    <w:pPr>
      <w:pStyle w:val="Footer"/>
      <w:framePr w:wrap="around"/>
    </w:pPr>
    <w:r>
      <w:t xml:space="preserve">© Commonwealth of Australia, </w:t>
    </w:r>
    <w:r>
      <w:fldChar w:fldCharType="begin"/>
    </w:r>
    <w:r>
      <w:instrText xml:space="preserve"> DATE  \@ "yyyy"  \* MERGEFORMAT </w:instrText>
    </w:r>
    <w:r>
      <w:fldChar w:fldCharType="separate"/>
    </w:r>
    <w:r w:rsidR="00FA2F14">
      <w:rPr>
        <w:noProof/>
      </w:rPr>
      <w:t>2025</w:t>
    </w:r>
    <w:r>
      <w:fldChar w:fldCharType="end"/>
    </w:r>
    <w:r>
      <w:tab/>
    </w:r>
    <w:r>
      <w:fldChar w:fldCharType="begin"/>
    </w:r>
    <w:r>
      <w:instrText xml:space="preserve"> DOCPROPERTY  Author  \* MERGEFORMAT </w:instrText>
    </w:r>
    <w:r>
      <w:fldChar w:fldCharType="separate"/>
    </w:r>
    <w:r w:rsidR="00FA2F14">
      <w:t>BuildSkills Australia</w:t>
    </w:r>
    <w:r w:rsidR="00FA2F14">
      <w:fldChar w:fldCharType="end"/>
    </w:r>
  </w:p>
  <w:p w:rsidR="00C105B5" w:rsidP="00C105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5B5" w:rsidRPr="00FA2F14" w:rsidP="00FA2F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F14" w:rsidRPr="002D2AF8" w:rsidP="00C105B5">
    <w:pPr>
      <w:pStyle w:val="Header"/>
      <w:framePr w:wrap="around"/>
    </w:pPr>
    <w:r>
      <w:fldChar w:fldCharType="begin"/>
    </w:r>
    <w:r>
      <w:instrText xml:space="preserve"> TITLE   \* MERGEFORMAT </w:instrText>
    </w:r>
    <w:r>
      <w:fldChar w:fldCharType="separate"/>
    </w:r>
    <w:r>
      <w:t>NWPNET022 Maintain and repair network assets for drinking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F14" w:rsidP="00C105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B5" w:rsidRPr="002D2AF8" w:rsidP="00C105B5">
    <w:pPr>
      <w:pStyle w:val="Header"/>
      <w:framePr w:wrap="around"/>
    </w:pPr>
    <w:r>
      <w:fldChar w:fldCharType="begin"/>
    </w:r>
    <w:r>
      <w:instrText xml:space="preserve"> TITLE   \* MERGEFORMAT </w:instrText>
    </w:r>
    <w:r>
      <w:fldChar w:fldCharType="separate"/>
    </w:r>
    <w:r w:rsidR="00FA2F14">
      <w:t>NWPNET022 Maintain and repair network assets for drinking water</w:t>
    </w:r>
    <w:r w:rsidR="00FA2F14">
      <w:fldChar w:fldCharType="end"/>
    </w:r>
    <w:r>
      <w:tab/>
      <w:t xml:space="preserve">Date this document was generated: </w:t>
    </w:r>
    <w:r>
      <w:fldChar w:fldCharType="begin"/>
    </w:r>
    <w:r>
      <w:instrText xml:space="preserve"> CREATEDATE  \@ "d MMMM yyyy"  \* MERGEFORMAT </w:instrText>
    </w:r>
    <w:r>
      <w:fldChar w:fldCharType="separate"/>
    </w:r>
    <w:r w:rsidR="00FA2F14">
      <w:rPr>
        <w:noProof/>
      </w:rPr>
      <w:t>2 March 2025</w:t>
    </w:r>
    <w:r>
      <w:fldChar w:fldCharType="end"/>
    </w:r>
  </w:p>
  <w:p w:rsidR="00C105B5" w:rsidP="00C10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68FE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86D6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5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5B5"/>
    <w:pPr>
      <w:spacing w:before="360" w:after="60"/>
      <w:outlineLvl w:val="0"/>
    </w:pPr>
    <w:rPr>
      <w:sz w:val="32"/>
    </w:rPr>
  </w:style>
  <w:style w:type="paragraph" w:styleId="Heading2">
    <w:name w:val="heading 2"/>
    <w:basedOn w:val="HeadingBase"/>
    <w:next w:val="BodyText"/>
    <w:link w:val="Heading2Char"/>
    <w:qFormat/>
    <w:rsid w:val="00C105B5"/>
    <w:pPr>
      <w:keepLines/>
      <w:spacing w:before="240" w:after="120"/>
      <w:outlineLvl w:val="1"/>
    </w:pPr>
    <w:rPr>
      <w:sz w:val="28"/>
      <w:szCs w:val="40"/>
    </w:rPr>
  </w:style>
  <w:style w:type="paragraph" w:styleId="Heading3">
    <w:name w:val="heading 3"/>
    <w:basedOn w:val="HeadingBase"/>
    <w:next w:val="BodyText"/>
    <w:link w:val="Heading3Char"/>
    <w:qFormat/>
    <w:rsid w:val="00C105B5"/>
    <w:pPr>
      <w:spacing w:before="180" w:after="120"/>
      <w:outlineLvl w:val="2"/>
    </w:pPr>
    <w:rPr>
      <w:spacing w:val="-10"/>
      <w:kern w:val="32"/>
    </w:rPr>
  </w:style>
  <w:style w:type="paragraph" w:styleId="Heading4">
    <w:name w:val="heading 4"/>
    <w:basedOn w:val="HeadingBase"/>
    <w:next w:val="BodyText"/>
    <w:link w:val="Heading4Char"/>
    <w:qFormat/>
    <w:rsid w:val="00C105B5"/>
    <w:pPr>
      <w:spacing w:before="160" w:after="120"/>
      <w:outlineLvl w:val="3"/>
    </w:pPr>
    <w:rPr>
      <w:sz w:val="22"/>
    </w:rPr>
  </w:style>
  <w:style w:type="paragraph" w:styleId="Heading5">
    <w:name w:val="heading 5"/>
    <w:basedOn w:val="HeadingBase"/>
    <w:next w:val="Normal"/>
    <w:link w:val="Heading5Char"/>
    <w:qFormat/>
    <w:rsid w:val="00C105B5"/>
    <w:pPr>
      <w:spacing w:before="80"/>
      <w:outlineLvl w:val="4"/>
    </w:pPr>
    <w:rPr>
      <w:color w:val="918585"/>
      <w:sz w:val="20"/>
    </w:rPr>
  </w:style>
  <w:style w:type="paragraph" w:styleId="Heading6">
    <w:name w:val="heading 6"/>
    <w:basedOn w:val="HeadingBase"/>
    <w:next w:val="Normal"/>
    <w:link w:val="Heading6Char"/>
    <w:qFormat/>
    <w:rsid w:val="00C105B5"/>
    <w:pPr>
      <w:spacing w:before="60"/>
      <w:outlineLvl w:val="5"/>
    </w:pPr>
    <w:rPr>
      <w:color w:val="918585"/>
      <w:sz w:val="20"/>
    </w:rPr>
  </w:style>
  <w:style w:type="paragraph" w:styleId="Heading7">
    <w:name w:val="heading 7"/>
    <w:basedOn w:val="Normal"/>
    <w:next w:val="Normal"/>
    <w:link w:val="Heading7Char"/>
    <w:qFormat/>
    <w:rsid w:val="00C105B5"/>
    <w:pPr>
      <w:ind w:left="720"/>
      <w:outlineLvl w:val="6"/>
    </w:pPr>
    <w:rPr>
      <w:i/>
    </w:rPr>
  </w:style>
  <w:style w:type="paragraph" w:styleId="Heading8">
    <w:name w:val="heading 8"/>
    <w:basedOn w:val="Normal"/>
    <w:next w:val="Normal"/>
    <w:link w:val="Heading8Char"/>
    <w:qFormat/>
    <w:rsid w:val="00C105B5"/>
    <w:pPr>
      <w:ind w:left="720"/>
      <w:outlineLvl w:val="7"/>
    </w:pPr>
    <w:rPr>
      <w:i/>
    </w:rPr>
  </w:style>
  <w:style w:type="paragraph" w:styleId="Heading9">
    <w:name w:val="heading 9"/>
    <w:basedOn w:val="Normal"/>
    <w:next w:val="Normal"/>
    <w:link w:val="Heading9Char"/>
    <w:qFormat/>
    <w:rsid w:val="00C105B5"/>
    <w:pPr>
      <w:ind w:left="720"/>
      <w:outlineLvl w:val="8"/>
    </w:pPr>
    <w:rPr>
      <w:i/>
    </w:rPr>
  </w:style>
  <w:style w:type="character" w:default="1" w:styleId="DefaultParagraphFont">
    <w:name w:val="Default Paragraph Font"/>
    <w:uiPriority w:val="1"/>
    <w:unhideWhenUsed/>
    <w:rsid w:val="00C10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5B5"/>
  </w:style>
  <w:style w:type="character" w:customStyle="1" w:styleId="Heading1Char">
    <w:name w:val="Heading 1 Char"/>
    <w:basedOn w:val="DefaultParagraphFont"/>
    <w:link w:val="Heading1"/>
    <w:rsid w:val="00C105B5"/>
    <w:rPr>
      <w:rFonts w:ascii="Times New Roman" w:eastAsia="Times New Roman" w:hAnsi="Times New Roman" w:cs="Times New Roman"/>
      <w:b/>
      <w:sz w:val="32"/>
      <w:szCs w:val="20"/>
      <w:lang w:eastAsia="en-US"/>
    </w:rPr>
  </w:style>
  <w:style w:type="paragraph" w:styleId="BodyText">
    <w:name w:val="Body Text"/>
    <w:basedOn w:val="Normal"/>
    <w:link w:val="BodyTextChar"/>
    <w:rsid w:val="00C105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5B5"/>
    <w:rPr>
      <w:rFonts w:ascii="Times New Roman" w:eastAsia="Times New Roman" w:hAnsi="Times New Roman" w:cs="Times New Roman"/>
      <w:sz w:val="24"/>
      <w:lang w:eastAsia="en-US"/>
    </w:rPr>
  </w:style>
  <w:style w:type="paragraph" w:styleId="List">
    <w:name w:val="List"/>
    <w:basedOn w:val="BodyText"/>
    <w:next w:val="BodyText"/>
    <w:rsid w:val="00C105B5"/>
    <w:pPr>
      <w:tabs>
        <w:tab w:val="left" w:pos="340"/>
      </w:tabs>
      <w:spacing w:before="60" w:after="60"/>
      <w:ind w:left="340" w:hanging="340"/>
    </w:pPr>
  </w:style>
  <w:style w:type="paragraph" w:styleId="ListBullet">
    <w:name w:val="List Bullet"/>
    <w:basedOn w:val="List"/>
    <w:rsid w:val="00C105B5"/>
    <w:pPr>
      <w:numPr>
        <w:numId w:val="11"/>
      </w:numPr>
      <w:tabs>
        <w:tab w:val="clear" w:pos="340"/>
      </w:tabs>
      <w:spacing w:before="40" w:after="40"/>
    </w:pPr>
  </w:style>
  <w:style w:type="character" w:customStyle="1" w:styleId="SpecialBold">
    <w:name w:val="Special Bold"/>
    <w:basedOn w:val="DefaultParagraphFont"/>
    <w:rsid w:val="00C105B5"/>
    <w:rPr>
      <w:b/>
      <w:spacing w:val="0"/>
    </w:rPr>
  </w:style>
  <w:style w:type="paragraph" w:customStyle="1" w:styleId="SuperHeading">
    <w:name w:val="SuperHeading"/>
    <w:basedOn w:val="Normal"/>
    <w:rsid w:val="00C105B5"/>
    <w:pPr>
      <w:spacing w:before="240" w:after="120"/>
      <w:outlineLvl w:val="0"/>
    </w:pPr>
    <w:rPr>
      <w:rFonts w:ascii="Times New Roman" w:hAnsi="Times New Roman"/>
      <w:b/>
      <w:sz w:val="32"/>
    </w:rPr>
  </w:style>
  <w:style w:type="paragraph" w:customStyle="1" w:styleId="TableHeading">
    <w:name w:val="Table Heading"/>
    <w:basedOn w:val="HeadingBase"/>
    <w:rsid w:val="00C105B5"/>
    <w:pPr>
      <w:keepLines/>
      <w:pBdr>
        <w:bottom w:val="single" w:sz="6" w:space="1" w:color="918585"/>
      </w:pBdr>
      <w:spacing w:before="240"/>
    </w:pPr>
  </w:style>
  <w:style w:type="paragraph" w:customStyle="1" w:styleId="AllowPageBreak">
    <w:name w:val="AllowPageBreak"/>
    <w:rsid w:val="00C10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0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5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5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5B5"/>
    <w:rPr>
      <w:rFonts w:ascii="Courier New" w:eastAsia="Times New Roman" w:hAnsi="Courier New" w:cs="Times New Roman"/>
      <w:i/>
      <w:szCs w:val="20"/>
      <w:lang w:eastAsia="en-US"/>
    </w:rPr>
  </w:style>
  <w:style w:type="paragraph" w:customStyle="1" w:styleId="HeadingBase">
    <w:name w:val="Heading Base"/>
    <w:rsid w:val="00C10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5B5"/>
    <w:pPr>
      <w:tabs>
        <w:tab w:val="right" w:leader="dot" w:pos="9072"/>
      </w:tabs>
      <w:ind w:left="567"/>
    </w:pPr>
    <w:rPr>
      <w:szCs w:val="22"/>
    </w:rPr>
  </w:style>
  <w:style w:type="paragraph" w:customStyle="1" w:styleId="TOCBase">
    <w:name w:val="TOC Base"/>
    <w:rsid w:val="00C10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5B5"/>
    <w:pPr>
      <w:tabs>
        <w:tab w:val="right" w:leader="dot" w:pos="9072"/>
      </w:tabs>
      <w:spacing w:before="40" w:after="40"/>
      <w:ind w:left="284"/>
    </w:pPr>
    <w:rPr>
      <w:rFonts w:ascii="Times New Roman" w:hAnsi="Times New Roman"/>
    </w:rPr>
  </w:style>
  <w:style w:type="paragraph" w:styleId="TOC1">
    <w:name w:val="toc 1"/>
    <w:basedOn w:val="TOCBase"/>
    <w:next w:val="Normal"/>
    <w:rsid w:val="00C105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5B5"/>
    <w:rPr>
      <w:rFonts w:ascii="Times New Roman" w:eastAsia="Times New Roman" w:hAnsi="Times New Roman" w:cs="Times New Roman"/>
      <w:sz w:val="16"/>
      <w:lang w:eastAsia="en-US"/>
    </w:rPr>
  </w:style>
  <w:style w:type="paragraph" w:styleId="Title">
    <w:name w:val="Title"/>
    <w:basedOn w:val="HeadingBase"/>
    <w:link w:val="TitleChar"/>
    <w:qFormat/>
    <w:rsid w:val="00C105B5"/>
    <w:pPr>
      <w:spacing w:before="5040"/>
      <w:jc w:val="center"/>
    </w:pPr>
    <w:rPr>
      <w:sz w:val="48"/>
      <w:szCs w:val="72"/>
      <w:lang w:val="en-US"/>
    </w:rPr>
  </w:style>
  <w:style w:type="character" w:customStyle="1" w:styleId="TitleChar">
    <w:name w:val="Title Char"/>
    <w:basedOn w:val="DefaultParagraphFont"/>
    <w:link w:val="Title"/>
    <w:rsid w:val="00C10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5B5"/>
    <w:pPr>
      <w:tabs>
        <w:tab w:val="left" w:pos="3600"/>
        <w:tab w:val="left" w:pos="3958"/>
      </w:tabs>
    </w:pPr>
  </w:style>
  <w:style w:type="paragraph" w:customStyle="1" w:styleId="Note">
    <w:name w:val="Note"/>
    <w:basedOn w:val="BodyText"/>
    <w:rsid w:val="00C10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05B5"/>
    <w:pPr>
      <w:framePr w:wrap="auto" w:hAnchor="text" w:y="6049"/>
    </w:pPr>
    <w:rPr>
      <w:color w:val="000000"/>
      <w:sz w:val="40"/>
    </w:rPr>
  </w:style>
  <w:style w:type="paragraph" w:customStyle="1" w:styleId="TOCTitle">
    <w:name w:val="TOCTitle"/>
    <w:basedOn w:val="Heading1"/>
    <w:rsid w:val="00C105B5"/>
    <w:pPr>
      <w:spacing w:after="240"/>
      <w:jc w:val="center"/>
      <w:outlineLvl w:val="9"/>
    </w:pPr>
    <w:rPr>
      <w:caps/>
    </w:rPr>
  </w:style>
  <w:style w:type="paragraph" w:customStyle="1" w:styleId="Version">
    <w:name w:val="Version"/>
    <w:rsid w:val="00C105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05B5"/>
    <w:pPr>
      <w:numPr>
        <w:numId w:val="12"/>
      </w:numPr>
      <w:tabs>
        <w:tab w:val="clear" w:pos="680"/>
      </w:tabs>
    </w:pPr>
  </w:style>
  <w:style w:type="paragraph" w:styleId="Index1">
    <w:name w:val="index 1"/>
    <w:basedOn w:val="Normal"/>
    <w:next w:val="Normal"/>
    <w:semiHidden/>
    <w:rsid w:val="00C105B5"/>
    <w:pPr>
      <w:keepNext w:val="0"/>
      <w:tabs>
        <w:tab w:val="right" w:pos="4176"/>
      </w:tabs>
      <w:ind w:left="198" w:hanging="198"/>
    </w:pPr>
    <w:rPr>
      <w:rFonts w:ascii="Garamond" w:hAnsi="Garamond"/>
    </w:rPr>
  </w:style>
  <w:style w:type="paragraph" w:styleId="IndexHeading">
    <w:name w:val="index heading"/>
    <w:basedOn w:val="Normal"/>
    <w:next w:val="Index1"/>
    <w:semiHidden/>
    <w:rsid w:val="00C105B5"/>
    <w:pPr>
      <w:spacing w:before="120" w:after="120"/>
    </w:pPr>
    <w:rPr>
      <w:rFonts w:ascii="Arial" w:hAnsi="Arial"/>
      <w:b/>
      <w:color w:val="918585"/>
      <w:sz w:val="24"/>
    </w:rPr>
  </w:style>
  <w:style w:type="paragraph" w:styleId="Header">
    <w:name w:val="header"/>
    <w:basedOn w:val="Normal"/>
    <w:link w:val="HeaderChar"/>
    <w:rsid w:val="00C10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5B5"/>
    <w:rPr>
      <w:rFonts w:ascii="Times New Roman" w:eastAsia="Times New Roman" w:hAnsi="Times New Roman" w:cs="Times New Roman"/>
      <w:sz w:val="16"/>
      <w:szCs w:val="20"/>
      <w:lang w:val="en-GB" w:eastAsia="en-US"/>
    </w:rPr>
  </w:style>
  <w:style w:type="paragraph" w:customStyle="1" w:styleId="Chapter">
    <w:name w:val="Chapter"/>
    <w:basedOn w:val="Normal"/>
    <w:rsid w:val="00C105B5"/>
    <w:pPr>
      <w:spacing w:before="240"/>
    </w:pPr>
    <w:rPr>
      <w:rFonts w:ascii="Times New Roman" w:hAnsi="Times New Roman"/>
      <w:smallCaps/>
      <w:spacing w:val="80"/>
      <w:sz w:val="28"/>
    </w:rPr>
  </w:style>
  <w:style w:type="paragraph" w:customStyle="1" w:styleId="InChapter">
    <w:name w:val="InChapter"/>
    <w:basedOn w:val="Heading3"/>
    <w:rsid w:val="00C105B5"/>
    <w:pPr>
      <w:spacing w:after="240"/>
      <w:outlineLvl w:val="9"/>
    </w:pPr>
    <w:rPr>
      <w:noProof/>
    </w:rPr>
  </w:style>
  <w:style w:type="paragraph" w:styleId="Index2">
    <w:name w:val="index 2"/>
    <w:basedOn w:val="Normal"/>
    <w:next w:val="Normal"/>
    <w:semiHidden/>
    <w:rsid w:val="00C105B5"/>
    <w:pPr>
      <w:tabs>
        <w:tab w:val="right" w:pos="4176"/>
      </w:tabs>
      <w:ind w:left="568" w:hanging="284"/>
    </w:pPr>
    <w:rPr>
      <w:rFonts w:ascii="Garamond" w:hAnsi="Garamond"/>
    </w:rPr>
  </w:style>
  <w:style w:type="paragraph" w:customStyle="1" w:styleId="Byline">
    <w:name w:val="Byline"/>
    <w:rsid w:val="00C10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5B5"/>
    <w:pPr>
      <w:tabs>
        <w:tab w:val="clear" w:pos="3600"/>
        <w:tab w:val="clear" w:pos="3958"/>
      </w:tabs>
      <w:jc w:val="right"/>
    </w:pPr>
  </w:style>
  <w:style w:type="character" w:styleId="Emphasis">
    <w:name w:val="Emphasis"/>
    <w:basedOn w:val="DefaultParagraphFont"/>
    <w:qFormat/>
    <w:rsid w:val="00C105B5"/>
    <w:rPr>
      <w:i/>
    </w:rPr>
  </w:style>
  <w:style w:type="paragraph" w:styleId="Caption">
    <w:name w:val="caption"/>
    <w:basedOn w:val="BodyText"/>
    <w:next w:val="Normal"/>
    <w:qFormat/>
    <w:rsid w:val="00C105B5"/>
    <w:pPr>
      <w:framePr w:w="2268" w:hSpace="181" w:vSpace="181" w:wrap="around" w:vAnchor="text" w:hAnchor="page" w:x="1135" w:y="285" w:anchorLock="1"/>
    </w:pPr>
    <w:rPr>
      <w:i/>
    </w:rPr>
  </w:style>
  <w:style w:type="paragraph" w:customStyle="1" w:styleId="MiniTOCTitle">
    <w:name w:val="MiniTOCTitle"/>
    <w:basedOn w:val="Heading4"/>
    <w:rsid w:val="00C105B5"/>
    <w:pPr>
      <w:spacing w:before="240"/>
      <w:outlineLvl w:val="9"/>
    </w:pPr>
    <w:rPr>
      <w:noProof/>
      <w:sz w:val="24"/>
    </w:rPr>
  </w:style>
  <w:style w:type="paragraph" w:customStyle="1" w:styleId="MiniTOCItem">
    <w:name w:val="MiniTOCItem"/>
    <w:basedOn w:val="ListBullet"/>
    <w:rsid w:val="00C105B5"/>
    <w:pPr>
      <w:numPr>
        <w:numId w:val="0"/>
      </w:numPr>
      <w:tabs>
        <w:tab w:val="right" w:leader="dot" w:pos="6521"/>
      </w:tabs>
      <w:spacing w:before="0" w:after="0"/>
    </w:pPr>
  </w:style>
  <w:style w:type="paragraph" w:customStyle="1" w:styleId="TOFTitle">
    <w:name w:val="TOFTitle"/>
    <w:basedOn w:val="TOCTitle"/>
    <w:rsid w:val="00C105B5"/>
  </w:style>
  <w:style w:type="paragraph" w:styleId="TableofFigures">
    <w:name w:val="table of figures"/>
    <w:basedOn w:val="Normal"/>
    <w:next w:val="Normal"/>
    <w:semiHidden/>
    <w:rsid w:val="00C105B5"/>
    <w:pPr>
      <w:tabs>
        <w:tab w:val="right" w:leader="dot" w:pos="9072"/>
      </w:tabs>
      <w:ind w:left="970" w:hanging="403"/>
    </w:pPr>
    <w:rPr>
      <w:rFonts w:ascii="Times New Roman" w:hAnsi="Times New Roman"/>
      <w:b/>
    </w:rPr>
  </w:style>
  <w:style w:type="paragraph" w:styleId="ListNumber">
    <w:name w:val="List Number"/>
    <w:basedOn w:val="List"/>
    <w:rsid w:val="00C105B5"/>
    <w:pPr>
      <w:numPr>
        <w:numId w:val="14"/>
      </w:numPr>
      <w:tabs>
        <w:tab w:val="clear" w:pos="340"/>
      </w:tabs>
    </w:pPr>
  </w:style>
  <w:style w:type="character" w:customStyle="1" w:styleId="WingdingSymbols">
    <w:name w:val="Wingding Symbols"/>
    <w:rsid w:val="00C105B5"/>
    <w:rPr>
      <w:rFonts w:ascii="Wingdings" w:hAnsi="Wingdings"/>
    </w:rPr>
  </w:style>
  <w:style w:type="character" w:customStyle="1" w:styleId="HotSpot">
    <w:name w:val="HotSpot"/>
    <w:rsid w:val="00C105B5"/>
    <w:rPr>
      <w:color w:val="0033CC"/>
      <w:u w:val="none"/>
    </w:rPr>
  </w:style>
  <w:style w:type="paragraph" w:customStyle="1" w:styleId="BodyTextRight">
    <w:name w:val="Body Text Right"/>
    <w:basedOn w:val="BodyText"/>
    <w:rsid w:val="00C105B5"/>
    <w:pPr>
      <w:spacing w:before="0" w:after="0"/>
      <w:jc w:val="right"/>
    </w:pPr>
  </w:style>
  <w:style w:type="paragraph" w:styleId="Index3">
    <w:name w:val="index 3"/>
    <w:basedOn w:val="ListNumber2"/>
    <w:next w:val="Normal"/>
    <w:semiHidden/>
    <w:rsid w:val="00C105B5"/>
    <w:pPr>
      <w:numPr>
        <w:numId w:val="0"/>
      </w:numPr>
      <w:tabs>
        <w:tab w:val="right" w:leader="dot" w:pos="4176"/>
      </w:tabs>
    </w:pPr>
  </w:style>
  <w:style w:type="paragraph" w:styleId="ListNumber2">
    <w:name w:val="List Number 2"/>
    <w:basedOn w:val="List2"/>
    <w:rsid w:val="00C105B5"/>
    <w:pPr>
      <w:numPr>
        <w:numId w:val="9"/>
      </w:numPr>
      <w:tabs>
        <w:tab w:val="clear" w:pos="1060"/>
      </w:tabs>
    </w:pPr>
  </w:style>
  <w:style w:type="paragraph" w:customStyle="1" w:styleId="MarginNote">
    <w:name w:val="Margin Note"/>
    <w:basedOn w:val="BodyText"/>
    <w:rsid w:val="00C10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5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5B5"/>
    <w:rPr>
      <w:sz w:val="32"/>
    </w:rPr>
  </w:style>
  <w:style w:type="paragraph" w:customStyle="1" w:styleId="HeadingProcedure">
    <w:name w:val="Heading Procedure"/>
    <w:basedOn w:val="HeadingBase"/>
    <w:next w:val="Normal"/>
    <w:rsid w:val="00C105B5"/>
    <w:pPr>
      <w:tabs>
        <w:tab w:val="left" w:pos="0"/>
      </w:tabs>
      <w:spacing w:before="120" w:after="60"/>
    </w:pPr>
    <w:rPr>
      <w:i/>
      <w:color w:val="918585"/>
      <w:sz w:val="22"/>
    </w:rPr>
  </w:style>
  <w:style w:type="paragraph" w:customStyle="1" w:styleId="TableBodyText">
    <w:name w:val="Table Body Text"/>
    <w:basedOn w:val="BodyText"/>
    <w:rsid w:val="00C105B5"/>
    <w:pPr>
      <w:spacing w:before="60" w:after="60"/>
    </w:pPr>
  </w:style>
  <w:style w:type="paragraph" w:styleId="ListContinue">
    <w:name w:val="List Continue"/>
    <w:basedOn w:val="List"/>
    <w:rsid w:val="00C105B5"/>
    <w:pPr>
      <w:ind w:firstLine="0"/>
    </w:pPr>
  </w:style>
  <w:style w:type="paragraph" w:customStyle="1" w:styleId="ListNote">
    <w:name w:val="List Note"/>
    <w:basedOn w:val="List"/>
    <w:rsid w:val="00C105B5"/>
    <w:pPr>
      <w:pBdr>
        <w:top w:val="single" w:sz="6" w:space="2" w:color="918585"/>
        <w:bottom w:val="single" w:sz="6" w:space="2" w:color="918585"/>
      </w:pBdr>
      <w:tabs>
        <w:tab w:val="left" w:pos="1021"/>
      </w:tabs>
      <w:ind w:firstLine="0"/>
    </w:pPr>
  </w:style>
  <w:style w:type="paragraph" w:customStyle="1" w:styleId="Warning">
    <w:name w:val="Warning"/>
    <w:basedOn w:val="BodyText"/>
    <w:rsid w:val="00C105B5"/>
    <w:pPr>
      <w:shd w:val="clear" w:color="auto" w:fill="D9D9D9"/>
      <w:tabs>
        <w:tab w:val="left" w:pos="992"/>
      </w:tabs>
      <w:ind w:left="119" w:right="119"/>
    </w:pPr>
    <w:rPr>
      <w:sz w:val="20"/>
    </w:rPr>
  </w:style>
  <w:style w:type="paragraph" w:customStyle="1" w:styleId="MarginIcons">
    <w:name w:val="Margin Icons"/>
    <w:basedOn w:val="BodyText"/>
    <w:rsid w:val="00C10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5B5"/>
    <w:rPr>
      <w:rFonts w:ascii="Courier New" w:hAnsi="Courier New"/>
    </w:rPr>
  </w:style>
  <w:style w:type="paragraph" w:customStyle="1" w:styleId="NoteBullet">
    <w:name w:val="Note Bullet"/>
    <w:basedOn w:val="Note"/>
    <w:rsid w:val="00C105B5"/>
    <w:pPr>
      <w:tabs>
        <w:tab w:val="clear" w:pos="680"/>
      </w:tabs>
      <w:spacing w:before="60" w:after="60"/>
    </w:pPr>
  </w:style>
  <w:style w:type="paragraph" w:customStyle="1" w:styleId="SubHeading2">
    <w:name w:val="SubHeading2"/>
    <w:basedOn w:val="HeadingBase"/>
    <w:rsid w:val="00C105B5"/>
    <w:pPr>
      <w:spacing w:before="240" w:after="60"/>
    </w:pPr>
    <w:rPr>
      <w:sz w:val="20"/>
    </w:rPr>
  </w:style>
  <w:style w:type="paragraph" w:customStyle="1" w:styleId="SubHeading1">
    <w:name w:val="SubHeading1"/>
    <w:basedOn w:val="HeadingBase"/>
    <w:rsid w:val="00C105B5"/>
    <w:pPr>
      <w:spacing w:before="240" w:after="60"/>
    </w:pPr>
    <w:rPr>
      <w:color w:val="918585"/>
      <w:sz w:val="22"/>
    </w:rPr>
  </w:style>
  <w:style w:type="paragraph" w:customStyle="1" w:styleId="SideHeading">
    <w:name w:val="Side Heading"/>
    <w:basedOn w:val="HeadingBase"/>
    <w:rsid w:val="00C10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5B5"/>
    <w:pPr>
      <w:numPr>
        <w:numId w:val="10"/>
      </w:numPr>
    </w:pPr>
  </w:style>
  <w:style w:type="paragraph" w:styleId="PlainText">
    <w:name w:val="Plain Text"/>
    <w:basedOn w:val="Normal"/>
    <w:link w:val="PlainTextChar"/>
    <w:rsid w:val="00C105B5"/>
    <w:rPr>
      <w:sz w:val="20"/>
    </w:rPr>
  </w:style>
  <w:style w:type="character" w:customStyle="1" w:styleId="PlainTextChar">
    <w:name w:val="Plain Text Char"/>
    <w:basedOn w:val="DefaultParagraphFont"/>
    <w:link w:val="PlainText"/>
    <w:rsid w:val="00C105B5"/>
    <w:rPr>
      <w:rFonts w:ascii="Courier New" w:eastAsia="Times New Roman" w:hAnsi="Courier New" w:cs="Times New Roman"/>
      <w:sz w:val="20"/>
      <w:szCs w:val="20"/>
      <w:lang w:eastAsia="en-US"/>
    </w:rPr>
  </w:style>
  <w:style w:type="character" w:customStyle="1" w:styleId="MenuOption">
    <w:name w:val="Menu Option"/>
    <w:basedOn w:val="DefaultParagraphFont"/>
    <w:rsid w:val="00C105B5"/>
    <w:rPr>
      <w:b/>
      <w:smallCaps/>
    </w:rPr>
  </w:style>
  <w:style w:type="paragraph" w:customStyle="1" w:styleId="TableListNumber">
    <w:name w:val="Table List Number"/>
    <w:basedOn w:val="ListNumber"/>
    <w:rsid w:val="00C105B5"/>
    <w:pPr>
      <w:numPr>
        <w:numId w:val="0"/>
      </w:numPr>
    </w:pPr>
  </w:style>
  <w:style w:type="paragraph" w:styleId="TOC4">
    <w:name w:val="toc 4"/>
    <w:basedOn w:val="TOCBase"/>
    <w:next w:val="Normal"/>
    <w:semiHidden/>
    <w:rsid w:val="00C105B5"/>
    <w:pPr>
      <w:tabs>
        <w:tab w:val="right" w:leader="dot" w:pos="9071"/>
      </w:tabs>
      <w:ind w:left="1701"/>
    </w:pPr>
  </w:style>
  <w:style w:type="paragraph" w:customStyle="1" w:styleId="ListAlpha">
    <w:name w:val="List Alpha"/>
    <w:basedOn w:val="List"/>
    <w:rsid w:val="00C105B5"/>
    <w:pPr>
      <w:numPr>
        <w:numId w:val="8"/>
      </w:numPr>
    </w:pPr>
  </w:style>
  <w:style w:type="paragraph" w:customStyle="1" w:styleId="ListAlpha2">
    <w:name w:val="List Alpha 2"/>
    <w:basedOn w:val="List2"/>
    <w:rsid w:val="00C105B5"/>
    <w:pPr>
      <w:numPr>
        <w:numId w:val="7"/>
      </w:numPr>
    </w:pPr>
  </w:style>
  <w:style w:type="paragraph" w:styleId="List2">
    <w:name w:val="List 2"/>
    <w:basedOn w:val="BodyText"/>
    <w:rsid w:val="00C105B5"/>
    <w:pPr>
      <w:tabs>
        <w:tab w:val="left" w:pos="680"/>
      </w:tabs>
      <w:spacing w:before="60" w:after="60"/>
      <w:ind w:left="680" w:hanging="340"/>
    </w:pPr>
  </w:style>
  <w:style w:type="paragraph" w:styleId="List3">
    <w:name w:val="List 3"/>
    <w:basedOn w:val="BodyText"/>
    <w:rsid w:val="00C105B5"/>
    <w:pPr>
      <w:tabs>
        <w:tab w:val="left" w:pos="1021"/>
      </w:tabs>
      <w:spacing w:before="60" w:after="60"/>
      <w:ind w:left="1020" w:hanging="340"/>
    </w:pPr>
  </w:style>
  <w:style w:type="paragraph" w:styleId="List4">
    <w:name w:val="List 4"/>
    <w:basedOn w:val="BodyText"/>
    <w:rsid w:val="00C105B5"/>
    <w:pPr>
      <w:tabs>
        <w:tab w:val="left" w:pos="1361"/>
      </w:tabs>
      <w:spacing w:before="60" w:after="60"/>
      <w:ind w:left="1361" w:hanging="340"/>
    </w:pPr>
  </w:style>
  <w:style w:type="paragraph" w:styleId="List5">
    <w:name w:val="List 5"/>
    <w:basedOn w:val="BodyText"/>
    <w:rsid w:val="00C105B5"/>
    <w:pPr>
      <w:tabs>
        <w:tab w:val="left" w:pos="1701"/>
      </w:tabs>
      <w:spacing w:before="60" w:after="60"/>
      <w:ind w:left="1701" w:hanging="340"/>
    </w:pPr>
  </w:style>
  <w:style w:type="paragraph" w:styleId="ListBullet3">
    <w:name w:val="List Bullet 3"/>
    <w:basedOn w:val="List3"/>
    <w:rsid w:val="00C105B5"/>
    <w:pPr>
      <w:numPr>
        <w:numId w:val="13"/>
      </w:numPr>
      <w:tabs>
        <w:tab w:val="clear" w:pos="1021"/>
      </w:tabs>
      <w:ind w:left="1037" w:hanging="357"/>
    </w:pPr>
  </w:style>
  <w:style w:type="paragraph" w:styleId="ListBullet4">
    <w:name w:val="List Bullet 4"/>
    <w:basedOn w:val="List4"/>
    <w:rsid w:val="00C105B5"/>
    <w:pPr>
      <w:numPr>
        <w:numId w:val="2"/>
      </w:numPr>
      <w:tabs>
        <w:tab w:val="clear" w:pos="1361"/>
      </w:tabs>
    </w:pPr>
  </w:style>
  <w:style w:type="paragraph" w:styleId="ListBullet5">
    <w:name w:val="List Bullet 5"/>
    <w:basedOn w:val="List5"/>
    <w:rsid w:val="00C105B5"/>
    <w:pPr>
      <w:numPr>
        <w:numId w:val="3"/>
      </w:numPr>
    </w:pPr>
  </w:style>
  <w:style w:type="paragraph" w:styleId="ListContinue2">
    <w:name w:val="List Continue 2"/>
    <w:basedOn w:val="List2"/>
    <w:rsid w:val="00C105B5"/>
    <w:pPr>
      <w:ind w:firstLine="0"/>
    </w:pPr>
  </w:style>
  <w:style w:type="paragraph" w:styleId="ListContinue3">
    <w:name w:val="List Continue 3"/>
    <w:basedOn w:val="List3"/>
    <w:rsid w:val="00C105B5"/>
    <w:pPr>
      <w:ind w:left="1021" w:firstLine="0"/>
    </w:pPr>
  </w:style>
  <w:style w:type="paragraph" w:styleId="ListContinue4">
    <w:name w:val="List Continue 4"/>
    <w:basedOn w:val="List4"/>
    <w:rsid w:val="00C105B5"/>
    <w:pPr>
      <w:ind w:firstLine="0"/>
    </w:pPr>
  </w:style>
  <w:style w:type="paragraph" w:styleId="ListContinue5">
    <w:name w:val="List Continue 5"/>
    <w:basedOn w:val="List5"/>
    <w:rsid w:val="00C105B5"/>
    <w:pPr>
      <w:ind w:firstLine="0"/>
    </w:pPr>
  </w:style>
  <w:style w:type="paragraph" w:styleId="ListNumber3">
    <w:name w:val="List Number 3"/>
    <w:basedOn w:val="List3"/>
    <w:rsid w:val="00C105B5"/>
    <w:pPr>
      <w:numPr>
        <w:numId w:val="4"/>
      </w:numPr>
    </w:pPr>
  </w:style>
  <w:style w:type="paragraph" w:styleId="ListNumber4">
    <w:name w:val="List Number 4"/>
    <w:basedOn w:val="List4"/>
    <w:rsid w:val="00C105B5"/>
    <w:pPr>
      <w:numPr>
        <w:numId w:val="5"/>
      </w:numPr>
    </w:pPr>
  </w:style>
  <w:style w:type="paragraph" w:styleId="ListNumber5">
    <w:name w:val="List Number 5"/>
    <w:basedOn w:val="List5"/>
    <w:rsid w:val="00C105B5"/>
    <w:pPr>
      <w:numPr>
        <w:numId w:val="6"/>
      </w:numPr>
    </w:pPr>
  </w:style>
  <w:style w:type="paragraph" w:styleId="BlockText">
    <w:name w:val="Block Text"/>
    <w:basedOn w:val="Normal"/>
    <w:rsid w:val="00C105B5"/>
    <w:pPr>
      <w:spacing w:after="120"/>
      <w:ind w:left="1440" w:right="1440"/>
    </w:pPr>
  </w:style>
  <w:style w:type="character" w:customStyle="1" w:styleId="Subscript">
    <w:name w:val="Subscript"/>
    <w:basedOn w:val="DefaultParagraphFont"/>
    <w:rsid w:val="00C105B5"/>
    <w:rPr>
      <w:sz w:val="16"/>
      <w:vertAlign w:val="subscript"/>
    </w:rPr>
  </w:style>
  <w:style w:type="character" w:customStyle="1" w:styleId="Superscript">
    <w:name w:val="Superscript"/>
    <w:basedOn w:val="DefaultParagraphFont"/>
    <w:rsid w:val="00C105B5"/>
    <w:rPr>
      <w:sz w:val="16"/>
      <w:vertAlign w:val="superscript"/>
    </w:rPr>
  </w:style>
  <w:style w:type="character" w:customStyle="1" w:styleId="Symbols">
    <w:name w:val="Symbols"/>
    <w:basedOn w:val="DefaultParagraphFont"/>
    <w:rsid w:val="00C105B5"/>
    <w:rPr>
      <w:rFonts w:ascii="Symbol" w:hAnsi="Symbol"/>
    </w:rPr>
  </w:style>
  <w:style w:type="character" w:customStyle="1" w:styleId="MenuOptions">
    <w:name w:val="Menu Options"/>
    <w:basedOn w:val="DefaultParagraphFont"/>
    <w:rsid w:val="00C105B5"/>
    <w:rPr>
      <w:rFonts w:ascii="Arial Narrow" w:hAnsi="Arial Narrow"/>
      <w:smallCaps/>
    </w:rPr>
  </w:style>
  <w:style w:type="character" w:customStyle="1" w:styleId="Buttons">
    <w:name w:val="Buttons"/>
    <w:basedOn w:val="DefaultParagraphFont"/>
    <w:rsid w:val="00C105B5"/>
    <w:rPr>
      <w:b/>
    </w:rPr>
  </w:style>
  <w:style w:type="character" w:customStyle="1" w:styleId="Underlined">
    <w:name w:val="Underlined"/>
    <w:basedOn w:val="DefaultParagraphFont"/>
    <w:rsid w:val="00C105B5"/>
    <w:rPr>
      <w:u w:val="single"/>
    </w:rPr>
  </w:style>
  <w:style w:type="paragraph" w:customStyle="1" w:styleId="TableBodyTextRight">
    <w:name w:val="Table Body Text Right"/>
    <w:basedOn w:val="TableBodyText"/>
    <w:rsid w:val="00C105B5"/>
    <w:pPr>
      <w:widowControl w:val="0"/>
      <w:autoSpaceDE w:val="0"/>
      <w:autoSpaceDN w:val="0"/>
      <w:adjustRightInd w:val="0"/>
      <w:jc w:val="right"/>
    </w:pPr>
    <w:rPr>
      <w:rFonts w:cs="Arial"/>
      <w:szCs w:val="18"/>
    </w:rPr>
  </w:style>
  <w:style w:type="paragraph" w:customStyle="1" w:styleId="CopyrightText">
    <w:name w:val="Copyright Text"/>
    <w:basedOn w:val="BodyText"/>
    <w:rsid w:val="00C105B5"/>
    <w:rPr>
      <w:sz w:val="18"/>
    </w:rPr>
  </w:style>
  <w:style w:type="paragraph" w:customStyle="1" w:styleId="BodySmallRight">
    <w:name w:val="Body Small Right"/>
    <w:basedOn w:val="BodyTextRight"/>
    <w:rsid w:val="00C105B5"/>
    <w:rPr>
      <w:sz w:val="18"/>
      <w:szCs w:val="18"/>
    </w:rPr>
  </w:style>
  <w:style w:type="paragraph" w:customStyle="1" w:styleId="MarginEdition">
    <w:name w:val="Margin Edition"/>
    <w:basedOn w:val="MarginNote"/>
    <w:rsid w:val="00C105B5"/>
    <w:pPr>
      <w:spacing w:before="0" w:after="0"/>
    </w:pPr>
    <w:rPr>
      <w:rFonts w:ascii="Times New Roman" w:hAnsi="Times New Roman"/>
      <w:color w:val="999999"/>
    </w:rPr>
  </w:style>
  <w:style w:type="paragraph" w:customStyle="1" w:styleId="Spacer">
    <w:name w:val="Spacer"/>
    <w:basedOn w:val="Normal"/>
    <w:rsid w:val="00C105B5"/>
    <w:rPr>
      <w:sz w:val="2"/>
      <w:szCs w:val="2"/>
    </w:rPr>
  </w:style>
  <w:style w:type="character" w:customStyle="1" w:styleId="Small">
    <w:name w:val="Small"/>
    <w:basedOn w:val="DefaultParagraphFont"/>
    <w:rsid w:val="00C105B5"/>
    <w:rPr>
      <w:sz w:val="16"/>
    </w:rPr>
  </w:style>
  <w:style w:type="paragraph" w:customStyle="1" w:styleId="WideTable">
    <w:name w:val="Wide Table"/>
    <w:basedOn w:val="Normal"/>
    <w:rsid w:val="00C105B5"/>
    <w:pPr>
      <w:ind w:left="-1418"/>
    </w:pPr>
    <w:rPr>
      <w:sz w:val="2"/>
      <w:szCs w:val="2"/>
    </w:rPr>
  </w:style>
  <w:style w:type="character" w:styleId="PageNumber">
    <w:name w:val="page number"/>
    <w:basedOn w:val="DefaultParagraphFont"/>
    <w:rsid w:val="00C105B5"/>
  </w:style>
  <w:style w:type="paragraph" w:styleId="Quote">
    <w:name w:val="Quote"/>
    <w:basedOn w:val="Heading1"/>
    <w:link w:val="QuoteChar"/>
    <w:qFormat/>
    <w:rsid w:val="00C105B5"/>
    <w:rPr>
      <w:b w:val="0"/>
      <w:sz w:val="72"/>
      <w:szCs w:val="72"/>
      <w:lang w:val="en-NZ"/>
    </w:rPr>
  </w:style>
  <w:style w:type="character" w:customStyle="1" w:styleId="QuoteChar">
    <w:name w:val="Quote Char"/>
    <w:basedOn w:val="DefaultParagraphFont"/>
    <w:link w:val="Quote"/>
    <w:rsid w:val="00C10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5B5"/>
    <w:pPr>
      <w:pageBreakBefore/>
    </w:pPr>
  </w:style>
  <w:style w:type="paragraph" w:customStyle="1" w:styleId="Border">
    <w:name w:val="Border"/>
    <w:basedOn w:val="Normal"/>
    <w:qFormat/>
    <w:rsid w:val="00C10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5B5"/>
    <w:rPr>
      <w:b/>
      <w:bCs/>
      <w:i/>
      <w:iCs/>
      <w:color w:val="auto"/>
    </w:rPr>
  </w:style>
  <w:style w:type="paragraph" w:styleId="IntenseQuote">
    <w:name w:val="Intense Quote"/>
    <w:basedOn w:val="Normal"/>
    <w:next w:val="Normal"/>
    <w:link w:val="IntenseQuoteChar"/>
    <w:uiPriority w:val="30"/>
    <w:qFormat/>
    <w:rsid w:val="00C10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5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5B5"/>
    <w:rPr>
      <w:smallCaps/>
      <w:color w:val="auto"/>
      <w:u w:val="single"/>
    </w:rPr>
  </w:style>
  <w:style w:type="character" w:styleId="IntenseReference">
    <w:name w:val="Intense Reference"/>
    <w:basedOn w:val="DefaultParagraphFont"/>
    <w:uiPriority w:val="32"/>
    <w:qFormat/>
    <w:rsid w:val="00C105B5"/>
    <w:rPr>
      <w:b/>
      <w:bCs/>
      <w:smallCaps/>
      <w:color w:val="auto"/>
      <w:spacing w:val="5"/>
      <w:u w:val="single"/>
    </w:rPr>
  </w:style>
  <w:style w:type="paragraph" w:customStyle="1" w:styleId="2ColumnHeading">
    <w:name w:val="2Column Heading"/>
    <w:basedOn w:val="BodyText"/>
    <w:qFormat/>
    <w:rsid w:val="00C105B5"/>
    <w:pPr>
      <w:spacing w:after="60"/>
      <w:ind w:left="-2268"/>
    </w:pPr>
    <w:rPr>
      <w:b/>
    </w:rPr>
  </w:style>
  <w:style w:type="paragraph" w:customStyle="1" w:styleId="Heading1TOC">
    <w:name w:val="Heading1 TOC"/>
    <w:basedOn w:val="Normal"/>
    <w:qFormat/>
    <w:rsid w:val="00C105B5"/>
    <w:pPr>
      <w:spacing w:before="240" w:after="120"/>
    </w:pPr>
    <w:rPr>
      <w:rFonts w:ascii="Times New Roman" w:hAnsi="Times New Roman"/>
      <w:b/>
      <w:sz w:val="32"/>
    </w:rPr>
  </w:style>
  <w:style w:type="paragraph" w:customStyle="1" w:styleId="Heading2TOC">
    <w:name w:val="Heading2 TOC"/>
    <w:basedOn w:val="Normal"/>
    <w:qFormat/>
    <w:rsid w:val="00C105B5"/>
    <w:pPr>
      <w:spacing w:before="240" w:after="60"/>
    </w:pPr>
    <w:rPr>
      <w:rFonts w:ascii="Times New Roman" w:hAnsi="Times New Roman"/>
      <w:b/>
      <w:sz w:val="28"/>
    </w:rPr>
  </w:style>
  <w:style w:type="character" w:customStyle="1" w:styleId="Underline">
    <w:name w:val="Underline"/>
    <w:basedOn w:val="DefaultParagraphFont"/>
    <w:qFormat/>
    <w:rsid w:val="00C105B5"/>
    <w:rPr>
      <w:u w:val="single"/>
    </w:rPr>
  </w:style>
  <w:style w:type="character" w:customStyle="1" w:styleId="BoldandItalics">
    <w:name w:val="Bold and Italics"/>
    <w:qFormat/>
    <w:rsid w:val="00C105B5"/>
    <w:rPr>
      <w:b/>
      <w:i/>
      <w:u w:val="none"/>
    </w:rPr>
  </w:style>
  <w:style w:type="paragraph" w:styleId="BalloonText">
    <w:name w:val="Balloon Text"/>
    <w:basedOn w:val="Normal"/>
    <w:link w:val="BalloonTextChar"/>
    <w:rsid w:val="00C105B5"/>
    <w:rPr>
      <w:rFonts w:ascii="Tahoma" w:hAnsi="Tahoma" w:cs="Tahoma"/>
      <w:sz w:val="16"/>
      <w:szCs w:val="16"/>
    </w:rPr>
  </w:style>
  <w:style w:type="character" w:customStyle="1" w:styleId="BalloonTextChar">
    <w:name w:val="Balloon Text Char"/>
    <w:basedOn w:val="DefaultParagraphFont"/>
    <w:link w:val="BalloonText"/>
    <w:rsid w:val="00C105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5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5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5B5"/>
    <w:rPr>
      <w:b/>
      <w:color w:val="660033"/>
      <w:spacing w:val="0"/>
    </w:rPr>
  </w:style>
  <w:style w:type="paragraph" w:customStyle="1" w:styleId="Nameditemlist">
    <w:name w:val="Named item list"/>
    <w:basedOn w:val="BodyText"/>
    <w:qFormat/>
    <w:rsid w:val="00C105B5"/>
    <w:pPr>
      <w:tabs>
        <w:tab w:val="left" w:pos="2835"/>
      </w:tabs>
      <w:ind w:left="2835" w:hanging="2835"/>
    </w:pPr>
  </w:style>
  <w:style w:type="paragraph" w:customStyle="1" w:styleId="BodyTextnopadding">
    <w:name w:val="Body Text no padding"/>
    <w:basedOn w:val="BodyText"/>
    <w:qFormat/>
    <w:rsid w:val="00C105B5"/>
    <w:pPr>
      <w:spacing w:before="0" w:after="0"/>
    </w:pPr>
  </w:style>
  <w:style w:type="paragraph" w:customStyle="1" w:styleId="BodyTextBold">
    <w:name w:val="Body Text Bold"/>
    <w:basedOn w:val="BodyText"/>
    <w:qFormat/>
    <w:rsid w:val="00C105B5"/>
    <w:rPr>
      <w:b/>
    </w:rPr>
  </w:style>
  <w:style w:type="character" w:styleId="Hyperlink">
    <w:name w:val="Hyperlink"/>
    <w:basedOn w:val="DefaultParagraphFont"/>
    <w:uiPriority w:val="99"/>
    <w:unhideWhenUsed/>
    <w:rsid w:val="00FA2F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7182</Characters>
  <Application>Microsoft Office Word</Application>
  <DocSecurity>0</DocSecurity>
  <Lines>211</Lines>
  <Paragraphs>139</Paragraphs>
  <ScaleCrop>false</ScaleCrop>
  <Company>Author-it Software Corporation Ltd.</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NWPNET022 Maintain and repair network assets for drinking water</dc:title>
  <dc:subject>Approved</dc:subject>
  <dc:creator>BuildSkills Australia</dc:creator>
  <cp:keywords>Release: 1</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