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104" w:rsidP="00F331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NWPNET021 Install metering equipment</w:t>
      </w:r>
      <w:r>
        <w:fldChar w:fldCharType="end"/>
      </w:r>
    </w:p>
    <w:p w:rsidR="00F33104" w:rsidP="00F33104">
      <w:pPr>
        <w:pStyle w:val="Version"/>
        <w:sectPr w:rsidSect="00C86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9E7" w:rsidP="00C869E7">
      <w:pPr>
        <w:pStyle w:val="SuperHeading"/>
      </w:pPr>
      <w:r w:rsidRPr="00C869E7">
        <w:t>NWPNET021 Install metering equipment</w:t>
      </w:r>
    </w:p>
    <w:p w:rsidR="00000000" w:rsidRPr="00C869E7" w:rsidP="00C869E7">
      <w:pPr>
        <w:pStyle w:val="Heading1"/>
      </w:pPr>
      <w:bookmarkStart w:id="1" w:name="O_760121"/>
      <w:bookmarkEnd w:id="1"/>
      <w:r w:rsidRPr="00C869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33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9E7">
            <w:pPr>
              <w:pStyle w:val="TableHeading"/>
              <w:rPr>
                <w:lang w:val="en-NZ"/>
              </w:rPr>
            </w:pPr>
            <w:r w:rsidRPr="00C869E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9E7">
            <w:pPr>
              <w:pStyle w:val="TableHeading"/>
              <w:rPr>
                <w:lang w:val="en-NZ"/>
              </w:rPr>
            </w:pPr>
            <w:r w:rsidRPr="00C869E7">
              <w:t>Comments</w:t>
            </w:r>
          </w:p>
        </w:tc>
      </w:tr>
      <w:tr w:rsidTr="00F33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9E7">
            <w:pPr>
              <w:pStyle w:val="BodyText"/>
              <w:rPr>
                <w:lang w:val="en-NZ"/>
              </w:rPr>
            </w:pPr>
            <w:r w:rsidRPr="00C869E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9E7" w:rsidP="00C869E7">
            <w:pPr>
              <w:pStyle w:val="BodyText"/>
            </w:pPr>
            <w:r w:rsidRPr="00C869E7">
              <w:t xml:space="preserve">This unit was released in NWP Water Training Package release 1.0 and meets the Standards for Training Packages. </w:t>
            </w:r>
          </w:p>
          <w:p w:rsidR="00000000" w:rsidRPr="00C869E7" w:rsidP="00C869E7">
            <w:pPr>
              <w:pStyle w:val="BodyText"/>
            </w:pPr>
          </w:p>
          <w:p w:rsidR="00000000" w:rsidRPr="00C869E7" w:rsidP="00C869E7">
            <w:pPr>
              <w:pStyle w:val="ListBullet"/>
            </w:pPr>
            <w:r w:rsidRPr="00C869E7">
              <w:t>New unit, created drawing upon information from deleted units NWP223A and NWP215B</w:t>
            </w:r>
          </w:p>
        </w:tc>
      </w:tr>
    </w:tbl>
    <w:p w:rsidR="00000000" w:rsidRPr="00C869E7" w:rsidP="00C869E7">
      <w:pPr>
        <w:pStyle w:val="BodyText"/>
      </w:pPr>
    </w:p>
    <w:p w:rsidR="00000000" w:rsidRPr="00C869E7" w:rsidP="00C869E7">
      <w:pPr>
        <w:pStyle w:val="AllowPageBreak"/>
      </w:pPr>
    </w:p>
    <w:p w:rsidR="00000000" w:rsidRPr="00C869E7" w:rsidP="00C869E7">
      <w:pPr>
        <w:pStyle w:val="Heading1"/>
      </w:pPr>
      <w:bookmarkStart w:id="2" w:name="O_760122"/>
      <w:bookmarkEnd w:id="2"/>
      <w:r w:rsidRPr="00C869E7">
        <w:t>Application</w:t>
      </w:r>
    </w:p>
    <w:p w:rsidR="00000000" w:rsidRPr="00C869E7" w:rsidP="00F33104">
      <w:pPr>
        <w:pStyle w:val="BodyText"/>
      </w:pPr>
      <w:r w:rsidRPr="00C869E7">
        <w:t>This unit describes the skills required to plan prepare and install metering equipment.</w:t>
      </w:r>
    </w:p>
    <w:p w:rsidR="00000000" w:rsidRPr="00C869E7" w:rsidP="00F33104">
      <w:pPr>
        <w:pStyle w:val="BodyText"/>
      </w:pPr>
      <w:r w:rsidRPr="00C869E7">
        <w:t>This unit applies to those working as a field staff with specific responsibility f</w:t>
      </w:r>
      <w:r w:rsidRPr="00C869E7">
        <w:t xml:space="preserve">or ensuring that the installation of meter equipment is completed in compliance with all relevant organisational and statutory requirements. </w:t>
      </w:r>
    </w:p>
    <w:p w:rsidR="00000000" w:rsidRPr="00C869E7" w:rsidP="00F33104">
      <w:pPr>
        <w:pStyle w:val="BodyText"/>
      </w:pPr>
      <w:r w:rsidRPr="00C869E7">
        <w:t>The skills and knowledge described in this unit must be applied within the legislative, regulatory and policy env</w:t>
      </w:r>
      <w:r w:rsidRPr="00C869E7">
        <w:t xml:space="preserve">ironment in which they are carried out. Organisational policies and procedures must be consulted and adhered to. </w:t>
      </w:r>
    </w:p>
    <w:p w:rsidR="00000000" w:rsidRPr="00C869E7" w:rsidP="00F33104">
      <w:pPr>
        <w:pStyle w:val="BodyText"/>
      </w:pPr>
      <w:r w:rsidRPr="00C869E7">
        <w:t>Those undertaking this unit would work under indirect supervision while performing routine tasks, in a familiar context, and ensuring minimum</w:t>
      </w:r>
      <w:r w:rsidRPr="00C869E7">
        <w:t xml:space="preserve"> damage to the environment. </w:t>
      </w:r>
    </w:p>
    <w:p w:rsidR="00F33104" w:rsidP="00F33104">
      <w:pPr>
        <w:pStyle w:val="BodyText"/>
      </w:pPr>
      <w:r w:rsidRPr="00C869E7">
        <w:t>No licensing, legislative or certification requirements apply to unit at the time of publication.</w:t>
      </w:r>
    </w:p>
    <w:p w:rsidR="00000000" w:rsidRPr="00C869E7" w:rsidP="00C869E7">
      <w:pPr>
        <w:pStyle w:val="Heading1"/>
      </w:pPr>
      <w:bookmarkStart w:id="3" w:name="O_760124"/>
      <w:bookmarkEnd w:id="3"/>
      <w:r w:rsidRPr="00C869E7">
        <w:t>Competency Field</w:t>
      </w:r>
    </w:p>
    <w:p w:rsidR="00000000" w:rsidRPr="00C869E7" w:rsidP="00F33104">
      <w:pPr>
        <w:pStyle w:val="BodyText"/>
      </w:pPr>
      <w:r w:rsidRPr="00C869E7">
        <w:t>Networks</w:t>
      </w:r>
    </w:p>
    <w:p w:rsidR="00000000" w:rsidRPr="00C869E7" w:rsidP="00C869E7">
      <w:pPr>
        <w:pStyle w:val="Heading1"/>
      </w:pPr>
      <w:bookmarkStart w:id="4" w:name="O_760126"/>
      <w:bookmarkEnd w:id="4"/>
      <w:r w:rsidRPr="00C869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86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9E7">
            <w:pPr>
              <w:pStyle w:val="TableHeading"/>
              <w:rPr>
                <w:lang w:val="en-NZ"/>
              </w:rPr>
            </w:pPr>
            <w:r w:rsidRPr="00C869E7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9E7">
            <w:pPr>
              <w:pStyle w:val="TableHeading"/>
              <w:rPr>
                <w:lang w:val="en-NZ"/>
              </w:rPr>
            </w:pPr>
            <w:r w:rsidRPr="00C869E7">
              <w:t>PERFORMANCE CRITERIA</w:t>
            </w:r>
          </w:p>
        </w:tc>
      </w:tr>
      <w:tr w:rsidTr="00C86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9E7">
            <w:pPr>
              <w:pStyle w:val="BodyText"/>
              <w:rPr>
                <w:lang w:val="en-NZ"/>
              </w:rPr>
            </w:pPr>
            <w:r w:rsidRPr="00C869E7">
              <w:t>El</w:t>
            </w:r>
            <w:r w:rsidRPr="00C869E7">
              <w:t xml:space="preserve">ements describe </w:t>
            </w:r>
            <w:r w:rsidRPr="00C869E7">
              <w:t>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9E7">
            <w:pPr>
              <w:pStyle w:val="BodyText"/>
              <w:rPr>
                <w:lang w:val="en-NZ"/>
              </w:rPr>
            </w:pPr>
            <w:r w:rsidRPr="00C869E7">
              <w:t xml:space="preserve">Performance criteria describe the performance needed to demonstrate </w:t>
            </w:r>
            <w:r w:rsidRPr="00C869E7">
              <w:t>achievement of the element. Where bold italicised text is used, further information is detailed in the range of conditions section.</w:t>
            </w:r>
          </w:p>
        </w:tc>
      </w:tr>
      <w:tr w:rsidTr="00C86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9E7">
            <w:pPr>
              <w:pStyle w:val="List"/>
              <w:rPr>
                <w:lang w:val="en-NZ"/>
              </w:rPr>
            </w:pPr>
            <w:r w:rsidRPr="00C869E7">
              <w:rPr>
                <w:rStyle w:val="SpecialBold"/>
              </w:rPr>
              <w:t>1.</w:t>
            </w:r>
            <w:r w:rsidRPr="00C869E7">
              <w:rPr>
                <w:rStyle w:val="SpecialBold"/>
              </w:rPr>
              <w:tab/>
            </w:r>
            <w:r w:rsidRPr="00C869E7">
              <w:rPr>
                <w:rStyle w:val="SpecialBold"/>
              </w:rPr>
              <w:t>Plan and prepare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9E7" w:rsidP="00C869E7">
            <w:pPr>
              <w:pStyle w:val="List"/>
            </w:pPr>
            <w:r w:rsidRPr="00C869E7">
              <w:t>1.1</w:t>
            </w:r>
            <w:r w:rsidRPr="00C869E7">
              <w:tab/>
              <w:t xml:space="preserve">Conduct risk assessment for environmental safety. </w:t>
            </w:r>
          </w:p>
          <w:p w:rsidR="00000000" w:rsidRPr="00C869E7" w:rsidP="00C869E7">
            <w:pPr>
              <w:pStyle w:val="List"/>
            </w:pPr>
            <w:r w:rsidRPr="00C869E7">
              <w:t>1.2</w:t>
            </w:r>
            <w:r w:rsidRPr="00C869E7">
              <w:tab/>
              <w:t>Determine work requirements and work site from specifications or instructions.</w:t>
            </w:r>
          </w:p>
          <w:p w:rsidR="00000000" w:rsidRPr="00C869E7" w:rsidP="00C869E7">
            <w:pPr>
              <w:pStyle w:val="List"/>
            </w:pPr>
            <w:r w:rsidRPr="00C869E7">
              <w:t>1.3</w:t>
            </w:r>
            <w:r w:rsidRPr="00C869E7">
              <w:tab/>
              <w:t>Prepare work plans using relevant plans, drawings, standards and technical data according to</w:t>
            </w:r>
            <w:r w:rsidRPr="00C869E7">
              <w:t xml:space="preserve"> job and safety requirements. </w:t>
            </w:r>
          </w:p>
          <w:p w:rsidR="00000000" w:rsidRPr="00C869E7" w:rsidP="00C869E7">
            <w:pPr>
              <w:pStyle w:val="List"/>
            </w:pPr>
            <w:r w:rsidRPr="00C869E7">
              <w:t>1.4</w:t>
            </w:r>
            <w:r w:rsidRPr="00C869E7">
              <w:tab/>
              <w:t>Select and use electrical safety equipment.</w:t>
            </w:r>
          </w:p>
          <w:p w:rsidR="00000000" w:rsidRPr="00C869E7" w:rsidP="00C869E7">
            <w:pPr>
              <w:pStyle w:val="List"/>
            </w:pPr>
            <w:r w:rsidRPr="00C869E7">
              <w:t>1.5</w:t>
            </w:r>
            <w:r w:rsidRPr="00C869E7">
              <w:tab/>
              <w:t>Check coordination issues, including permission to access third-party sites, isolations and permits to work with relevant personnel.</w:t>
            </w:r>
          </w:p>
          <w:p w:rsidR="00000000" w:rsidRPr="00C869E7" w:rsidP="00C869E7">
            <w:pPr>
              <w:pStyle w:val="List"/>
            </w:pPr>
            <w:r w:rsidRPr="00C869E7">
              <w:t>1.6</w:t>
            </w:r>
            <w:r w:rsidRPr="00C869E7">
              <w:tab/>
              <w:t>Identify, check and prepare material</w:t>
            </w:r>
            <w:r w:rsidRPr="00C869E7">
              <w:t>s, equipment and resources required to satisfy job plan.</w:t>
            </w:r>
          </w:p>
          <w:p w:rsidR="00000000" w:rsidRPr="00C869E7" w:rsidP="00C869E7">
            <w:pPr>
              <w:pStyle w:val="List"/>
            </w:pPr>
            <w:r w:rsidRPr="00C869E7">
              <w:t>1.7</w:t>
            </w:r>
            <w:r w:rsidRPr="00C869E7">
              <w:tab/>
              <w:t>Identify basic metering equipment and recognise specifications for operation.</w:t>
            </w:r>
          </w:p>
          <w:p w:rsidR="00000000" w:rsidRPr="00C869E7" w:rsidP="00C869E7">
            <w:pPr>
              <w:pStyle w:val="List"/>
            </w:pPr>
            <w:r w:rsidRPr="00C869E7">
              <w:t>1.8</w:t>
            </w:r>
            <w:r w:rsidRPr="00C869E7">
              <w:tab/>
              <w:t>Select safety equipment and fit and use personal protective equipment.</w:t>
            </w:r>
          </w:p>
          <w:p w:rsidR="00000000" w:rsidP="00C869E7">
            <w:pPr>
              <w:pStyle w:val="List"/>
              <w:rPr>
                <w:lang w:val="en-NZ"/>
              </w:rPr>
            </w:pPr>
            <w:r w:rsidRPr="00C869E7">
              <w:t>1.9</w:t>
            </w:r>
            <w:r w:rsidRPr="00C869E7">
              <w:tab/>
              <w:t>Identify yourself to customers and org</w:t>
            </w:r>
            <w:r w:rsidRPr="00C869E7">
              <w:t>anise arrangements to complete repairs.</w:t>
            </w:r>
          </w:p>
        </w:tc>
      </w:tr>
      <w:tr w:rsidTr="00C86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9E7">
            <w:pPr>
              <w:pStyle w:val="List"/>
              <w:rPr>
                <w:lang w:val="en-NZ"/>
              </w:rPr>
            </w:pPr>
            <w:r w:rsidRPr="00C869E7">
              <w:rPr>
                <w:rStyle w:val="SpecialBold"/>
              </w:rPr>
              <w:t>2.</w:t>
            </w:r>
            <w:r w:rsidRPr="00C869E7">
              <w:rPr>
                <w:rStyle w:val="SpecialBold"/>
              </w:rPr>
              <w:tab/>
              <w:t>Read metering equipment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9E7" w:rsidP="00C869E7">
            <w:pPr>
              <w:pStyle w:val="List"/>
            </w:pPr>
            <w:r w:rsidRPr="00C869E7">
              <w:t>2.1</w:t>
            </w:r>
            <w:r w:rsidRPr="00C869E7">
              <w:tab/>
              <w:t>Report readings outside normal parameters and faulty meters and apply organisational procedures for estimating consumption.</w:t>
            </w:r>
          </w:p>
          <w:p w:rsidR="00000000" w:rsidP="00C869E7">
            <w:pPr>
              <w:pStyle w:val="List"/>
              <w:rPr>
                <w:lang w:val="en-NZ"/>
              </w:rPr>
            </w:pPr>
            <w:r w:rsidRPr="00C869E7">
              <w:t>2.2</w:t>
            </w:r>
            <w:r w:rsidRPr="00C869E7">
              <w:tab/>
              <w:t>Collect and report information on the performance of the</w:t>
            </w:r>
            <w:r w:rsidRPr="00C869E7">
              <w:t xml:space="preserve"> metering equipment.</w:t>
            </w:r>
          </w:p>
        </w:tc>
      </w:tr>
      <w:tr w:rsidTr="00C86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9E7">
            <w:pPr>
              <w:pStyle w:val="List"/>
              <w:rPr>
                <w:lang w:val="en-NZ"/>
              </w:rPr>
            </w:pPr>
            <w:r w:rsidRPr="00C869E7">
              <w:rPr>
                <w:rStyle w:val="SpecialBold"/>
              </w:rPr>
              <w:t>3.</w:t>
            </w:r>
            <w:r w:rsidRPr="00C869E7">
              <w:rPr>
                <w:rStyle w:val="SpecialBold"/>
              </w:rPr>
              <w:tab/>
              <w:t>Install flow control and metering devices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9E7" w:rsidP="00C869E7">
            <w:pPr>
              <w:pStyle w:val="List"/>
            </w:pPr>
            <w:r w:rsidRPr="00C869E7">
              <w:t>3.1</w:t>
            </w:r>
            <w:r w:rsidRPr="00C869E7">
              <w:tab/>
              <w:t>Apply electrical safety equipment.</w:t>
            </w:r>
          </w:p>
          <w:p w:rsidR="00000000" w:rsidRPr="00C869E7" w:rsidP="00C869E7">
            <w:pPr>
              <w:pStyle w:val="List"/>
            </w:pPr>
            <w:r w:rsidRPr="00C869E7">
              <w:t>3.2</w:t>
            </w:r>
            <w:r w:rsidRPr="00C869E7">
              <w:tab/>
              <w:t>Isolate water flow.</w:t>
            </w:r>
          </w:p>
          <w:p w:rsidR="00000000" w:rsidRPr="00C869E7" w:rsidP="00C869E7">
            <w:pPr>
              <w:pStyle w:val="List"/>
            </w:pPr>
            <w:r w:rsidRPr="00C869E7">
              <w:t>3.3</w:t>
            </w:r>
            <w:r w:rsidRPr="00C869E7">
              <w:tab/>
              <w:t>Install meter or meter replacement.</w:t>
            </w:r>
          </w:p>
          <w:p w:rsidR="00000000" w:rsidRPr="00C869E7" w:rsidP="00C869E7">
            <w:pPr>
              <w:pStyle w:val="List"/>
            </w:pPr>
            <w:r w:rsidRPr="00C869E7">
              <w:t>3.4</w:t>
            </w:r>
            <w:r w:rsidRPr="00C869E7">
              <w:tab/>
              <w:t>Restore water flow and check for leaks and meter operation.</w:t>
            </w:r>
          </w:p>
          <w:p w:rsidR="00000000" w:rsidP="00C869E7">
            <w:pPr>
              <w:pStyle w:val="List"/>
              <w:rPr>
                <w:lang w:val="en-NZ"/>
              </w:rPr>
            </w:pPr>
            <w:r w:rsidRPr="00C869E7">
              <w:t>3.5</w:t>
            </w:r>
            <w:r w:rsidRPr="00C869E7">
              <w:tab/>
            </w:r>
            <w:r w:rsidRPr="00C869E7">
              <w:t>Remove electrical safety equipment and restore site.</w:t>
            </w:r>
          </w:p>
        </w:tc>
      </w:tr>
      <w:tr w:rsidTr="00C86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9E7">
            <w:pPr>
              <w:pStyle w:val="List"/>
              <w:rPr>
                <w:lang w:val="en-NZ"/>
              </w:rPr>
            </w:pPr>
            <w:r w:rsidRPr="00C869E7">
              <w:rPr>
                <w:rStyle w:val="SpecialBold"/>
              </w:rPr>
              <w:t>4.</w:t>
            </w:r>
            <w:r w:rsidRPr="00C869E7">
              <w:rPr>
                <w:rStyle w:val="SpecialBold"/>
              </w:rPr>
              <w:tab/>
              <w:t xml:space="preserve">Maintain flow control and metering devices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9E7" w:rsidP="00C869E7">
            <w:pPr>
              <w:pStyle w:val="List"/>
            </w:pPr>
            <w:r w:rsidRPr="00C869E7">
              <w:t>4.1</w:t>
            </w:r>
            <w:r w:rsidRPr="00C869E7">
              <w:tab/>
              <w:t>Carry out routine inspections of flow control and metering facilities in water distribution or wastewater collection systems.</w:t>
            </w:r>
          </w:p>
          <w:p w:rsidR="00000000" w:rsidP="00C869E7">
            <w:pPr>
              <w:pStyle w:val="List"/>
              <w:rPr>
                <w:lang w:val="en-NZ"/>
              </w:rPr>
            </w:pPr>
            <w:r w:rsidRPr="00C869E7">
              <w:t>4.2</w:t>
            </w:r>
            <w:r w:rsidRPr="00C869E7">
              <w:tab/>
              <w:t>Carry out preventativ</w:t>
            </w:r>
            <w:r w:rsidRPr="00C869E7">
              <w:t xml:space="preserve">e maintenance and service of equipment and facilities. </w:t>
            </w:r>
          </w:p>
        </w:tc>
      </w:tr>
      <w:tr w:rsidTr="00C86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9E7">
            <w:pPr>
              <w:pStyle w:val="List"/>
              <w:rPr>
                <w:lang w:val="en-NZ"/>
              </w:rPr>
            </w:pPr>
            <w:r w:rsidRPr="00C869E7">
              <w:rPr>
                <w:rStyle w:val="SpecialBold"/>
              </w:rPr>
              <w:t>5.</w:t>
            </w:r>
            <w:r w:rsidRPr="00C869E7">
              <w:rPr>
                <w:rStyle w:val="SpecialBold"/>
              </w:rPr>
              <w:tab/>
              <w:t>Finalise work and complete documentation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9E7" w:rsidP="00C869E7">
            <w:pPr>
              <w:pStyle w:val="List"/>
            </w:pPr>
            <w:r w:rsidRPr="00C869E7">
              <w:t>5.1</w:t>
            </w:r>
            <w:r w:rsidRPr="00C869E7">
              <w:tab/>
              <w:t>Check, tag and report faulty equipment and tools.</w:t>
            </w:r>
          </w:p>
          <w:p w:rsidR="00000000" w:rsidRPr="00C869E7" w:rsidP="00C869E7">
            <w:pPr>
              <w:pStyle w:val="List"/>
            </w:pPr>
            <w:r w:rsidRPr="00C869E7">
              <w:t>5.2</w:t>
            </w:r>
            <w:r w:rsidRPr="00C869E7">
              <w:tab/>
              <w:t>Store equipment, tools and materials.</w:t>
            </w:r>
          </w:p>
          <w:p w:rsidR="00000000" w:rsidRPr="00C869E7" w:rsidP="00C869E7">
            <w:pPr>
              <w:pStyle w:val="List"/>
            </w:pPr>
            <w:r w:rsidRPr="00C869E7">
              <w:t>5.3</w:t>
            </w:r>
            <w:r w:rsidRPr="00C869E7">
              <w:tab/>
              <w:t>Restore work site.</w:t>
            </w:r>
          </w:p>
          <w:p w:rsidR="00000000" w:rsidRPr="00C869E7" w:rsidP="00C869E7">
            <w:pPr>
              <w:pStyle w:val="List"/>
            </w:pPr>
            <w:r w:rsidRPr="00C869E7">
              <w:t>5.4</w:t>
            </w:r>
            <w:r w:rsidRPr="00C869E7">
              <w:tab/>
              <w:t xml:space="preserve">Maintain compliance reports and </w:t>
            </w:r>
            <w:r w:rsidRPr="00C869E7">
              <w:t>workplace records.</w:t>
            </w:r>
          </w:p>
          <w:p w:rsidR="00000000" w:rsidRPr="00C869E7" w:rsidP="00C869E7">
            <w:pPr>
              <w:pStyle w:val="List"/>
            </w:pPr>
            <w:r w:rsidRPr="00C869E7">
              <w:t>5.5</w:t>
            </w:r>
            <w:r w:rsidRPr="00C869E7">
              <w:tab/>
              <w:t>Record and report activities.</w:t>
            </w:r>
          </w:p>
        </w:tc>
      </w:tr>
    </w:tbl>
    <w:p w:rsidR="00000000" w:rsidRPr="00C869E7" w:rsidP="00C869E7">
      <w:pPr>
        <w:pStyle w:val="BodyText"/>
      </w:pPr>
    </w:p>
    <w:p w:rsidR="00000000" w:rsidRPr="00C869E7" w:rsidP="00C869E7">
      <w:pPr>
        <w:pStyle w:val="AllowPageBreak"/>
      </w:pPr>
    </w:p>
    <w:p w:rsidR="00000000" w:rsidRPr="00C869E7" w:rsidP="00C869E7">
      <w:pPr>
        <w:pStyle w:val="Heading1"/>
      </w:pPr>
      <w:bookmarkStart w:id="5" w:name="O_760127"/>
      <w:bookmarkEnd w:id="5"/>
      <w:r w:rsidRPr="00C869E7">
        <w:t>Foundation Skills</w:t>
      </w:r>
    </w:p>
    <w:p w:rsidR="00000000" w:rsidRPr="00C869E7" w:rsidP="00F33104">
      <w:pPr>
        <w:pStyle w:val="BodyText"/>
      </w:pPr>
      <w:r w:rsidRPr="00C869E7">
        <w:t>The foundation skills demands of this unit have been mapped for alignment with the Australian Core Skills Framework (ACSF). The following tables outline the performan</w:t>
      </w:r>
      <w:r w:rsidRPr="00C869E7">
        <w:t>ce levels indicated for successful attainment of the unit.</w:t>
      </w:r>
    </w:p>
    <w:p w:rsidR="00000000" w:rsidRPr="00C869E7" w:rsidP="00C869E7">
      <w:pPr>
        <w:pStyle w:val="BodyText"/>
        <w:keepNext/>
      </w:pPr>
    </w:p>
    <w:p w:rsidR="00F33104" w:rsidP="00C869E7">
      <w:pPr>
        <w:pStyle w:val="BodyText"/>
      </w:pPr>
      <w:bookmarkStart w:id="6" w:name="O_760434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9.75pt;width:467.25pt">
            <v:imagedata r:id="rId10" o:title=""/>
          </v:shape>
        </w:pict>
      </w:r>
      <w:bookmarkEnd w:id="6"/>
    </w:p>
    <w:p w:rsidR="00F33104" w:rsidP="00C869E7">
      <w:pPr>
        <w:pStyle w:val="BodyText"/>
      </w:pPr>
    </w:p>
    <w:p w:rsidR="00000000" w:rsidRPr="00C869E7" w:rsidP="00F33104">
      <w:pPr>
        <w:pStyle w:val="BodyText"/>
      </w:pPr>
      <w:r w:rsidRPr="00C869E7">
        <w:t>Further information on ACSF and the foundation skills underpinning this unit can be found in the Foundation Skills Guide on the GSA website.</w:t>
      </w:r>
    </w:p>
    <w:p w:rsidR="00000000" w:rsidRPr="00C869E7" w:rsidP="00C869E7">
      <w:pPr>
        <w:pStyle w:val="Heading1"/>
      </w:pPr>
      <w:bookmarkStart w:id="7" w:name="O_760129"/>
      <w:bookmarkEnd w:id="7"/>
      <w:r w:rsidRPr="00C869E7">
        <w:t>Unit Mapping Information</w:t>
      </w:r>
    </w:p>
    <w:p w:rsidR="00000000" w:rsidRPr="00C869E7" w:rsidP="00F33104">
      <w:pPr>
        <w:pStyle w:val="BodyText"/>
      </w:pPr>
      <w:r w:rsidRPr="00C869E7">
        <w:t>No equivalent unit.</w:t>
      </w:r>
    </w:p>
    <w:p w:rsidR="00000000" w:rsidRPr="00C869E7" w:rsidP="00C869E7">
      <w:pPr>
        <w:pStyle w:val="Heading1"/>
      </w:pPr>
      <w:bookmarkStart w:id="8" w:name="O_760136"/>
      <w:bookmarkEnd w:id="8"/>
      <w:r w:rsidRPr="00C869E7">
        <w:t>Links</w:t>
      </w:r>
    </w:p>
    <w:p w:rsidR="00000000" w:rsidRPr="00C869E7" w:rsidP="00F33104">
      <w:pPr>
        <w:pStyle w:val="BodyText"/>
      </w:pPr>
      <w:r w:rsidRPr="00C869E7">
        <w:t>Companion Volume implementatio</w:t>
      </w:r>
      <w:r w:rsidRPr="00C869E7">
        <w:t xml:space="preserve">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CE10D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C869E7" w:rsidP="00F33104">
      <w:pPr>
        <w:pStyle w:val="BodyText"/>
      </w:pPr>
      <w:r w:rsidRPr="00C869E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CE10D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C869E7" w:rsidP="00F33104">
      <w:pPr>
        <w:pStyle w:val="BodyText"/>
      </w:pPr>
      <w:r w:rsidRPr="00C869E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CE10D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C869E7" w:rsidP="00F33104">
      <w:pPr>
        <w:pStyle w:val="BodyText"/>
      </w:pPr>
      <w:r w:rsidRPr="00C869E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CE10D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C869E7" w:rsidP="00C869E7"/>
    <w:sectPr w:rsidSect="00C869E7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9E7" w:rsidRPr="00F33104" w:rsidP="00F331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04" w:rsidP="00C86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3104" w:rsidP="00C86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33104" w:rsidP="00C86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9E7" w:rsidRPr="00F33104" w:rsidP="00F331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04" w:rsidRPr="002D2AF8" w:rsidP="00C86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NWPNET021 Install metering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F33104" w:rsidP="00C86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C2AE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0E39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9E7"/>
  </w:style>
  <w:style w:type="character" w:customStyle="1" w:styleId="Heading1Char">
    <w:name w:val="Heading 1 Char"/>
    <w:basedOn w:val="DefaultParagraphFont"/>
    <w:link w:val="Heading1"/>
    <w:rsid w:val="00C86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9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69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69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69E7"/>
    <w:rPr>
      <w:b/>
      <w:spacing w:val="0"/>
    </w:rPr>
  </w:style>
  <w:style w:type="paragraph" w:customStyle="1" w:styleId="SuperHeading">
    <w:name w:val="SuperHeading"/>
    <w:basedOn w:val="Normal"/>
    <w:rsid w:val="00C86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869E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86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6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9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6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69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6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9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69E7"/>
    <w:rPr>
      <w:i/>
    </w:rPr>
  </w:style>
  <w:style w:type="paragraph" w:styleId="Caption">
    <w:name w:val="caption"/>
    <w:basedOn w:val="BodyText"/>
    <w:next w:val="Normal"/>
    <w:qFormat/>
    <w:rsid w:val="00C86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9E7"/>
  </w:style>
  <w:style w:type="paragraph" w:styleId="TableofFigures">
    <w:name w:val="table of figures"/>
    <w:basedOn w:val="Normal"/>
    <w:next w:val="Normal"/>
    <w:semiHidden/>
    <w:rsid w:val="00C86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9E7"/>
    <w:pPr>
      <w:numPr>
        <w:numId w:val="10"/>
      </w:numPr>
    </w:pPr>
  </w:style>
  <w:style w:type="character" w:customStyle="1" w:styleId="WingdingSymbols">
    <w:name w:val="Wingding Symbols"/>
    <w:rsid w:val="00C869E7"/>
    <w:rPr>
      <w:rFonts w:ascii="Wingdings" w:hAnsi="Wingdings"/>
    </w:rPr>
  </w:style>
  <w:style w:type="character" w:customStyle="1" w:styleId="HotSpot">
    <w:name w:val="HotSpot"/>
    <w:rsid w:val="00C869E7"/>
    <w:rPr>
      <w:color w:val="0033CC"/>
      <w:u w:val="none"/>
    </w:rPr>
  </w:style>
  <w:style w:type="paragraph" w:customStyle="1" w:styleId="BodyTextRight">
    <w:name w:val="Body Text Right"/>
    <w:basedOn w:val="BodyText"/>
    <w:rsid w:val="00C86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9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9E7"/>
    <w:rPr>
      <w:sz w:val="32"/>
    </w:rPr>
  </w:style>
  <w:style w:type="paragraph" w:customStyle="1" w:styleId="HeadingProcedure">
    <w:name w:val="Heading Procedure"/>
    <w:basedOn w:val="HeadingBase"/>
    <w:next w:val="Normal"/>
    <w:rsid w:val="00C86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9E7"/>
    <w:pPr>
      <w:spacing w:before="60" w:after="60"/>
    </w:pPr>
  </w:style>
  <w:style w:type="paragraph" w:styleId="ListContinue">
    <w:name w:val="List Continue"/>
    <w:basedOn w:val="List"/>
    <w:rsid w:val="00C869E7"/>
    <w:pPr>
      <w:ind w:firstLine="0"/>
    </w:pPr>
  </w:style>
  <w:style w:type="paragraph" w:customStyle="1" w:styleId="ListNote">
    <w:name w:val="List Note"/>
    <w:basedOn w:val="List"/>
    <w:rsid w:val="00C86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9E7"/>
    <w:rPr>
      <w:rFonts w:ascii="Courier New" w:hAnsi="Courier New"/>
    </w:rPr>
  </w:style>
  <w:style w:type="paragraph" w:customStyle="1" w:styleId="NoteBullet">
    <w:name w:val="Note Bullet"/>
    <w:basedOn w:val="Note"/>
    <w:rsid w:val="00C86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9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6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9E7"/>
    <w:rPr>
      <w:b/>
      <w:smallCaps/>
    </w:rPr>
  </w:style>
  <w:style w:type="paragraph" w:customStyle="1" w:styleId="TableListNumber">
    <w:name w:val="Table List Number"/>
    <w:basedOn w:val="ListNumber"/>
    <w:rsid w:val="00C86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9E7"/>
    <w:pPr>
      <w:numPr>
        <w:numId w:val="8"/>
      </w:numPr>
    </w:pPr>
  </w:style>
  <w:style w:type="paragraph" w:customStyle="1" w:styleId="ListAlpha2">
    <w:name w:val="List Alpha 2"/>
    <w:basedOn w:val="List2"/>
    <w:rsid w:val="00C869E7"/>
    <w:pPr>
      <w:numPr>
        <w:numId w:val="7"/>
      </w:numPr>
    </w:pPr>
  </w:style>
  <w:style w:type="paragraph" w:styleId="List2">
    <w:name w:val="List 2"/>
    <w:basedOn w:val="BodyText"/>
    <w:rsid w:val="00C86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9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9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9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69E7"/>
    <w:pPr>
      <w:numPr>
        <w:numId w:val="3"/>
      </w:numPr>
    </w:pPr>
  </w:style>
  <w:style w:type="paragraph" w:styleId="ListContinue2">
    <w:name w:val="List Continue 2"/>
    <w:basedOn w:val="List2"/>
    <w:rsid w:val="00C869E7"/>
    <w:pPr>
      <w:ind w:firstLine="0"/>
    </w:pPr>
  </w:style>
  <w:style w:type="paragraph" w:styleId="ListContinue3">
    <w:name w:val="List Continue 3"/>
    <w:basedOn w:val="List3"/>
    <w:rsid w:val="00C869E7"/>
    <w:pPr>
      <w:ind w:left="1021" w:firstLine="0"/>
    </w:pPr>
  </w:style>
  <w:style w:type="paragraph" w:styleId="ListContinue4">
    <w:name w:val="List Continue 4"/>
    <w:basedOn w:val="List4"/>
    <w:rsid w:val="00C869E7"/>
    <w:pPr>
      <w:ind w:firstLine="0"/>
    </w:pPr>
  </w:style>
  <w:style w:type="paragraph" w:styleId="ListContinue5">
    <w:name w:val="List Continue 5"/>
    <w:basedOn w:val="List5"/>
    <w:rsid w:val="00C869E7"/>
    <w:pPr>
      <w:ind w:firstLine="0"/>
    </w:pPr>
  </w:style>
  <w:style w:type="paragraph" w:styleId="ListNumber3">
    <w:name w:val="List Number 3"/>
    <w:basedOn w:val="List3"/>
    <w:rsid w:val="00C869E7"/>
    <w:pPr>
      <w:numPr>
        <w:numId w:val="4"/>
      </w:numPr>
    </w:pPr>
  </w:style>
  <w:style w:type="paragraph" w:styleId="ListNumber4">
    <w:name w:val="List Number 4"/>
    <w:basedOn w:val="List4"/>
    <w:rsid w:val="00C869E7"/>
    <w:pPr>
      <w:numPr>
        <w:numId w:val="5"/>
      </w:numPr>
    </w:pPr>
  </w:style>
  <w:style w:type="paragraph" w:styleId="ListNumber5">
    <w:name w:val="List Number 5"/>
    <w:basedOn w:val="List5"/>
    <w:rsid w:val="00C869E7"/>
    <w:pPr>
      <w:numPr>
        <w:numId w:val="6"/>
      </w:numPr>
    </w:pPr>
  </w:style>
  <w:style w:type="paragraph" w:styleId="BlockText">
    <w:name w:val="Block Text"/>
    <w:basedOn w:val="Normal"/>
    <w:rsid w:val="00C86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9E7"/>
    <w:rPr>
      <w:sz w:val="16"/>
      <w:vertAlign w:val="superscript"/>
    </w:rPr>
  </w:style>
  <w:style w:type="character" w:customStyle="1" w:styleId="Symbols">
    <w:name w:val="Symbols"/>
    <w:basedOn w:val="DefaultParagraphFont"/>
    <w:rsid w:val="00C869E7"/>
    <w:rPr>
      <w:rFonts w:ascii="Symbol" w:hAnsi="Symbol"/>
    </w:rPr>
  </w:style>
  <w:style w:type="character" w:customStyle="1" w:styleId="MenuOptions">
    <w:name w:val="Menu Options"/>
    <w:basedOn w:val="DefaultParagraphFont"/>
    <w:rsid w:val="00C86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9E7"/>
    <w:rPr>
      <w:b/>
    </w:rPr>
  </w:style>
  <w:style w:type="character" w:customStyle="1" w:styleId="Underlined">
    <w:name w:val="Underlined"/>
    <w:basedOn w:val="DefaultParagraphFont"/>
    <w:rsid w:val="00C869E7"/>
    <w:rPr>
      <w:u w:val="single"/>
    </w:rPr>
  </w:style>
  <w:style w:type="paragraph" w:customStyle="1" w:styleId="TableBodyTextRight">
    <w:name w:val="Table Body Text Right"/>
    <w:basedOn w:val="TableBodyText"/>
    <w:rsid w:val="00C86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9E7"/>
    <w:rPr>
      <w:sz w:val="18"/>
    </w:rPr>
  </w:style>
  <w:style w:type="paragraph" w:customStyle="1" w:styleId="BodySmallRight">
    <w:name w:val="Body Small Right"/>
    <w:basedOn w:val="BodyTextRight"/>
    <w:rsid w:val="00C869E7"/>
    <w:rPr>
      <w:sz w:val="18"/>
      <w:szCs w:val="18"/>
    </w:rPr>
  </w:style>
  <w:style w:type="paragraph" w:customStyle="1" w:styleId="MarginEdition">
    <w:name w:val="Margin Edition"/>
    <w:basedOn w:val="MarginNote"/>
    <w:rsid w:val="00C86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9E7"/>
    <w:rPr>
      <w:sz w:val="2"/>
      <w:szCs w:val="2"/>
    </w:rPr>
  </w:style>
  <w:style w:type="character" w:customStyle="1" w:styleId="Small">
    <w:name w:val="Small"/>
    <w:basedOn w:val="DefaultParagraphFont"/>
    <w:rsid w:val="00C869E7"/>
    <w:rPr>
      <w:sz w:val="16"/>
    </w:rPr>
  </w:style>
  <w:style w:type="paragraph" w:customStyle="1" w:styleId="WideTable">
    <w:name w:val="Wide Table"/>
    <w:basedOn w:val="Normal"/>
    <w:rsid w:val="00C86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9E7"/>
  </w:style>
  <w:style w:type="paragraph" w:styleId="Quote">
    <w:name w:val="Quote"/>
    <w:basedOn w:val="Heading1"/>
    <w:link w:val="QuoteChar"/>
    <w:qFormat/>
    <w:rsid w:val="00C86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9E7"/>
    <w:pPr>
      <w:pageBreakBefore/>
    </w:pPr>
  </w:style>
  <w:style w:type="paragraph" w:customStyle="1" w:styleId="Border">
    <w:name w:val="Border"/>
    <w:basedOn w:val="Normal"/>
    <w:qFormat/>
    <w:rsid w:val="00C86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9E7"/>
    <w:rPr>
      <w:u w:val="single"/>
    </w:rPr>
  </w:style>
  <w:style w:type="character" w:customStyle="1" w:styleId="BoldandItalics">
    <w:name w:val="Bold and Italics"/>
    <w:qFormat/>
    <w:rsid w:val="00C869E7"/>
    <w:rPr>
      <w:b/>
      <w:i/>
      <w:u w:val="none"/>
    </w:rPr>
  </w:style>
  <w:style w:type="paragraph" w:styleId="BalloonText">
    <w:name w:val="Balloon Text"/>
    <w:basedOn w:val="Normal"/>
    <w:link w:val="BalloonTextChar"/>
    <w:rsid w:val="00C86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9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31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4248</Characters>
  <Application>Microsoft Office Word</Application>
  <DocSecurity>0</DocSecurity>
  <Lines>137</Lines>
  <Paragraphs>77</Paragraphs>
  <ScaleCrop>false</ScaleCrop>
  <Company>Author-it Software Corporation Ltd.</Company>
  <LinksUpToDate>false</LinksUpToDate>
  <CharactersWithSpaces>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NWPNET021 Install metering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2018-12-21T02:17:00Z</dcterms:created>
  <dcterms:modified xsi:type="dcterms:W3CDTF">2018-12-21T02:17:00Z</dcterms:modified>
</cp:coreProperties>
</file>