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8A8" w:rsidP="00FB5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NWPNET020 Control electrical risk on metallic pipes</w:t>
      </w:r>
      <w:r>
        <w:fldChar w:fldCharType="end"/>
      </w:r>
    </w:p>
    <w:p w:rsidR="00FB58A8" w:rsidP="00FB58A8">
      <w:pPr>
        <w:pStyle w:val="Version"/>
        <w:sectPr w:rsidSect="000F5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CA2" w:rsidP="000F5CA2">
      <w:pPr>
        <w:pStyle w:val="SuperHeading"/>
      </w:pPr>
      <w:r w:rsidRPr="000F5CA2">
        <w:t>NWPNET020 Control electrical risk on metallic pipes</w:t>
      </w:r>
    </w:p>
    <w:p w:rsidR="00000000" w:rsidRPr="000F5CA2" w:rsidP="000F5CA2">
      <w:pPr>
        <w:pStyle w:val="Heading1"/>
      </w:pPr>
      <w:bookmarkStart w:id="1" w:name="O_1061947"/>
      <w:bookmarkEnd w:id="1"/>
      <w:r w:rsidRPr="000F5C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Release 1. This is the first release of this unit of competency in the NWP National Water Training Package.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2" w:name="O_1061948"/>
      <w:bookmarkEnd w:id="2"/>
      <w:r w:rsidRPr="000F5C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This unit involves the skills and knowledge required to control electrical risk on me</w:t>
            </w:r>
            <w:r w:rsidRPr="000F5CA2">
              <w:t>tallic pipes.</w:t>
            </w:r>
          </w:p>
          <w:p w:rsidR="00000000" w:rsidRPr="000F5CA2" w:rsidP="000F5CA2">
            <w:pPr>
              <w:pStyle w:val="BodyText"/>
            </w:pPr>
            <w:r w:rsidRPr="000F5CA2">
              <w:t>It includes safely working on and assessing metallic pipes for electricity.  It also includes using electrical detection devices, identifying yourself to customers and identifying utility assets.</w:t>
            </w:r>
          </w:p>
          <w:p w:rsidR="00000000" w:rsidRPr="000F5CA2" w:rsidP="000F5CA2">
            <w:pPr>
              <w:pStyle w:val="BodyText"/>
            </w:pPr>
            <w:r w:rsidRPr="000F5CA2">
              <w:t>This unit applies to those working as field an</w:t>
            </w:r>
            <w:r w:rsidRPr="000F5CA2">
              <w:t>d operational staff with responsibility for the control measures of high-risk electrical hazards.  Those undertaking this unit would work independently under indirect supervision while performing routine tasks with a moderate level of complexity in a famil</w:t>
            </w:r>
            <w:r w:rsidRPr="000F5CA2">
              <w:t>iar context.</w:t>
            </w:r>
          </w:p>
          <w:p w:rsidR="00000000" w:rsidRPr="000F5CA2" w:rsidP="000F5CA2">
            <w:pPr>
              <w:pStyle w:val="BodyText"/>
            </w:pPr>
            <w:r w:rsidRPr="000F5CA2">
              <w:t>No licensing, legislative or certification requirements apply to this unit at the time of publication.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3" w:name="O_1061949"/>
      <w:bookmarkEnd w:id="3"/>
      <w:r w:rsidRPr="000F5C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Not applicable.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4" w:name="O_1061950"/>
      <w:bookmarkEnd w:id="4"/>
      <w:r w:rsidRPr="000F5C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Networks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5" w:name="O_1061951"/>
      <w:bookmarkEnd w:id="5"/>
      <w:r w:rsidRPr="000F5C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Not applicable.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6" w:name="O_1061952"/>
      <w:bookmarkEnd w:id="6"/>
      <w:r w:rsidRPr="000F5C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PERFORMANCE CRITERIA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Performance criteria describe the performance needed to demonstrate achievement of the element.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Identify and locate area of work from job specifications, plans and diagrams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 xml:space="preserve">Conduct risk assessment for environmental safety </w:t>
            </w:r>
            <w:r w:rsidRPr="000F5CA2">
              <w:t>according to workplace procedures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Select safety and electrical equipment and fit and use personal protective equipment according to workplace procedures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Identify yourself to your customers and determine customer needs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Identify utility assets or services by contacting relevant</w:t>
            </w:r>
            <w:r w:rsidRPr="000F5CA2">
              <w:t xml:space="preserve"> authorities 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rPr>
                <w:rStyle w:val="SpecialBold"/>
              </w:rPr>
              <w:t>Assess metallic pipes for electricity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Use electrical testing device to check for presence of electricity on metallic water pipe according to workplace procedures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Follow organisational procedures when electricity is detected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Identify and clean attachment points and apply the testing and monitoring equipment and bridging conductors if no electricity is detected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Continue to enforce electrical control measures during pipe replacement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Store and secure equipment and materials according to manufacturer instructions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Restore worksite to meet environmental and organisational requirements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Report and tag any damaged or faulty equipment according to workplace procedures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7" w:name="O_1061953"/>
      <w:bookmarkEnd w:id="7"/>
      <w:r w:rsidRPr="000F5C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Foundation skills essential to performance are explicit in the performance criteria of this unit of competency.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8" w:name="O_1061954"/>
      <w:bookmarkEnd w:id="8"/>
      <w:r w:rsidRPr="000F5C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Range is restricted to essential operating conditions and any other</w:t>
            </w:r>
            <w:r w:rsidRPr="000F5CA2">
              <w:t xml:space="preserve"> variables essential to the work environment.</w:t>
            </w:r>
          </w:p>
          <w:p w:rsidR="00000000" w:rsidRPr="000F5CA2" w:rsidP="000F5CA2">
            <w:pPr>
              <w:pStyle w:val="BodyText"/>
            </w:pPr>
            <w:r w:rsidRPr="000F5CA2">
              <w:t>Non-essential conditions may be found in the Companion Volume Implementation Guide.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9" w:name="O_1061955"/>
      <w:bookmarkEnd w:id="9"/>
      <w:r w:rsidRPr="000F5C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This unit replaces and is equivalent to NWPNET003 Control electri</w:t>
            </w:r>
            <w:r w:rsidRPr="000F5CA2">
              <w:t>cal risk on metallic pipes.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10" w:name="O_1061962"/>
      <w:bookmarkEnd w:id="10"/>
      <w:r w:rsidRPr="000F5CA2">
        <w:t>Links</w:t>
      </w:r>
    </w:p>
    <w:p w:rsidR="00000000" w:rsidRPr="000F5CA2" w:rsidP="00FB58A8">
      <w:pPr>
        <w:pStyle w:val="BodyText"/>
      </w:pPr>
      <w:r w:rsidRPr="000F5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F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5CA2" w:rsidP="00FB58A8">
      <w:pPr>
        <w:pStyle w:val="BodyText"/>
      </w:pPr>
      <w:r w:rsidRPr="000F5CA2">
        <w:t>Companion Volume implementation guides are found in VET</w:t>
      </w:r>
      <w:r w:rsidRPr="000F5CA2">
        <w:t xml:space="preserve">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F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5CA2" w:rsidP="00FB58A8">
      <w:pPr>
        <w:pStyle w:val="BodyText"/>
      </w:pPr>
      <w:r w:rsidRPr="000F5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F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5CA2" w:rsidP="00FB58A8">
      <w:pPr>
        <w:pStyle w:val="BodyText"/>
        <w:sectPr w:rsidSect="000F5C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5CA2" w:rsidP="000F5CA2">
      <w:pPr>
        <w:pStyle w:val="SuperHeading"/>
      </w:pPr>
      <w:r w:rsidRPr="000F5CA2">
        <w:t>Assessment Requirements for NWPNET020 Control electrical risk on metallic pipes</w:t>
      </w:r>
    </w:p>
    <w:p w:rsidR="00000000" w:rsidRPr="000F5CA2" w:rsidP="000F5CA2">
      <w:pPr>
        <w:pStyle w:val="Heading1"/>
      </w:pPr>
      <w:bookmarkStart w:id="11" w:name="O_1061957"/>
      <w:bookmarkEnd w:id="11"/>
      <w:r w:rsidRPr="000F5C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>Release 1. This is the first release of this unit of competency in the NWP National Water T</w:t>
            </w:r>
            <w:r w:rsidRPr="000F5CA2">
              <w:t>raining Package.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12" w:name="O_1061958"/>
      <w:bookmarkEnd w:id="12"/>
      <w:r w:rsidRPr="000F5C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ListBullet"/>
            </w:pPr>
            <w:r w:rsidRPr="000F5CA2">
              <w:t>applying bridging conductors</w:t>
            </w:r>
          </w:p>
          <w:p w:rsidR="00000000" w:rsidRPr="000F5CA2" w:rsidP="000F5CA2">
            <w:pPr>
              <w:pStyle w:val="ListBullet"/>
            </w:pPr>
            <w:r w:rsidRPr="000F5CA2">
              <w:t xml:space="preserve">contacting relevant authorities for the correct location of utilities or services </w:t>
            </w:r>
          </w:p>
          <w:p w:rsidR="00000000" w:rsidRPr="000F5CA2" w:rsidP="000F5CA2">
            <w:pPr>
              <w:pStyle w:val="ListBullet"/>
            </w:pPr>
            <w:r w:rsidRPr="000F5CA2">
              <w:t>identifying and selecting appropriate equipment</w:t>
            </w:r>
          </w:p>
          <w:p w:rsidR="00000000" w:rsidRPr="000F5CA2" w:rsidP="000F5CA2">
            <w:pPr>
              <w:pStyle w:val="ListBullet"/>
            </w:pPr>
            <w:r w:rsidRPr="000F5CA2">
              <w:t>reading plans and diagrams</w:t>
            </w:r>
          </w:p>
          <w:p w:rsidR="00000000" w:rsidRPr="000F5CA2" w:rsidP="000F5CA2">
            <w:pPr>
              <w:pStyle w:val="ListBullet"/>
            </w:pPr>
            <w:r w:rsidRPr="000F5CA2">
              <w:t>replacing metallic pipe according to manufacturer or workplace requir</w:t>
            </w:r>
            <w:r w:rsidRPr="000F5CA2">
              <w:t>ements</w:t>
            </w:r>
          </w:p>
          <w:p w:rsidR="00000000" w:rsidRPr="000F5CA2" w:rsidP="000F5CA2">
            <w:pPr>
              <w:pStyle w:val="ListBullet"/>
            </w:pPr>
            <w:r w:rsidRPr="000F5CA2">
              <w:t>testing of bridging conductors</w:t>
            </w:r>
          </w:p>
          <w:p w:rsidR="00000000" w:rsidRPr="000F5CA2" w:rsidP="000F5CA2">
            <w:pPr>
              <w:pStyle w:val="ListBullet"/>
            </w:pPr>
            <w:r w:rsidRPr="000F5CA2">
              <w:t>using electrical testing and monitoring safety devices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13" w:name="O_1061959"/>
      <w:bookmarkEnd w:id="13"/>
      <w:r w:rsidRPr="000F5C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CA2">
            <w:pPr>
              <w:pStyle w:val="BodyText"/>
              <w:rPr>
                <w:lang w:val="en-NZ"/>
              </w:rPr>
            </w:pPr>
            <w:r w:rsidRPr="000F5CA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ListBullet"/>
            </w:pPr>
            <w:r w:rsidRPr="000F5CA2">
              <w:t>customer service procedures</w:t>
            </w:r>
          </w:p>
          <w:p w:rsidR="00000000" w:rsidRPr="000F5CA2" w:rsidP="000F5CA2">
            <w:pPr>
              <w:pStyle w:val="ListBullet"/>
            </w:pPr>
            <w:r w:rsidRPr="000F5CA2">
              <w:t>electrical testing</w:t>
            </w:r>
          </w:p>
          <w:p w:rsidR="00000000" w:rsidRPr="000F5CA2" w:rsidP="000F5CA2">
            <w:pPr>
              <w:pStyle w:val="ListBullet"/>
            </w:pPr>
            <w:r w:rsidRPr="000F5CA2">
              <w:t>equipment operation, capacity</w:t>
            </w:r>
            <w:r w:rsidRPr="000F5CA2">
              <w:t xml:space="preserve"> and limitations</w:t>
            </w:r>
          </w:p>
          <w:p w:rsidR="00000000" w:rsidRPr="000F5CA2" w:rsidP="000F5CA2">
            <w:pPr>
              <w:pStyle w:val="ListBullet"/>
            </w:pPr>
            <w:r w:rsidRPr="000F5CA2">
              <w:t>excavation procedures and site restoration</w:t>
            </w:r>
          </w:p>
          <w:p w:rsidR="00000000" w:rsidRPr="000F5CA2" w:rsidP="000F5CA2">
            <w:pPr>
              <w:pStyle w:val="ListBullet"/>
            </w:pPr>
            <w:r w:rsidRPr="000F5CA2">
              <w:t>metallic pipes including:</w:t>
            </w:r>
          </w:p>
          <w:p w:rsidR="00000000" w:rsidRPr="000F5CA2" w:rsidP="000F5CA2">
            <w:pPr>
              <w:pStyle w:val="ListBullet2"/>
            </w:pPr>
            <w:r w:rsidRPr="000F5CA2">
              <w:t>cast iron</w:t>
            </w:r>
          </w:p>
          <w:p w:rsidR="00000000" w:rsidRPr="000F5CA2" w:rsidP="000F5CA2">
            <w:pPr>
              <w:pStyle w:val="ListBullet2"/>
            </w:pPr>
            <w:r w:rsidRPr="000F5CA2">
              <w:t>copper pipe</w:t>
            </w:r>
          </w:p>
          <w:p w:rsidR="00000000" w:rsidRPr="000F5CA2" w:rsidP="000F5CA2">
            <w:pPr>
              <w:pStyle w:val="ListBullet2"/>
            </w:pPr>
            <w:r w:rsidRPr="000F5CA2">
              <w:t>ductile iron</w:t>
            </w:r>
          </w:p>
          <w:p w:rsidR="00000000" w:rsidRPr="000F5CA2" w:rsidP="000F5CA2">
            <w:pPr>
              <w:pStyle w:val="ListBullet2"/>
            </w:pPr>
            <w:r w:rsidRPr="000F5CA2">
              <w:t>galvanised pipe</w:t>
            </w:r>
          </w:p>
          <w:p w:rsidR="00000000" w:rsidRPr="000F5CA2" w:rsidP="000F5CA2">
            <w:pPr>
              <w:pStyle w:val="ListBullet2"/>
            </w:pPr>
            <w:r w:rsidRPr="000F5CA2">
              <w:t>mild steel</w:t>
            </w:r>
          </w:p>
          <w:p w:rsidR="00000000" w:rsidRPr="000F5CA2" w:rsidP="000F5CA2">
            <w:pPr>
              <w:pStyle w:val="ListBullet"/>
            </w:pPr>
            <w:r w:rsidRPr="000F5CA2">
              <w:t>relevant legislation, regulations and workplace procedures</w:t>
            </w:r>
          </w:p>
          <w:p w:rsidR="00000000" w:rsidRPr="000F5CA2" w:rsidP="000F5CA2">
            <w:pPr>
              <w:pStyle w:val="ListBullet"/>
            </w:pPr>
            <w:r w:rsidRPr="000F5CA2">
              <w:t>relevant authorities to contact for the correct location of utilities or services including Dial Before You Dig</w:t>
            </w:r>
          </w:p>
          <w:p w:rsidR="00000000" w:rsidRPr="000F5CA2" w:rsidP="000F5CA2">
            <w:pPr>
              <w:pStyle w:val="ListBullet"/>
            </w:pPr>
            <w:r w:rsidRPr="000F5CA2">
              <w:t>risk factors and potential hazards associated with metallic pipes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14" w:name="O_1061960"/>
      <w:bookmarkEnd w:id="14"/>
      <w:r w:rsidRPr="000F5C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CA2" w:rsidP="000F5CA2">
            <w:pPr>
              <w:pStyle w:val="BodyText"/>
            </w:pPr>
            <w:r w:rsidRPr="000F5CA2">
              <w:t xml:space="preserve">Assessors must hold credentials specified within the Standards for Registered Training Organisations current at the time of assessment. </w:t>
            </w:r>
          </w:p>
          <w:p w:rsidR="00000000" w:rsidRPr="000F5CA2" w:rsidP="000F5CA2">
            <w:pPr>
              <w:pStyle w:val="BodyText"/>
            </w:pPr>
            <w:r w:rsidRPr="000F5CA2">
              <w:t>Assessment must satisfy the Principles of Assessment and Rules of Evidence and all regulatory requirements included wit</w:t>
            </w:r>
            <w:r w:rsidRPr="000F5CA2">
              <w:t>hin the Standards for Registered Training Organisations current at the time of assessment.</w:t>
            </w:r>
          </w:p>
          <w:p w:rsidR="00000000" w:rsidRPr="000F5CA2" w:rsidP="000F5CA2">
            <w:pPr>
              <w:pStyle w:val="BodyText"/>
            </w:pPr>
            <w:r w:rsidRPr="000F5CA2">
              <w:t>Assessment must occur in workplace operational situations where it is appropriate to do so; where this is not appropriate, assessment must occur in simulated workpla</w:t>
            </w:r>
            <w:r w:rsidRPr="000F5CA2">
              <w:t>ce operational situations that replicate workplace conditions.</w:t>
            </w:r>
          </w:p>
          <w:p w:rsidR="00000000" w:rsidRPr="000F5CA2" w:rsidP="000F5CA2">
            <w:pPr>
              <w:pStyle w:val="BodyText"/>
            </w:pPr>
            <w:r w:rsidRPr="000F5C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F5CA2" w:rsidP="000F5CA2">
            <w:pPr>
              <w:pStyle w:val="BodyText"/>
            </w:pPr>
            <w:r w:rsidRPr="000F5CA2">
              <w:t xml:space="preserve">Resources for assessment </w:t>
            </w:r>
            <w:r w:rsidRPr="000F5CA2">
              <w:t>must include access to:</w:t>
            </w:r>
          </w:p>
          <w:p w:rsidR="00000000" w:rsidRPr="000F5CA2" w:rsidP="000F5CA2">
            <w:pPr>
              <w:pStyle w:val="ListBullet"/>
            </w:pPr>
            <w:r w:rsidRPr="000F5CA2">
              <w:t>relevant and appropriate materials, tools, equipment and personal protective equipment currently used in industry</w:t>
            </w:r>
          </w:p>
          <w:p w:rsidR="00000000" w:rsidRPr="000F5CA2" w:rsidP="000F5CA2">
            <w:pPr>
              <w:pStyle w:val="ListBullet"/>
            </w:pPr>
            <w:r w:rsidRPr="000F5CA2">
              <w:t>applicable documentation including legislation, regulations, codes of practice, workplace procedures and operation ma</w:t>
            </w:r>
            <w:r w:rsidRPr="000F5CA2">
              <w:t>nuals.</w:t>
            </w:r>
          </w:p>
        </w:tc>
      </w:tr>
    </w:tbl>
    <w:p w:rsidR="00000000" w:rsidRPr="000F5CA2" w:rsidP="000F5CA2">
      <w:pPr>
        <w:pStyle w:val="NoPaddingFontSize1"/>
      </w:pPr>
    </w:p>
    <w:p w:rsidR="00000000" w:rsidRPr="000F5CA2" w:rsidP="000F5CA2">
      <w:pPr>
        <w:pStyle w:val="AllowPageBreak"/>
      </w:pPr>
    </w:p>
    <w:p w:rsidR="00000000" w:rsidRPr="000F5CA2" w:rsidP="000F5CA2">
      <w:pPr>
        <w:pStyle w:val="Heading1"/>
      </w:pPr>
      <w:bookmarkStart w:id="15" w:name="O_1061963"/>
      <w:bookmarkEnd w:id="15"/>
      <w:r w:rsidRPr="000F5CA2">
        <w:t>Links</w:t>
      </w:r>
    </w:p>
    <w:p w:rsidR="00000000" w:rsidRPr="000F5CA2" w:rsidP="00FB58A8">
      <w:pPr>
        <w:pStyle w:val="BodyText"/>
      </w:pPr>
      <w:r w:rsidRPr="000F5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F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5CA2" w:rsidP="00FB58A8">
      <w:pPr>
        <w:pStyle w:val="BodyText"/>
      </w:pPr>
      <w:r w:rsidRPr="000F5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F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5CA2" w:rsidP="00FB58A8">
      <w:pPr>
        <w:pStyle w:val="BodyText"/>
      </w:pPr>
      <w:r w:rsidRPr="000F5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10FC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F5CA2" w:rsidP="000F5CA2"/>
    <w:sectPr w:rsidSect="000F5C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A2" w:rsidRPr="00FB58A8" w:rsidP="00FB5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A8" w:rsidP="000F5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8A8" w:rsidP="000F5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58A8" w:rsidP="000F5C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A2" w:rsidP="000F5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58A8">
      <w:t>Approved</w:t>
    </w:r>
    <w:r w:rsidR="00FB58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58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58A8">
      <w:rPr>
        <w:noProof/>
      </w:rPr>
      <w:t>4</w:t>
    </w:r>
    <w:r>
      <w:rPr>
        <w:noProof/>
      </w:rPr>
      <w:fldChar w:fldCharType="end"/>
    </w:r>
  </w:p>
  <w:p w:rsidR="000F5CA2" w:rsidP="000F5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58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58A8">
      <w:t>BuildSkills Australia</w:t>
    </w:r>
    <w:r w:rsidR="00FB58A8">
      <w:fldChar w:fldCharType="end"/>
    </w:r>
  </w:p>
  <w:p w:rsidR="000F5CA2" w:rsidP="000F5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CA2" w:rsidRPr="00FB58A8" w:rsidP="00FB5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A8" w:rsidRPr="002D2AF8" w:rsidP="000F5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NWPNET020 Control electrical risk on metallic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58A8" w:rsidP="000F5C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A2" w:rsidRPr="002D2AF8" w:rsidP="000F5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58A8">
      <w:t>NWPNET020 Control electrical risk on metallic pipes</w:t>
    </w:r>
    <w:r w:rsidR="00FB58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58A8">
      <w:rPr>
        <w:noProof/>
      </w:rPr>
      <w:t>1 March 2025</w:t>
    </w:r>
    <w:r>
      <w:fldChar w:fldCharType="end"/>
    </w:r>
  </w:p>
  <w:p w:rsidR="000F5CA2" w:rsidP="000F5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E2F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520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8AA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CA2"/>
  </w:style>
  <w:style w:type="character" w:customStyle="1" w:styleId="Heading1Char">
    <w:name w:val="Heading 1 Char"/>
    <w:basedOn w:val="DefaultParagraphFont"/>
    <w:link w:val="Heading1"/>
    <w:rsid w:val="000F5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C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C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CA2"/>
    <w:rPr>
      <w:b/>
      <w:spacing w:val="0"/>
    </w:rPr>
  </w:style>
  <w:style w:type="paragraph" w:styleId="ListBullet2">
    <w:name w:val="List Bullet 2"/>
    <w:basedOn w:val="List2"/>
    <w:rsid w:val="000F5C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5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C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CA2"/>
    <w:rPr>
      <w:i/>
    </w:rPr>
  </w:style>
  <w:style w:type="paragraph" w:styleId="Caption">
    <w:name w:val="caption"/>
    <w:basedOn w:val="BodyText"/>
    <w:next w:val="Normal"/>
    <w:qFormat/>
    <w:rsid w:val="000F5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CA2"/>
  </w:style>
  <w:style w:type="paragraph" w:styleId="TableofFigures">
    <w:name w:val="table of figures"/>
    <w:basedOn w:val="Normal"/>
    <w:next w:val="Normal"/>
    <w:semiHidden/>
    <w:rsid w:val="000F5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C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CA2"/>
    <w:rPr>
      <w:rFonts w:ascii="Wingdings" w:hAnsi="Wingdings"/>
    </w:rPr>
  </w:style>
  <w:style w:type="paragraph" w:customStyle="1" w:styleId="TableHeading">
    <w:name w:val="Table Heading"/>
    <w:basedOn w:val="HeadingBase"/>
    <w:rsid w:val="000F5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CA2"/>
    <w:rPr>
      <w:color w:val="0033CC"/>
      <w:u w:val="none"/>
    </w:rPr>
  </w:style>
  <w:style w:type="paragraph" w:customStyle="1" w:styleId="BodyTextRight">
    <w:name w:val="Body Text Right"/>
    <w:basedOn w:val="BodyText"/>
    <w:rsid w:val="000F5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C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CA2"/>
    <w:rPr>
      <w:sz w:val="32"/>
    </w:rPr>
  </w:style>
  <w:style w:type="paragraph" w:customStyle="1" w:styleId="HeadingProcedure">
    <w:name w:val="Heading Procedure"/>
    <w:basedOn w:val="HeadingBase"/>
    <w:next w:val="Normal"/>
    <w:rsid w:val="000F5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CA2"/>
    <w:pPr>
      <w:spacing w:before="60" w:after="60"/>
    </w:pPr>
  </w:style>
  <w:style w:type="paragraph" w:styleId="ListContinue">
    <w:name w:val="List Continue"/>
    <w:basedOn w:val="List"/>
    <w:rsid w:val="000F5CA2"/>
    <w:pPr>
      <w:ind w:firstLine="0"/>
    </w:pPr>
  </w:style>
  <w:style w:type="paragraph" w:customStyle="1" w:styleId="ListNote">
    <w:name w:val="List Note"/>
    <w:basedOn w:val="List"/>
    <w:rsid w:val="000F5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CA2"/>
    <w:rPr>
      <w:rFonts w:ascii="Courier New" w:hAnsi="Courier New"/>
    </w:rPr>
  </w:style>
  <w:style w:type="paragraph" w:customStyle="1" w:styleId="NoteBullet">
    <w:name w:val="Note Bullet"/>
    <w:basedOn w:val="Note"/>
    <w:rsid w:val="000F5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C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CA2"/>
    <w:rPr>
      <w:b/>
      <w:smallCaps/>
    </w:rPr>
  </w:style>
  <w:style w:type="paragraph" w:customStyle="1" w:styleId="TableListNumber">
    <w:name w:val="Table List Number"/>
    <w:basedOn w:val="ListNumber"/>
    <w:rsid w:val="000F5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CA2"/>
    <w:pPr>
      <w:numPr>
        <w:numId w:val="9"/>
      </w:numPr>
    </w:pPr>
  </w:style>
  <w:style w:type="paragraph" w:customStyle="1" w:styleId="ListAlpha2">
    <w:name w:val="List Alpha 2"/>
    <w:basedOn w:val="List2"/>
    <w:rsid w:val="000F5CA2"/>
    <w:pPr>
      <w:numPr>
        <w:numId w:val="8"/>
      </w:numPr>
    </w:pPr>
  </w:style>
  <w:style w:type="paragraph" w:styleId="List2">
    <w:name w:val="List 2"/>
    <w:basedOn w:val="BodyText"/>
    <w:rsid w:val="000F5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C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C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CA2"/>
    <w:pPr>
      <w:numPr>
        <w:numId w:val="4"/>
      </w:numPr>
    </w:pPr>
  </w:style>
  <w:style w:type="paragraph" w:styleId="ListContinue2">
    <w:name w:val="List Continue 2"/>
    <w:basedOn w:val="List2"/>
    <w:rsid w:val="000F5CA2"/>
    <w:pPr>
      <w:ind w:firstLine="0"/>
    </w:pPr>
  </w:style>
  <w:style w:type="paragraph" w:styleId="ListContinue3">
    <w:name w:val="List Continue 3"/>
    <w:basedOn w:val="List3"/>
    <w:rsid w:val="000F5CA2"/>
    <w:pPr>
      <w:ind w:left="1021" w:firstLine="0"/>
    </w:pPr>
  </w:style>
  <w:style w:type="paragraph" w:styleId="ListContinue4">
    <w:name w:val="List Continue 4"/>
    <w:basedOn w:val="List4"/>
    <w:rsid w:val="000F5CA2"/>
    <w:pPr>
      <w:ind w:firstLine="0"/>
    </w:pPr>
  </w:style>
  <w:style w:type="paragraph" w:styleId="ListContinue5">
    <w:name w:val="List Continue 5"/>
    <w:basedOn w:val="List5"/>
    <w:rsid w:val="000F5CA2"/>
    <w:pPr>
      <w:ind w:firstLine="0"/>
    </w:pPr>
  </w:style>
  <w:style w:type="paragraph" w:styleId="ListNumber3">
    <w:name w:val="List Number 3"/>
    <w:basedOn w:val="List3"/>
    <w:rsid w:val="000F5CA2"/>
    <w:pPr>
      <w:numPr>
        <w:numId w:val="5"/>
      </w:numPr>
    </w:pPr>
  </w:style>
  <w:style w:type="paragraph" w:styleId="ListNumber4">
    <w:name w:val="List Number 4"/>
    <w:basedOn w:val="List4"/>
    <w:rsid w:val="000F5CA2"/>
    <w:pPr>
      <w:numPr>
        <w:numId w:val="6"/>
      </w:numPr>
    </w:pPr>
  </w:style>
  <w:style w:type="paragraph" w:styleId="ListNumber5">
    <w:name w:val="List Number 5"/>
    <w:basedOn w:val="List5"/>
    <w:rsid w:val="000F5CA2"/>
    <w:pPr>
      <w:numPr>
        <w:numId w:val="7"/>
      </w:numPr>
    </w:pPr>
  </w:style>
  <w:style w:type="paragraph" w:styleId="BlockText">
    <w:name w:val="Block Text"/>
    <w:basedOn w:val="Normal"/>
    <w:rsid w:val="000F5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CA2"/>
    <w:rPr>
      <w:sz w:val="16"/>
      <w:vertAlign w:val="superscript"/>
    </w:rPr>
  </w:style>
  <w:style w:type="character" w:customStyle="1" w:styleId="Symbols">
    <w:name w:val="Symbols"/>
    <w:basedOn w:val="DefaultParagraphFont"/>
    <w:rsid w:val="000F5CA2"/>
    <w:rPr>
      <w:rFonts w:ascii="Symbol" w:hAnsi="Symbol"/>
    </w:rPr>
  </w:style>
  <w:style w:type="character" w:customStyle="1" w:styleId="MenuOptions">
    <w:name w:val="Menu Options"/>
    <w:basedOn w:val="DefaultParagraphFont"/>
    <w:rsid w:val="000F5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CA2"/>
    <w:rPr>
      <w:b/>
    </w:rPr>
  </w:style>
  <w:style w:type="character" w:customStyle="1" w:styleId="Underlined">
    <w:name w:val="Underlined"/>
    <w:basedOn w:val="DefaultParagraphFont"/>
    <w:rsid w:val="000F5CA2"/>
    <w:rPr>
      <w:u w:val="single"/>
    </w:rPr>
  </w:style>
  <w:style w:type="paragraph" w:customStyle="1" w:styleId="TableBodyTextRight">
    <w:name w:val="Table Body Text Right"/>
    <w:basedOn w:val="TableBodyText"/>
    <w:rsid w:val="000F5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CA2"/>
    <w:rPr>
      <w:sz w:val="18"/>
    </w:rPr>
  </w:style>
  <w:style w:type="paragraph" w:customStyle="1" w:styleId="BodySmallRight">
    <w:name w:val="Body Small Right"/>
    <w:basedOn w:val="BodyTextRight"/>
    <w:rsid w:val="000F5CA2"/>
    <w:rPr>
      <w:sz w:val="18"/>
      <w:szCs w:val="18"/>
    </w:rPr>
  </w:style>
  <w:style w:type="paragraph" w:customStyle="1" w:styleId="MarginEdition">
    <w:name w:val="Margin Edition"/>
    <w:basedOn w:val="MarginNote"/>
    <w:rsid w:val="000F5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CA2"/>
    <w:rPr>
      <w:sz w:val="2"/>
      <w:szCs w:val="2"/>
    </w:rPr>
  </w:style>
  <w:style w:type="character" w:customStyle="1" w:styleId="Small">
    <w:name w:val="Small"/>
    <w:basedOn w:val="DefaultParagraphFont"/>
    <w:rsid w:val="000F5CA2"/>
    <w:rPr>
      <w:sz w:val="16"/>
    </w:rPr>
  </w:style>
  <w:style w:type="paragraph" w:customStyle="1" w:styleId="WideTable">
    <w:name w:val="Wide Table"/>
    <w:basedOn w:val="Normal"/>
    <w:rsid w:val="000F5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CA2"/>
  </w:style>
  <w:style w:type="paragraph" w:styleId="Quote">
    <w:name w:val="Quote"/>
    <w:basedOn w:val="Heading1"/>
    <w:link w:val="QuoteChar"/>
    <w:qFormat/>
    <w:rsid w:val="000F5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CA2"/>
    <w:pPr>
      <w:pageBreakBefore/>
    </w:pPr>
  </w:style>
  <w:style w:type="paragraph" w:customStyle="1" w:styleId="Border">
    <w:name w:val="Border"/>
    <w:basedOn w:val="Normal"/>
    <w:qFormat/>
    <w:rsid w:val="000F5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CA2"/>
    <w:rPr>
      <w:u w:val="single"/>
    </w:rPr>
  </w:style>
  <w:style w:type="character" w:customStyle="1" w:styleId="BoldandItalics">
    <w:name w:val="Bold and Italics"/>
    <w:qFormat/>
    <w:rsid w:val="000F5CA2"/>
    <w:rPr>
      <w:b/>
      <w:i/>
      <w:u w:val="none"/>
    </w:rPr>
  </w:style>
  <w:style w:type="paragraph" w:styleId="BalloonText">
    <w:name w:val="Balloon Text"/>
    <w:basedOn w:val="Normal"/>
    <w:link w:val="BalloonTextChar"/>
    <w:rsid w:val="000F5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CA2"/>
    <w:pPr>
      <w:spacing w:before="0" w:after="0"/>
    </w:pPr>
  </w:style>
  <w:style w:type="paragraph" w:customStyle="1" w:styleId="BodyTextBold">
    <w:name w:val="Body Text Bold"/>
    <w:basedOn w:val="BodyText"/>
    <w:qFormat/>
    <w:rsid w:val="000F5CA2"/>
    <w:rPr>
      <w:b/>
    </w:rPr>
  </w:style>
  <w:style w:type="character" w:styleId="Hyperlink">
    <w:name w:val="Hyperlink"/>
    <w:basedOn w:val="DefaultParagraphFont"/>
    <w:uiPriority w:val="99"/>
    <w:unhideWhenUsed/>
    <w:rsid w:val="00FB5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6115</Characters>
  <Application>Microsoft Office Word</Application>
  <DocSecurity>0</DocSecurity>
  <Lines>218</Lines>
  <Paragraphs>127</Paragraphs>
  <ScaleCrop>false</ScaleCrop>
  <Company>Author-it Software Corporation Ltd.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NWPNET020 Control electrical risk on metallic pipes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2025-03-01T10:52:00Z</dcterms:created>
  <dcterms:modified xsi:type="dcterms:W3CDTF">2025-03-01T10:52:00Z</dcterms:modified>
</cp:coreProperties>
</file>