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E42" w:rsidP="0007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NWPNET018 Disinfect network assets</w:t>
      </w:r>
      <w:r>
        <w:fldChar w:fldCharType="end"/>
      </w:r>
    </w:p>
    <w:p w:rsidR="00073E42" w:rsidP="00073E42">
      <w:pPr>
        <w:pStyle w:val="Version"/>
        <w:sectPr w:rsidSect="00123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C01" w:rsidP="00123C01">
      <w:pPr>
        <w:pStyle w:val="SuperHeading"/>
      </w:pPr>
      <w:r w:rsidRPr="00123C01">
        <w:t>NWPNET018 Disinfect network assets</w:t>
      </w:r>
    </w:p>
    <w:p w:rsidR="00000000" w:rsidRPr="00123C01" w:rsidP="00123C01">
      <w:pPr>
        <w:pStyle w:val="Heading1"/>
      </w:pPr>
      <w:bookmarkStart w:id="1" w:name="O_1061894"/>
      <w:bookmarkEnd w:id="1"/>
      <w:r w:rsidRPr="00123C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Release 1. This is the first release of this unit of competency in the NWP National Water Training Package.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2" w:name="O_1061895"/>
      <w:bookmarkEnd w:id="2"/>
      <w:r w:rsidRPr="00123C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This unit involves the skills and knowledge required to disinfect network assets.</w:t>
            </w:r>
          </w:p>
          <w:p w:rsidR="00000000" w:rsidRPr="00123C01" w:rsidP="00123C01">
            <w:pPr>
              <w:pStyle w:val="BodyText"/>
            </w:pPr>
            <w:r w:rsidRPr="00123C01">
              <w:t xml:space="preserve">It includes </w:t>
            </w:r>
            <w:r w:rsidRPr="00123C01">
              <w:t>planning and preparing the worksite and performing volumetric calculations, when additional disinfection is required.</w:t>
            </w:r>
          </w:p>
          <w:p w:rsidR="00000000" w:rsidRPr="00123C01" w:rsidP="00123C01">
            <w:pPr>
              <w:pStyle w:val="BodyText"/>
            </w:pPr>
            <w:r w:rsidRPr="00123C01">
              <w:t>This unit applies to those working as field and operational staff with responsibility for the operation and maintenance of chemical dosing</w:t>
            </w:r>
            <w:r w:rsidRPr="00123C01">
              <w:t xml:space="preserve"> equipment.  Those undertaking this unit would work independently, under appropriate supervision, while performing routine tasks with a moderate level of complexity in a familiar context.</w:t>
            </w:r>
          </w:p>
          <w:p w:rsidR="00000000" w:rsidRPr="00123C01" w:rsidP="00123C01">
            <w:pPr>
              <w:pStyle w:val="BodyText"/>
            </w:pPr>
            <w:r w:rsidRPr="00123C01">
              <w:t>No licensing, legislative or certification requirements apply to thi</w:t>
            </w:r>
            <w:r w:rsidRPr="00123C01">
              <w:t>s unit at the time of publication.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3" w:name="O_1061896"/>
      <w:bookmarkEnd w:id="3"/>
      <w:r w:rsidRPr="00123C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Not applicable.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4" w:name="O_1061897"/>
      <w:bookmarkEnd w:id="4"/>
      <w:r w:rsidRPr="00123C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Networks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5" w:name="O_1061898"/>
      <w:bookmarkEnd w:id="5"/>
      <w:r w:rsidRPr="00123C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Not applicable.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6" w:name="O_1061899"/>
      <w:bookmarkEnd w:id="6"/>
      <w:r w:rsidRPr="00123C0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PERFORMANCE CRITERIA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Performance criteria describe the performance needed to demonstrate achievement of the element.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Prepare for</w:t>
            </w:r>
            <w:r w:rsidRPr="00123C01">
              <w:t xml:space="preserve"> </w:t>
            </w:r>
            <w:r w:rsidRPr="00123C01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Determine work requirements from specifications, instructions and pre-work inspections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 xml:space="preserve">Conduct risk assessment for environment, safety and </w:t>
            </w:r>
            <w:r w:rsidRPr="00123C01">
              <w:t>water quality factors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Select and check equipment and personal protective equipment to meet safety requirements of task and worksite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Determine size of area to be disinfected according to work requirements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Perform calculations to establish dose rate, target residual</w:t>
            </w:r>
            <w:r w:rsidRPr="00123C01">
              <w:t xml:space="preserve"> and contact time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Conduct disinfection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Set up and operate chemical dosing equipment at injection point according to manufacturer instructions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Commence chemical dosing at predetermined dose rate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Perform residual measurement to ensure target disinfection residual is being met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Achieve contact time and stop chemical dosing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Collect samples ensuring types, locations and times comply with work requirements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Prepare samples for laboratory testing according to work requirements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Check, maintain and store equipment, tools and materials according to workplace procedures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 xml:space="preserve">Restore worksite, complete and submit workplace records according to workplace procedures 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7" w:name="O_1061900"/>
      <w:bookmarkEnd w:id="7"/>
      <w:r w:rsidRPr="00123C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Foundation skills essential to performance are explicit in the performance criteria of this unit of competency.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8" w:name="O_1061901"/>
      <w:bookmarkEnd w:id="8"/>
      <w:r w:rsidRPr="00123C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 xml:space="preserve">Range is restricted to essential operating conditions and any other variables essential to the work environment. </w:t>
            </w:r>
          </w:p>
          <w:p w:rsidR="00000000" w:rsidRPr="00123C01" w:rsidP="00123C01">
            <w:pPr>
              <w:pStyle w:val="BodyText"/>
            </w:pPr>
            <w:r w:rsidRPr="00123C01">
              <w:t>Non-essential conditions may be found in the Companion Volume Implementation Guide.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9" w:name="O_1061902"/>
      <w:bookmarkEnd w:id="9"/>
      <w:r w:rsidRPr="00123C01">
        <w:t>Unit Map</w:t>
      </w:r>
      <w:r w:rsidRPr="00123C01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This unit replaces and is equivalent to NWPNET001 Disinfect network assets.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10" w:name="O_1061909"/>
      <w:bookmarkEnd w:id="10"/>
      <w:r w:rsidRPr="00123C01">
        <w:t>Links</w:t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073E42">
      <w:pPr>
        <w:pStyle w:val="BodyText"/>
        <w:sectPr w:rsidSect="00123C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C01" w:rsidP="00123C01">
      <w:pPr>
        <w:pStyle w:val="SuperHeading"/>
      </w:pPr>
      <w:r w:rsidRPr="00123C01">
        <w:t>Assessment Requirements for NWPNET018 Disinfect network assets</w:t>
      </w:r>
    </w:p>
    <w:p w:rsidR="00000000" w:rsidRPr="00123C01" w:rsidP="00123C01">
      <w:pPr>
        <w:pStyle w:val="Heading1"/>
      </w:pPr>
      <w:bookmarkStart w:id="11" w:name="O_1061904"/>
      <w:bookmarkEnd w:id="11"/>
      <w:r w:rsidRPr="00123C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>Release 1. This is the first r</w:t>
            </w:r>
            <w:r w:rsidRPr="00123C01">
              <w:t>elease of this unit of competency in the NWP National Water Training Package.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12" w:name="O_1061905"/>
      <w:bookmarkEnd w:id="12"/>
      <w:r w:rsidRPr="00123C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Evidence required to demonstrate competence in this unit must be relevant to and satisfy all the requirements of the elements and perfor</w:t>
            </w:r>
            <w:r w:rsidRPr="00123C01">
              <w:t>mance criteria on at least one occasion and includes: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ListBullet"/>
            </w:pPr>
            <w:r w:rsidRPr="00123C01">
              <w:t>conducting risk assessment</w:t>
            </w:r>
          </w:p>
          <w:p w:rsidR="00000000" w:rsidRPr="00123C01" w:rsidP="00123C01">
            <w:pPr>
              <w:pStyle w:val="ListBullet"/>
            </w:pPr>
            <w:r w:rsidRPr="00123C01">
              <w:t>handling of chlorine in different forms, including at least one of the following forms:</w:t>
            </w:r>
          </w:p>
          <w:p w:rsidR="00000000" w:rsidRPr="00123C01" w:rsidP="00123C01">
            <w:pPr>
              <w:pStyle w:val="ListBullet2"/>
            </w:pPr>
            <w:r w:rsidRPr="00123C01">
              <w:t>liquid</w:t>
            </w:r>
          </w:p>
          <w:p w:rsidR="00000000" w:rsidRPr="00123C01" w:rsidP="00123C01">
            <w:pPr>
              <w:pStyle w:val="ListBullet2"/>
            </w:pPr>
            <w:r w:rsidRPr="00123C01">
              <w:t>solid</w:t>
            </w:r>
          </w:p>
          <w:p w:rsidR="00000000" w:rsidRPr="00123C01" w:rsidP="00123C01">
            <w:pPr>
              <w:pStyle w:val="ListBullet"/>
            </w:pPr>
            <w:r w:rsidRPr="00123C01">
              <w:t>operating analytical equipment</w:t>
            </w:r>
          </w:p>
          <w:p w:rsidR="00000000" w:rsidRPr="00123C01" w:rsidP="00123C01">
            <w:pPr>
              <w:pStyle w:val="ListBullet"/>
            </w:pPr>
            <w:r w:rsidRPr="00123C01">
              <w:t>operating and maintaining chemical dosing equipment</w:t>
            </w:r>
          </w:p>
          <w:p w:rsidR="00000000" w:rsidRPr="00123C01" w:rsidP="00123C01">
            <w:pPr>
              <w:pStyle w:val="ListBullet"/>
            </w:pPr>
            <w:r w:rsidRPr="00123C01">
              <w:t xml:space="preserve">operating system valves </w:t>
            </w:r>
          </w:p>
          <w:p w:rsidR="00000000" w:rsidRPr="00123C01" w:rsidP="00123C01">
            <w:pPr>
              <w:pStyle w:val="ListBullet"/>
            </w:pPr>
            <w:r w:rsidRPr="00123C01">
              <w:t>operating network mains</w:t>
            </w:r>
          </w:p>
          <w:p w:rsidR="00000000" w:rsidRPr="00123C01" w:rsidP="00123C01">
            <w:pPr>
              <w:pStyle w:val="ListBullet"/>
            </w:pPr>
            <w:r w:rsidRPr="00123C01">
              <w:t>performing calculations</w:t>
            </w:r>
          </w:p>
          <w:p w:rsidR="00000000" w:rsidRPr="00123C01" w:rsidP="00123C01">
            <w:pPr>
              <w:pStyle w:val="ListBullet"/>
            </w:pPr>
            <w:r w:rsidRPr="00123C01">
              <w:t>performing chemical dosing on at least one of the following network assets:</w:t>
            </w:r>
          </w:p>
          <w:p w:rsidR="00000000" w:rsidRPr="00123C01" w:rsidP="00123C01">
            <w:pPr>
              <w:pStyle w:val="ListBullet2"/>
            </w:pPr>
            <w:r w:rsidRPr="00123C01">
              <w:t>bores</w:t>
            </w:r>
          </w:p>
          <w:p w:rsidR="00000000" w:rsidRPr="00123C01" w:rsidP="00123C01">
            <w:pPr>
              <w:pStyle w:val="ListBullet2"/>
            </w:pPr>
            <w:r w:rsidRPr="00123C01">
              <w:t>network mains and services</w:t>
            </w:r>
          </w:p>
          <w:p w:rsidR="00000000" w:rsidRPr="00123C01" w:rsidP="00123C01">
            <w:pPr>
              <w:pStyle w:val="ListBullet2"/>
            </w:pPr>
            <w:r w:rsidRPr="00123C01">
              <w:t>network storages</w:t>
            </w:r>
          </w:p>
          <w:p w:rsidR="00000000" w:rsidRPr="00123C01" w:rsidP="00123C01">
            <w:pPr>
              <w:pStyle w:val="ListBullet"/>
            </w:pPr>
            <w:r w:rsidRPr="00123C01">
              <w:t>usi</w:t>
            </w:r>
            <w:r w:rsidRPr="00123C01">
              <w:t>ng maps and diagrams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13" w:name="O_1061906"/>
      <w:bookmarkEnd w:id="13"/>
      <w:r w:rsidRPr="00123C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01">
            <w:pPr>
              <w:pStyle w:val="BodyText"/>
              <w:rPr>
                <w:lang w:val="en-NZ"/>
              </w:rPr>
            </w:pPr>
            <w:r w:rsidRPr="00123C0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ListBullet"/>
            </w:pPr>
            <w:r w:rsidRPr="00123C01">
              <w:t xml:space="preserve">chemical dosing </w:t>
            </w:r>
          </w:p>
          <w:p w:rsidR="00000000" w:rsidRPr="00123C01" w:rsidP="00123C01">
            <w:pPr>
              <w:pStyle w:val="ListBullet"/>
            </w:pPr>
            <w:r w:rsidRPr="00123C01">
              <w:t>chlorine handling techniques in at least one of the following forms:</w:t>
            </w:r>
          </w:p>
          <w:p w:rsidR="00000000" w:rsidRPr="00123C01" w:rsidP="00123C01">
            <w:pPr>
              <w:pStyle w:val="ListBullet2"/>
            </w:pPr>
            <w:r w:rsidRPr="00123C01">
              <w:t>gas</w:t>
            </w:r>
          </w:p>
          <w:p w:rsidR="00000000" w:rsidRPr="00123C01" w:rsidP="00123C01">
            <w:pPr>
              <w:pStyle w:val="ListBullet2"/>
            </w:pPr>
            <w:r w:rsidRPr="00123C01">
              <w:t>liquid</w:t>
            </w:r>
          </w:p>
          <w:p w:rsidR="00000000" w:rsidRPr="00123C01" w:rsidP="00123C01">
            <w:pPr>
              <w:pStyle w:val="ListBullet2"/>
            </w:pPr>
            <w:r w:rsidRPr="00123C01">
              <w:t>solid</w:t>
            </w:r>
          </w:p>
          <w:p w:rsidR="00000000" w:rsidRPr="00123C01" w:rsidP="00123C01">
            <w:pPr>
              <w:pStyle w:val="ListBullet"/>
            </w:pPr>
            <w:r w:rsidRPr="00123C01">
              <w:t>interrogation of supervisory control and data acquisition (SCADA) system</w:t>
            </w:r>
          </w:p>
          <w:p w:rsidR="00000000" w:rsidRPr="00123C01" w:rsidP="00123C01">
            <w:pPr>
              <w:pStyle w:val="ListBullet"/>
            </w:pPr>
            <w:r w:rsidRPr="00123C01">
              <w:t>network assets including:</w:t>
            </w:r>
          </w:p>
          <w:p w:rsidR="00000000" w:rsidRPr="00123C01" w:rsidP="00123C01">
            <w:pPr>
              <w:pStyle w:val="ListBullet2"/>
            </w:pPr>
            <w:r w:rsidRPr="00123C01">
              <w:t>bores</w:t>
            </w:r>
          </w:p>
          <w:p w:rsidR="00000000" w:rsidRPr="00123C01" w:rsidP="00123C01">
            <w:pPr>
              <w:pStyle w:val="ListBullet2"/>
            </w:pPr>
            <w:r w:rsidRPr="00123C01">
              <w:t>network mains and services</w:t>
            </w:r>
          </w:p>
          <w:p w:rsidR="00000000" w:rsidRPr="00123C01" w:rsidP="00123C01">
            <w:pPr>
              <w:pStyle w:val="ListBullet2"/>
            </w:pPr>
            <w:r w:rsidRPr="00123C01">
              <w:t>network storages</w:t>
            </w:r>
          </w:p>
          <w:p w:rsidR="00000000" w:rsidRPr="00123C01" w:rsidP="00123C01">
            <w:pPr>
              <w:pStyle w:val="ListBullet"/>
            </w:pPr>
            <w:r w:rsidRPr="00123C01">
              <w:t>principles of chlorination and chloramination</w:t>
            </w:r>
          </w:p>
          <w:p w:rsidR="00000000" w:rsidRPr="00123C01" w:rsidP="00123C01">
            <w:pPr>
              <w:pStyle w:val="ListBullet"/>
            </w:pPr>
            <w:r w:rsidRPr="00123C01">
              <w:t>relevant legislation, regulations and workplace procedures</w:t>
            </w:r>
          </w:p>
          <w:p w:rsidR="00000000" w:rsidRPr="00123C01" w:rsidP="00123C01">
            <w:pPr>
              <w:pStyle w:val="ListBullet"/>
            </w:pPr>
            <w:r w:rsidRPr="00123C01">
              <w:t>safe limits of disinfectant residual</w:t>
            </w:r>
          </w:p>
          <w:p w:rsidR="00000000" w:rsidRPr="00123C01" w:rsidP="00123C01">
            <w:pPr>
              <w:pStyle w:val="ListBullet"/>
            </w:pPr>
            <w:r w:rsidRPr="00123C01">
              <w:t>water chemistry</w:t>
            </w:r>
          </w:p>
          <w:p w:rsidR="00000000" w:rsidRPr="00123C01" w:rsidP="00123C01">
            <w:pPr>
              <w:pStyle w:val="ListBullet"/>
            </w:pPr>
            <w:r w:rsidRPr="00123C01">
              <w:t>water network operation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14" w:name="O_1061907"/>
      <w:bookmarkEnd w:id="14"/>
      <w:r w:rsidRPr="00123C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C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01" w:rsidP="00123C01">
            <w:pPr>
              <w:pStyle w:val="BodyText"/>
            </w:pPr>
            <w:r w:rsidRPr="00123C01">
              <w:t xml:space="preserve">Assessors must hold credentials specified within the Standards for Registered Training Organisations current at the time of assessment. </w:t>
            </w:r>
          </w:p>
          <w:p w:rsidR="00000000" w:rsidRPr="00123C01" w:rsidP="00123C01">
            <w:pPr>
              <w:pStyle w:val="BodyText"/>
            </w:pPr>
            <w:r w:rsidRPr="00123C01">
              <w:t>Assessment must satisfy the Principles of Assessment and Rules of Evidence and all regulatory requirements included wit</w:t>
            </w:r>
            <w:r w:rsidRPr="00123C01">
              <w:t>hin the Standards for Registered Training Organisations current at the time of assessment.</w:t>
            </w:r>
          </w:p>
          <w:p w:rsidR="00000000" w:rsidRPr="00123C01" w:rsidP="00123C01">
            <w:pPr>
              <w:pStyle w:val="BodyText"/>
            </w:pPr>
            <w:r w:rsidRPr="00123C01">
              <w:t>Assessment must occur in workplace operational situations where it is appropriate to do so; where this is not appropriate, assessment must occur in simulated workpla</w:t>
            </w:r>
            <w:r w:rsidRPr="00123C01">
              <w:t>ce operational situations that replicate workplace conditions.</w:t>
            </w:r>
          </w:p>
          <w:p w:rsidR="00000000" w:rsidRPr="00123C01" w:rsidP="00123C01">
            <w:pPr>
              <w:pStyle w:val="BodyText"/>
            </w:pPr>
            <w:r w:rsidRPr="00123C0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3C01" w:rsidP="00123C01">
            <w:pPr>
              <w:pStyle w:val="BodyText"/>
            </w:pPr>
            <w:r w:rsidRPr="00123C01">
              <w:t xml:space="preserve">Resources for assessment </w:t>
            </w:r>
            <w:r w:rsidRPr="00123C01">
              <w:t>must include access to:</w:t>
            </w:r>
          </w:p>
          <w:p w:rsidR="00000000" w:rsidRPr="00123C01" w:rsidP="00123C01">
            <w:pPr>
              <w:pStyle w:val="ListBullet"/>
            </w:pPr>
            <w:r w:rsidRPr="00123C01">
              <w:t>relevant and appropriate materials, tools, equipment and personal protective equipment currently used in industry</w:t>
            </w:r>
          </w:p>
          <w:p w:rsidR="00000000" w:rsidRPr="00123C01" w:rsidP="00123C01">
            <w:pPr>
              <w:pStyle w:val="ListBullet"/>
            </w:pPr>
            <w:r w:rsidRPr="00123C01">
              <w:t>applicable documentation including legislation, regulations, codes of practice, workplace procedures and operation ma</w:t>
            </w:r>
            <w:r w:rsidRPr="00123C01">
              <w:t>nuals.</w:t>
            </w:r>
          </w:p>
        </w:tc>
      </w:tr>
    </w:tbl>
    <w:p w:rsidR="00000000" w:rsidRPr="00123C01" w:rsidP="00123C01">
      <w:pPr>
        <w:pStyle w:val="NoPaddingFontSize1"/>
      </w:pPr>
    </w:p>
    <w:p w:rsidR="00000000" w:rsidRPr="00123C01" w:rsidP="00123C01">
      <w:pPr>
        <w:pStyle w:val="AllowPageBreak"/>
      </w:pPr>
    </w:p>
    <w:p w:rsidR="00000000" w:rsidRPr="00123C01" w:rsidP="00123C01">
      <w:pPr>
        <w:pStyle w:val="Heading1"/>
      </w:pPr>
      <w:bookmarkStart w:id="15" w:name="O_1061910"/>
      <w:bookmarkEnd w:id="15"/>
      <w:r w:rsidRPr="00123C01">
        <w:t>Links</w:t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073E42">
      <w:pPr>
        <w:pStyle w:val="BodyText"/>
      </w:pPr>
      <w:r w:rsidRPr="00123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A71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23C01" w:rsidP="00123C01"/>
    <w:sectPr w:rsidSect="00123C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 w:rsidRPr="00073E42" w:rsidP="0007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42" w:rsidP="00123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E42" w:rsidP="00123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3E42" w:rsidP="00123C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 w:rsidP="00123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E42">
      <w:t>Approved</w:t>
    </w:r>
    <w:r w:rsidR="00073E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E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E42">
      <w:rPr>
        <w:noProof/>
      </w:rPr>
      <w:t>4</w:t>
    </w:r>
    <w:r>
      <w:rPr>
        <w:noProof/>
      </w:rPr>
      <w:fldChar w:fldCharType="end"/>
    </w:r>
  </w:p>
  <w:p w:rsidR="00123C01" w:rsidP="00123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E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E42">
      <w:t>BuildSkills Australia</w:t>
    </w:r>
    <w:r w:rsidR="00073E42">
      <w:fldChar w:fldCharType="end"/>
    </w:r>
  </w:p>
  <w:p w:rsidR="00123C01" w:rsidP="00123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C01" w:rsidRPr="00073E42" w:rsidP="0007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42" w:rsidRPr="002D2AF8" w:rsidP="00123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NWPNET018 Disinfect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3E42" w:rsidP="00123C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01" w:rsidRPr="002D2AF8" w:rsidP="00123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E42">
      <w:t>NWPNET018 Disinfect network assets</w:t>
    </w:r>
    <w:r w:rsidR="00073E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E42">
      <w:rPr>
        <w:noProof/>
      </w:rPr>
      <w:t>1 March 2025</w:t>
    </w:r>
    <w:r>
      <w:fldChar w:fldCharType="end"/>
    </w:r>
  </w:p>
  <w:p w:rsidR="00123C01" w:rsidP="00123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4B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E6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902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C01"/>
  </w:style>
  <w:style w:type="character" w:customStyle="1" w:styleId="Heading1Char">
    <w:name w:val="Heading 1 Char"/>
    <w:basedOn w:val="DefaultParagraphFont"/>
    <w:link w:val="Heading1"/>
    <w:rsid w:val="00123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C01"/>
    <w:rPr>
      <w:b/>
      <w:spacing w:val="0"/>
    </w:rPr>
  </w:style>
  <w:style w:type="paragraph" w:styleId="ListBullet2">
    <w:name w:val="List Bullet 2"/>
    <w:basedOn w:val="List2"/>
    <w:rsid w:val="00123C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3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C01"/>
    <w:rPr>
      <w:i/>
    </w:rPr>
  </w:style>
  <w:style w:type="paragraph" w:styleId="Caption">
    <w:name w:val="caption"/>
    <w:basedOn w:val="BodyText"/>
    <w:next w:val="Normal"/>
    <w:qFormat/>
    <w:rsid w:val="00123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C01"/>
  </w:style>
  <w:style w:type="paragraph" w:styleId="TableofFigures">
    <w:name w:val="table of figures"/>
    <w:basedOn w:val="Normal"/>
    <w:next w:val="Normal"/>
    <w:semiHidden/>
    <w:rsid w:val="00123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C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C01"/>
    <w:rPr>
      <w:rFonts w:ascii="Wingdings" w:hAnsi="Wingdings"/>
    </w:rPr>
  </w:style>
  <w:style w:type="paragraph" w:customStyle="1" w:styleId="TableHeading">
    <w:name w:val="Table Heading"/>
    <w:basedOn w:val="HeadingBase"/>
    <w:rsid w:val="00123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C01"/>
    <w:rPr>
      <w:color w:val="0033CC"/>
      <w:u w:val="none"/>
    </w:rPr>
  </w:style>
  <w:style w:type="paragraph" w:customStyle="1" w:styleId="BodyTextRight">
    <w:name w:val="Body Text Right"/>
    <w:basedOn w:val="BodyText"/>
    <w:rsid w:val="00123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C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C01"/>
    <w:rPr>
      <w:sz w:val="32"/>
    </w:rPr>
  </w:style>
  <w:style w:type="paragraph" w:customStyle="1" w:styleId="HeadingProcedure">
    <w:name w:val="Heading Procedure"/>
    <w:basedOn w:val="HeadingBase"/>
    <w:next w:val="Normal"/>
    <w:rsid w:val="00123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C01"/>
    <w:pPr>
      <w:spacing w:before="60" w:after="60"/>
    </w:pPr>
  </w:style>
  <w:style w:type="paragraph" w:styleId="ListContinue">
    <w:name w:val="List Continue"/>
    <w:basedOn w:val="List"/>
    <w:rsid w:val="00123C01"/>
    <w:pPr>
      <w:ind w:firstLine="0"/>
    </w:pPr>
  </w:style>
  <w:style w:type="paragraph" w:customStyle="1" w:styleId="ListNote">
    <w:name w:val="List Note"/>
    <w:basedOn w:val="List"/>
    <w:rsid w:val="00123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C01"/>
    <w:rPr>
      <w:rFonts w:ascii="Courier New" w:hAnsi="Courier New"/>
    </w:rPr>
  </w:style>
  <w:style w:type="paragraph" w:customStyle="1" w:styleId="NoteBullet">
    <w:name w:val="Note Bullet"/>
    <w:basedOn w:val="Note"/>
    <w:rsid w:val="00123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C01"/>
    <w:rPr>
      <w:b/>
      <w:smallCaps/>
    </w:rPr>
  </w:style>
  <w:style w:type="paragraph" w:customStyle="1" w:styleId="TableListNumber">
    <w:name w:val="Table List Number"/>
    <w:basedOn w:val="ListNumber"/>
    <w:rsid w:val="00123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C01"/>
    <w:pPr>
      <w:numPr>
        <w:numId w:val="9"/>
      </w:numPr>
    </w:pPr>
  </w:style>
  <w:style w:type="paragraph" w:customStyle="1" w:styleId="ListAlpha2">
    <w:name w:val="List Alpha 2"/>
    <w:basedOn w:val="List2"/>
    <w:rsid w:val="00123C01"/>
    <w:pPr>
      <w:numPr>
        <w:numId w:val="8"/>
      </w:numPr>
    </w:pPr>
  </w:style>
  <w:style w:type="paragraph" w:styleId="List2">
    <w:name w:val="List 2"/>
    <w:basedOn w:val="BodyText"/>
    <w:rsid w:val="00123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C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C01"/>
    <w:pPr>
      <w:numPr>
        <w:numId w:val="4"/>
      </w:numPr>
    </w:pPr>
  </w:style>
  <w:style w:type="paragraph" w:styleId="ListContinue2">
    <w:name w:val="List Continue 2"/>
    <w:basedOn w:val="List2"/>
    <w:rsid w:val="00123C01"/>
    <w:pPr>
      <w:ind w:firstLine="0"/>
    </w:pPr>
  </w:style>
  <w:style w:type="paragraph" w:styleId="ListContinue3">
    <w:name w:val="List Continue 3"/>
    <w:basedOn w:val="List3"/>
    <w:rsid w:val="00123C01"/>
    <w:pPr>
      <w:ind w:left="1021" w:firstLine="0"/>
    </w:pPr>
  </w:style>
  <w:style w:type="paragraph" w:styleId="ListContinue4">
    <w:name w:val="List Continue 4"/>
    <w:basedOn w:val="List4"/>
    <w:rsid w:val="00123C01"/>
    <w:pPr>
      <w:ind w:firstLine="0"/>
    </w:pPr>
  </w:style>
  <w:style w:type="paragraph" w:styleId="ListContinue5">
    <w:name w:val="List Continue 5"/>
    <w:basedOn w:val="List5"/>
    <w:rsid w:val="00123C01"/>
    <w:pPr>
      <w:ind w:firstLine="0"/>
    </w:pPr>
  </w:style>
  <w:style w:type="paragraph" w:styleId="ListNumber3">
    <w:name w:val="List Number 3"/>
    <w:basedOn w:val="List3"/>
    <w:rsid w:val="00123C01"/>
    <w:pPr>
      <w:numPr>
        <w:numId w:val="5"/>
      </w:numPr>
    </w:pPr>
  </w:style>
  <w:style w:type="paragraph" w:styleId="ListNumber4">
    <w:name w:val="List Number 4"/>
    <w:basedOn w:val="List4"/>
    <w:rsid w:val="00123C01"/>
    <w:pPr>
      <w:numPr>
        <w:numId w:val="6"/>
      </w:numPr>
    </w:pPr>
  </w:style>
  <w:style w:type="paragraph" w:styleId="ListNumber5">
    <w:name w:val="List Number 5"/>
    <w:basedOn w:val="List5"/>
    <w:rsid w:val="00123C01"/>
    <w:pPr>
      <w:numPr>
        <w:numId w:val="7"/>
      </w:numPr>
    </w:pPr>
  </w:style>
  <w:style w:type="paragraph" w:styleId="BlockText">
    <w:name w:val="Block Text"/>
    <w:basedOn w:val="Normal"/>
    <w:rsid w:val="00123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C01"/>
    <w:rPr>
      <w:sz w:val="16"/>
      <w:vertAlign w:val="superscript"/>
    </w:rPr>
  </w:style>
  <w:style w:type="character" w:customStyle="1" w:styleId="Symbols">
    <w:name w:val="Symbols"/>
    <w:basedOn w:val="DefaultParagraphFont"/>
    <w:rsid w:val="00123C01"/>
    <w:rPr>
      <w:rFonts w:ascii="Symbol" w:hAnsi="Symbol"/>
    </w:rPr>
  </w:style>
  <w:style w:type="character" w:customStyle="1" w:styleId="MenuOptions">
    <w:name w:val="Menu Options"/>
    <w:basedOn w:val="DefaultParagraphFont"/>
    <w:rsid w:val="00123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C01"/>
    <w:rPr>
      <w:b/>
    </w:rPr>
  </w:style>
  <w:style w:type="character" w:customStyle="1" w:styleId="Underlined">
    <w:name w:val="Underlined"/>
    <w:basedOn w:val="DefaultParagraphFont"/>
    <w:rsid w:val="00123C01"/>
    <w:rPr>
      <w:u w:val="single"/>
    </w:rPr>
  </w:style>
  <w:style w:type="paragraph" w:customStyle="1" w:styleId="TableBodyTextRight">
    <w:name w:val="Table Body Text Right"/>
    <w:basedOn w:val="TableBodyText"/>
    <w:rsid w:val="00123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C01"/>
    <w:rPr>
      <w:sz w:val="18"/>
    </w:rPr>
  </w:style>
  <w:style w:type="paragraph" w:customStyle="1" w:styleId="BodySmallRight">
    <w:name w:val="Body Small Right"/>
    <w:basedOn w:val="BodyTextRight"/>
    <w:rsid w:val="00123C01"/>
    <w:rPr>
      <w:sz w:val="18"/>
      <w:szCs w:val="18"/>
    </w:rPr>
  </w:style>
  <w:style w:type="paragraph" w:customStyle="1" w:styleId="MarginEdition">
    <w:name w:val="Margin Edition"/>
    <w:basedOn w:val="MarginNote"/>
    <w:rsid w:val="00123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C01"/>
    <w:rPr>
      <w:sz w:val="2"/>
      <w:szCs w:val="2"/>
    </w:rPr>
  </w:style>
  <w:style w:type="character" w:customStyle="1" w:styleId="Small">
    <w:name w:val="Small"/>
    <w:basedOn w:val="DefaultParagraphFont"/>
    <w:rsid w:val="00123C01"/>
    <w:rPr>
      <w:sz w:val="16"/>
    </w:rPr>
  </w:style>
  <w:style w:type="paragraph" w:customStyle="1" w:styleId="WideTable">
    <w:name w:val="Wide Table"/>
    <w:basedOn w:val="Normal"/>
    <w:rsid w:val="00123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C01"/>
  </w:style>
  <w:style w:type="paragraph" w:styleId="Quote">
    <w:name w:val="Quote"/>
    <w:basedOn w:val="Heading1"/>
    <w:link w:val="QuoteChar"/>
    <w:qFormat/>
    <w:rsid w:val="00123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C01"/>
    <w:pPr>
      <w:pageBreakBefore/>
    </w:pPr>
  </w:style>
  <w:style w:type="paragraph" w:customStyle="1" w:styleId="Border">
    <w:name w:val="Border"/>
    <w:basedOn w:val="Normal"/>
    <w:qFormat/>
    <w:rsid w:val="00123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C01"/>
    <w:rPr>
      <w:u w:val="single"/>
    </w:rPr>
  </w:style>
  <w:style w:type="character" w:customStyle="1" w:styleId="BoldandItalics">
    <w:name w:val="Bold and Italics"/>
    <w:qFormat/>
    <w:rsid w:val="00123C01"/>
    <w:rPr>
      <w:b/>
      <w:i/>
      <w:u w:val="none"/>
    </w:rPr>
  </w:style>
  <w:style w:type="paragraph" w:styleId="BalloonText">
    <w:name w:val="Balloon Text"/>
    <w:basedOn w:val="Normal"/>
    <w:link w:val="BalloonTextChar"/>
    <w:rsid w:val="00123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C01"/>
    <w:pPr>
      <w:spacing w:before="0" w:after="0"/>
    </w:pPr>
  </w:style>
  <w:style w:type="paragraph" w:customStyle="1" w:styleId="BodyTextBold">
    <w:name w:val="Body Text Bold"/>
    <w:basedOn w:val="BodyText"/>
    <w:qFormat/>
    <w:rsid w:val="00123C01"/>
    <w:rPr>
      <w:b/>
    </w:rPr>
  </w:style>
  <w:style w:type="character" w:styleId="Hyperlink">
    <w:name w:val="Hyperlink"/>
    <w:basedOn w:val="DefaultParagraphFont"/>
    <w:uiPriority w:val="99"/>
    <w:unhideWhenUsed/>
    <w:rsid w:val="0007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6033</Characters>
  <Application>Microsoft Office Word</Application>
  <DocSecurity>0</DocSecurity>
  <Lines>232</Lines>
  <Paragraphs>141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NWPNET018 Disinfect network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