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D53" w:rsidP="00045D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NWPNET018 Disinfect network assets</w:t>
      </w:r>
      <w:r>
        <w:fldChar w:fldCharType="end"/>
      </w:r>
    </w:p>
    <w:p w:rsidR="00045D53" w:rsidP="00045D53">
      <w:pPr>
        <w:pStyle w:val="Version"/>
        <w:sectPr w:rsidSect="004A1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1E8" w:rsidP="004A11E8">
      <w:pPr>
        <w:pStyle w:val="SuperHeading"/>
      </w:pPr>
      <w:r w:rsidRPr="004A11E8">
        <w:t>Assessment Requirements for NWPNET018 Disinfect network assets</w:t>
      </w:r>
    </w:p>
    <w:p w:rsidR="00000000" w:rsidRPr="004A11E8" w:rsidP="004A11E8">
      <w:pPr>
        <w:pStyle w:val="Heading1"/>
      </w:pPr>
      <w:bookmarkStart w:id="1" w:name="O_1061904"/>
      <w:bookmarkEnd w:id="1"/>
      <w:r w:rsidRPr="004A11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E8" w:rsidP="004A11E8">
            <w:pPr>
              <w:pStyle w:val="BodyText"/>
            </w:pPr>
            <w:r w:rsidRPr="004A11E8">
              <w:t>Release 1. This is the first release of this unit of competency in the NWP National Water Training Package.</w:t>
            </w:r>
          </w:p>
        </w:tc>
      </w:tr>
    </w:tbl>
    <w:p w:rsidR="00000000" w:rsidRPr="004A11E8" w:rsidP="004A11E8">
      <w:pPr>
        <w:pStyle w:val="NoPaddingFontSize1"/>
      </w:pPr>
    </w:p>
    <w:p w:rsidR="00000000" w:rsidRPr="004A11E8" w:rsidP="004A11E8">
      <w:pPr>
        <w:pStyle w:val="AllowPageBreak"/>
      </w:pPr>
    </w:p>
    <w:p w:rsidR="00000000" w:rsidRPr="004A11E8" w:rsidP="004A11E8">
      <w:pPr>
        <w:pStyle w:val="Heading1"/>
      </w:pPr>
      <w:bookmarkStart w:id="2" w:name="O_1061905"/>
      <w:bookmarkEnd w:id="2"/>
      <w:r w:rsidRPr="004A11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E8">
            <w:pPr>
              <w:pStyle w:val="BodyText"/>
              <w:rPr>
                <w:lang w:val="en-NZ"/>
              </w:rPr>
            </w:pPr>
            <w:r w:rsidRPr="004A11E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A1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E8" w:rsidP="004A11E8">
            <w:pPr>
              <w:pStyle w:val="ListBullet"/>
            </w:pPr>
            <w:r w:rsidRPr="004A11E8">
              <w:t>conducting risk assessment</w:t>
            </w:r>
          </w:p>
          <w:p w:rsidR="00000000" w:rsidRPr="004A11E8" w:rsidP="004A11E8">
            <w:pPr>
              <w:pStyle w:val="ListBullet"/>
            </w:pPr>
            <w:r w:rsidRPr="004A11E8">
              <w:t>handling of chlorine in different for</w:t>
            </w:r>
            <w:r w:rsidRPr="004A11E8">
              <w:t>ms, including at least one of the following forms:</w:t>
            </w:r>
          </w:p>
          <w:p w:rsidR="00000000" w:rsidRPr="004A11E8" w:rsidP="004A11E8">
            <w:pPr>
              <w:pStyle w:val="ListBullet2"/>
            </w:pPr>
            <w:r w:rsidRPr="004A11E8">
              <w:t>liquid</w:t>
            </w:r>
          </w:p>
          <w:p w:rsidR="00000000" w:rsidRPr="004A11E8" w:rsidP="004A11E8">
            <w:pPr>
              <w:pStyle w:val="ListBullet2"/>
            </w:pPr>
            <w:r w:rsidRPr="004A11E8">
              <w:t>solid</w:t>
            </w:r>
          </w:p>
          <w:p w:rsidR="00000000" w:rsidRPr="004A11E8" w:rsidP="004A11E8">
            <w:pPr>
              <w:pStyle w:val="ListBullet"/>
            </w:pPr>
            <w:r w:rsidRPr="004A11E8">
              <w:t>operating analytical equipment</w:t>
            </w:r>
          </w:p>
          <w:p w:rsidR="00000000" w:rsidRPr="004A11E8" w:rsidP="004A11E8">
            <w:pPr>
              <w:pStyle w:val="ListBullet"/>
            </w:pPr>
            <w:r w:rsidRPr="004A11E8">
              <w:t>operating and maintaining chemical dosing equipment</w:t>
            </w:r>
          </w:p>
          <w:p w:rsidR="00000000" w:rsidRPr="004A11E8" w:rsidP="004A11E8">
            <w:pPr>
              <w:pStyle w:val="ListBullet"/>
            </w:pPr>
            <w:r w:rsidRPr="004A11E8">
              <w:t xml:space="preserve">operating system valves </w:t>
            </w:r>
          </w:p>
          <w:p w:rsidR="00000000" w:rsidRPr="004A11E8" w:rsidP="004A11E8">
            <w:pPr>
              <w:pStyle w:val="ListBullet"/>
            </w:pPr>
            <w:r w:rsidRPr="004A11E8">
              <w:t>operating network mains</w:t>
            </w:r>
          </w:p>
          <w:p w:rsidR="00000000" w:rsidRPr="004A11E8" w:rsidP="004A11E8">
            <w:pPr>
              <w:pStyle w:val="ListBullet"/>
            </w:pPr>
            <w:r w:rsidRPr="004A11E8">
              <w:t>performing calculations</w:t>
            </w:r>
          </w:p>
          <w:p w:rsidR="00000000" w:rsidRPr="004A11E8" w:rsidP="004A11E8">
            <w:pPr>
              <w:pStyle w:val="ListBullet"/>
            </w:pPr>
            <w:r w:rsidRPr="004A11E8">
              <w:t>performing chemical dosing on at least one of the following network assets:</w:t>
            </w:r>
          </w:p>
          <w:p w:rsidR="00000000" w:rsidRPr="004A11E8" w:rsidP="004A11E8">
            <w:pPr>
              <w:pStyle w:val="ListBullet2"/>
            </w:pPr>
            <w:r w:rsidRPr="004A11E8">
              <w:t>bores</w:t>
            </w:r>
          </w:p>
          <w:p w:rsidR="00000000" w:rsidRPr="004A11E8" w:rsidP="004A11E8">
            <w:pPr>
              <w:pStyle w:val="ListBullet2"/>
            </w:pPr>
            <w:r w:rsidRPr="004A11E8">
              <w:t>network mains and services</w:t>
            </w:r>
          </w:p>
          <w:p w:rsidR="00000000" w:rsidRPr="004A11E8" w:rsidP="004A11E8">
            <w:pPr>
              <w:pStyle w:val="ListBullet2"/>
            </w:pPr>
            <w:r w:rsidRPr="004A11E8">
              <w:t>network storages</w:t>
            </w:r>
          </w:p>
          <w:p w:rsidR="00000000" w:rsidRPr="004A11E8" w:rsidP="004A11E8">
            <w:pPr>
              <w:pStyle w:val="ListBullet"/>
            </w:pPr>
            <w:r w:rsidRPr="004A11E8">
              <w:t>using maps and diagrams</w:t>
            </w:r>
          </w:p>
        </w:tc>
      </w:tr>
    </w:tbl>
    <w:p w:rsidR="00000000" w:rsidRPr="004A11E8" w:rsidP="004A11E8">
      <w:pPr>
        <w:pStyle w:val="NoPaddingFontSize1"/>
      </w:pPr>
    </w:p>
    <w:p w:rsidR="00000000" w:rsidRPr="004A11E8" w:rsidP="004A11E8">
      <w:pPr>
        <w:pStyle w:val="AllowPageBreak"/>
      </w:pPr>
    </w:p>
    <w:p w:rsidR="00000000" w:rsidRPr="004A11E8" w:rsidP="004A11E8">
      <w:pPr>
        <w:pStyle w:val="Heading1"/>
      </w:pPr>
      <w:bookmarkStart w:id="3" w:name="O_1061906"/>
      <w:bookmarkEnd w:id="3"/>
      <w:r w:rsidRPr="004A11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1E8">
            <w:pPr>
              <w:pStyle w:val="BodyText"/>
              <w:rPr>
                <w:lang w:val="en-NZ"/>
              </w:rPr>
            </w:pPr>
            <w:r w:rsidRPr="004A11E8">
              <w:t>Evide</w:t>
            </w:r>
            <w:r w:rsidRPr="004A11E8">
              <w:t>nce required to demonstrate competence in this unit must be relevant to and satisfy all the requirements of the elements and performance criteria and includes knowledge of:</w:t>
            </w:r>
          </w:p>
        </w:tc>
      </w:tr>
      <w:tr w:rsidTr="004A1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E8" w:rsidP="004A11E8">
            <w:pPr>
              <w:pStyle w:val="ListBullet"/>
            </w:pPr>
            <w:r w:rsidRPr="004A11E8">
              <w:t xml:space="preserve">chemical dosing </w:t>
            </w:r>
          </w:p>
          <w:p w:rsidR="00000000" w:rsidRPr="004A11E8" w:rsidP="004A11E8">
            <w:pPr>
              <w:pStyle w:val="ListBullet"/>
            </w:pPr>
            <w:r w:rsidRPr="004A11E8">
              <w:t>chlorine handling techniques in at least one of the following fo</w:t>
            </w:r>
            <w:r w:rsidRPr="004A11E8">
              <w:t>rms:</w:t>
            </w:r>
          </w:p>
          <w:p w:rsidR="00000000" w:rsidRPr="004A11E8" w:rsidP="004A11E8">
            <w:pPr>
              <w:pStyle w:val="ListBullet2"/>
            </w:pPr>
            <w:r w:rsidRPr="004A11E8">
              <w:t>gas</w:t>
            </w:r>
          </w:p>
          <w:p w:rsidR="00000000" w:rsidRPr="004A11E8" w:rsidP="004A11E8">
            <w:pPr>
              <w:pStyle w:val="ListBullet2"/>
            </w:pPr>
            <w:r w:rsidRPr="004A11E8">
              <w:t>liquid</w:t>
            </w:r>
          </w:p>
          <w:p w:rsidR="00000000" w:rsidRPr="004A11E8" w:rsidP="004A11E8">
            <w:pPr>
              <w:pStyle w:val="ListBullet2"/>
            </w:pPr>
            <w:r w:rsidRPr="004A11E8">
              <w:t>solid</w:t>
            </w:r>
          </w:p>
          <w:p w:rsidR="00000000" w:rsidRPr="004A11E8" w:rsidP="004A11E8">
            <w:pPr>
              <w:pStyle w:val="ListBullet"/>
            </w:pPr>
            <w:r w:rsidRPr="004A11E8">
              <w:t>interrogation of supervisory control and data acquisition (SCADA) system</w:t>
            </w:r>
          </w:p>
          <w:p w:rsidR="00000000" w:rsidRPr="004A11E8" w:rsidP="004A11E8">
            <w:pPr>
              <w:pStyle w:val="ListBullet"/>
            </w:pPr>
            <w:r w:rsidRPr="004A11E8">
              <w:t>network assets including:</w:t>
            </w:r>
          </w:p>
          <w:p w:rsidR="00000000" w:rsidRPr="004A11E8" w:rsidP="004A11E8">
            <w:pPr>
              <w:pStyle w:val="ListBullet2"/>
            </w:pPr>
            <w:r w:rsidRPr="004A11E8">
              <w:t>bores</w:t>
            </w:r>
          </w:p>
          <w:p w:rsidR="00000000" w:rsidRPr="004A11E8" w:rsidP="004A11E8">
            <w:pPr>
              <w:pStyle w:val="ListBullet2"/>
            </w:pPr>
            <w:r w:rsidRPr="004A11E8">
              <w:t>network mains and services</w:t>
            </w:r>
          </w:p>
          <w:p w:rsidR="00000000" w:rsidRPr="004A11E8" w:rsidP="004A11E8">
            <w:pPr>
              <w:pStyle w:val="ListBullet2"/>
            </w:pPr>
            <w:r w:rsidRPr="004A11E8">
              <w:t>network storages</w:t>
            </w:r>
          </w:p>
          <w:p w:rsidR="00000000" w:rsidRPr="004A11E8" w:rsidP="004A11E8">
            <w:pPr>
              <w:pStyle w:val="ListBullet"/>
            </w:pPr>
            <w:r w:rsidRPr="004A11E8">
              <w:t>principles of chlorination and chloramination</w:t>
            </w:r>
          </w:p>
          <w:p w:rsidR="00000000" w:rsidRPr="004A11E8" w:rsidP="004A11E8">
            <w:pPr>
              <w:pStyle w:val="ListBullet"/>
            </w:pPr>
            <w:r w:rsidRPr="004A11E8">
              <w:t>relevant legislation, regulations and workplace procedures</w:t>
            </w:r>
          </w:p>
          <w:p w:rsidR="00000000" w:rsidRPr="004A11E8" w:rsidP="004A11E8">
            <w:pPr>
              <w:pStyle w:val="ListBullet"/>
            </w:pPr>
            <w:r w:rsidRPr="004A11E8">
              <w:t>safe limits of disinfectant residual</w:t>
            </w:r>
          </w:p>
          <w:p w:rsidR="00000000" w:rsidRPr="004A11E8" w:rsidP="004A11E8">
            <w:pPr>
              <w:pStyle w:val="ListBullet"/>
            </w:pPr>
            <w:r w:rsidRPr="004A11E8">
              <w:t>water chemistry</w:t>
            </w:r>
          </w:p>
          <w:p w:rsidR="00000000" w:rsidRPr="004A11E8" w:rsidP="004A11E8">
            <w:pPr>
              <w:pStyle w:val="ListBullet"/>
            </w:pPr>
            <w:r w:rsidRPr="004A11E8">
              <w:t>water network operation</w:t>
            </w:r>
          </w:p>
        </w:tc>
      </w:tr>
    </w:tbl>
    <w:p w:rsidR="00000000" w:rsidRPr="004A11E8" w:rsidP="004A11E8">
      <w:pPr>
        <w:pStyle w:val="NoPaddingFontSize1"/>
      </w:pPr>
    </w:p>
    <w:p w:rsidR="00000000" w:rsidRPr="004A11E8" w:rsidP="004A11E8">
      <w:pPr>
        <w:pStyle w:val="AllowPageBreak"/>
      </w:pPr>
    </w:p>
    <w:p w:rsidR="00000000" w:rsidRPr="004A11E8" w:rsidP="004A11E8">
      <w:pPr>
        <w:pStyle w:val="Heading1"/>
      </w:pPr>
      <w:bookmarkStart w:id="4" w:name="O_1061907"/>
      <w:bookmarkEnd w:id="4"/>
      <w:r w:rsidRPr="004A11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1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1E8" w:rsidP="004A11E8">
            <w:pPr>
              <w:pStyle w:val="BodyText"/>
            </w:pPr>
            <w:r w:rsidRPr="004A11E8">
              <w:t xml:space="preserve">Assessors must hold credentials specified within the Standards for Registered Training Organisations current at the time of assessment. </w:t>
            </w:r>
          </w:p>
          <w:p w:rsidR="00000000" w:rsidRPr="004A11E8" w:rsidP="004A11E8">
            <w:pPr>
              <w:pStyle w:val="BodyText"/>
            </w:pPr>
            <w:r w:rsidRPr="004A11E8">
              <w:t>Assessment must satisfy the Principles of Assessment and Rules of Evidence and all regulatory requirements included wit</w:t>
            </w:r>
            <w:r w:rsidRPr="004A11E8">
              <w:t>hin the Standards for Registered Training Organisations current at the time of assessment.</w:t>
            </w:r>
          </w:p>
          <w:p w:rsidR="00000000" w:rsidRPr="004A11E8" w:rsidP="004A11E8">
            <w:pPr>
              <w:pStyle w:val="BodyText"/>
            </w:pPr>
            <w:r w:rsidRPr="004A11E8">
              <w:t>Assessment must occur in workplace operational situations where it is appropriate to do so; where this is not appropriate, assessment must occur in simulated workpla</w:t>
            </w:r>
            <w:r w:rsidRPr="004A11E8">
              <w:t>ce operational situations that replicate workplace conditions.</w:t>
            </w:r>
          </w:p>
          <w:p w:rsidR="00000000" w:rsidRPr="004A11E8" w:rsidP="004A11E8">
            <w:pPr>
              <w:pStyle w:val="BodyText"/>
            </w:pPr>
            <w:r w:rsidRPr="004A11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A11E8" w:rsidP="004A11E8">
            <w:pPr>
              <w:pStyle w:val="BodyText"/>
            </w:pPr>
            <w:r w:rsidRPr="004A11E8">
              <w:t xml:space="preserve">Resources for assessment </w:t>
            </w:r>
            <w:r w:rsidRPr="004A11E8">
              <w:t>must include access to:</w:t>
            </w:r>
          </w:p>
          <w:p w:rsidR="00000000" w:rsidRPr="004A11E8" w:rsidP="004A11E8">
            <w:pPr>
              <w:pStyle w:val="ListBullet"/>
            </w:pPr>
            <w:r w:rsidRPr="004A11E8">
              <w:t>relevant and appropriate materials, tools, equipment and personal protective equipment currently used in industry</w:t>
            </w:r>
          </w:p>
          <w:p w:rsidR="00000000" w:rsidRPr="004A11E8" w:rsidP="004A11E8">
            <w:pPr>
              <w:pStyle w:val="ListBullet"/>
            </w:pPr>
            <w:r w:rsidRPr="004A11E8">
              <w:t>applicable documentation including legislation, regulations, codes of practice, workplace procedures and operation ma</w:t>
            </w:r>
            <w:r w:rsidRPr="004A11E8">
              <w:t>nuals.</w:t>
            </w:r>
          </w:p>
        </w:tc>
      </w:tr>
    </w:tbl>
    <w:p w:rsidR="00000000" w:rsidRPr="004A11E8" w:rsidP="004A11E8">
      <w:pPr>
        <w:pStyle w:val="NoPaddingFontSize1"/>
      </w:pPr>
    </w:p>
    <w:p w:rsidR="00000000" w:rsidRPr="004A11E8" w:rsidP="004A11E8">
      <w:pPr>
        <w:pStyle w:val="AllowPageBreak"/>
      </w:pPr>
    </w:p>
    <w:p w:rsidR="00000000" w:rsidRPr="004A11E8" w:rsidP="004A11E8">
      <w:pPr>
        <w:pStyle w:val="Heading1"/>
      </w:pPr>
      <w:bookmarkStart w:id="5" w:name="O_1061910"/>
      <w:bookmarkEnd w:id="5"/>
      <w:r w:rsidRPr="004A11E8">
        <w:t>Links</w:t>
      </w:r>
    </w:p>
    <w:p w:rsidR="00000000" w:rsidRPr="004A11E8" w:rsidP="00045D53">
      <w:pPr>
        <w:pStyle w:val="BodyText"/>
      </w:pPr>
      <w:r w:rsidRPr="004A1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0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11E8" w:rsidP="00045D53">
      <w:pPr>
        <w:pStyle w:val="BodyText"/>
      </w:pPr>
      <w:r w:rsidRPr="004A1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0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11E8" w:rsidP="00045D53">
      <w:pPr>
        <w:pStyle w:val="BodyText"/>
      </w:pPr>
      <w:r w:rsidRPr="004A1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0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A11E8" w:rsidP="004A11E8"/>
    <w:sectPr w:rsidSect="004A11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E8" w:rsidRPr="00045D53" w:rsidP="00045D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53" w:rsidP="004A1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5D53" w:rsidP="004A1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5D53" w:rsidP="004A1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1E8" w:rsidRPr="00045D53" w:rsidP="00045D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D53" w:rsidRPr="002D2AF8" w:rsidP="004A1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NWPNET018 Disinfect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45D53" w:rsidP="004A1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DE2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448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F488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1E8"/>
  </w:style>
  <w:style w:type="character" w:customStyle="1" w:styleId="Heading1Char">
    <w:name w:val="Heading 1 Char"/>
    <w:basedOn w:val="DefaultParagraphFont"/>
    <w:link w:val="Heading1"/>
    <w:rsid w:val="004A1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11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11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1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1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1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1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11E8"/>
    <w:rPr>
      <w:b/>
      <w:spacing w:val="0"/>
    </w:rPr>
  </w:style>
  <w:style w:type="paragraph" w:customStyle="1" w:styleId="SuperTitle">
    <w:name w:val="SuperTitle"/>
    <w:basedOn w:val="Title"/>
    <w:rsid w:val="004A1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11E8"/>
    <w:rPr>
      <w:i/>
    </w:rPr>
  </w:style>
  <w:style w:type="paragraph" w:styleId="Caption">
    <w:name w:val="caption"/>
    <w:basedOn w:val="BodyText"/>
    <w:next w:val="Normal"/>
    <w:qFormat/>
    <w:rsid w:val="004A1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1E8"/>
  </w:style>
  <w:style w:type="paragraph" w:styleId="TableofFigures">
    <w:name w:val="table of figures"/>
    <w:basedOn w:val="Normal"/>
    <w:next w:val="Normal"/>
    <w:semiHidden/>
    <w:rsid w:val="004A1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1E8"/>
    <w:rPr>
      <w:rFonts w:ascii="Wingdings" w:hAnsi="Wingdings"/>
    </w:rPr>
  </w:style>
  <w:style w:type="paragraph" w:customStyle="1" w:styleId="TableHeading">
    <w:name w:val="Table Heading"/>
    <w:basedOn w:val="HeadingBase"/>
    <w:rsid w:val="004A1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1E8"/>
    <w:rPr>
      <w:color w:val="0033CC"/>
      <w:u w:val="none"/>
    </w:rPr>
  </w:style>
  <w:style w:type="paragraph" w:customStyle="1" w:styleId="BodyTextRight">
    <w:name w:val="Body Text Right"/>
    <w:basedOn w:val="BodyText"/>
    <w:rsid w:val="004A1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1E8"/>
    <w:rPr>
      <w:sz w:val="32"/>
    </w:rPr>
  </w:style>
  <w:style w:type="paragraph" w:customStyle="1" w:styleId="HeadingProcedure">
    <w:name w:val="Heading Procedure"/>
    <w:basedOn w:val="HeadingBase"/>
    <w:next w:val="Normal"/>
    <w:rsid w:val="004A1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1E8"/>
    <w:pPr>
      <w:spacing w:before="60" w:after="60"/>
    </w:pPr>
  </w:style>
  <w:style w:type="paragraph" w:styleId="ListContinue">
    <w:name w:val="List Continue"/>
    <w:basedOn w:val="List"/>
    <w:rsid w:val="004A11E8"/>
    <w:pPr>
      <w:ind w:firstLine="0"/>
    </w:pPr>
  </w:style>
  <w:style w:type="paragraph" w:customStyle="1" w:styleId="ListNote">
    <w:name w:val="List Note"/>
    <w:basedOn w:val="List"/>
    <w:rsid w:val="004A1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1E8"/>
    <w:rPr>
      <w:rFonts w:ascii="Courier New" w:hAnsi="Courier New"/>
    </w:rPr>
  </w:style>
  <w:style w:type="paragraph" w:customStyle="1" w:styleId="NoteBullet">
    <w:name w:val="Note Bullet"/>
    <w:basedOn w:val="Note"/>
    <w:rsid w:val="004A1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1E8"/>
    <w:rPr>
      <w:b/>
      <w:smallCaps/>
    </w:rPr>
  </w:style>
  <w:style w:type="paragraph" w:customStyle="1" w:styleId="TableListNumber">
    <w:name w:val="Table List Number"/>
    <w:basedOn w:val="ListNumber"/>
    <w:rsid w:val="004A1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1E8"/>
    <w:pPr>
      <w:numPr>
        <w:numId w:val="9"/>
      </w:numPr>
    </w:pPr>
  </w:style>
  <w:style w:type="paragraph" w:customStyle="1" w:styleId="ListAlpha2">
    <w:name w:val="List Alpha 2"/>
    <w:basedOn w:val="List2"/>
    <w:rsid w:val="004A11E8"/>
    <w:pPr>
      <w:numPr>
        <w:numId w:val="8"/>
      </w:numPr>
    </w:pPr>
  </w:style>
  <w:style w:type="paragraph" w:styleId="List2">
    <w:name w:val="List 2"/>
    <w:basedOn w:val="BodyText"/>
    <w:rsid w:val="004A1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1E8"/>
    <w:pPr>
      <w:numPr>
        <w:numId w:val="4"/>
      </w:numPr>
    </w:pPr>
  </w:style>
  <w:style w:type="paragraph" w:styleId="ListContinue2">
    <w:name w:val="List Continue 2"/>
    <w:basedOn w:val="List2"/>
    <w:rsid w:val="004A11E8"/>
    <w:pPr>
      <w:ind w:firstLine="0"/>
    </w:pPr>
  </w:style>
  <w:style w:type="paragraph" w:styleId="ListContinue3">
    <w:name w:val="List Continue 3"/>
    <w:basedOn w:val="List3"/>
    <w:rsid w:val="004A11E8"/>
    <w:pPr>
      <w:ind w:left="1021" w:firstLine="0"/>
    </w:pPr>
  </w:style>
  <w:style w:type="paragraph" w:styleId="ListContinue4">
    <w:name w:val="List Continue 4"/>
    <w:basedOn w:val="List4"/>
    <w:rsid w:val="004A11E8"/>
    <w:pPr>
      <w:ind w:firstLine="0"/>
    </w:pPr>
  </w:style>
  <w:style w:type="paragraph" w:styleId="ListContinue5">
    <w:name w:val="List Continue 5"/>
    <w:basedOn w:val="List5"/>
    <w:rsid w:val="004A11E8"/>
    <w:pPr>
      <w:ind w:firstLine="0"/>
    </w:pPr>
  </w:style>
  <w:style w:type="paragraph" w:styleId="ListNumber3">
    <w:name w:val="List Number 3"/>
    <w:basedOn w:val="List3"/>
    <w:rsid w:val="004A11E8"/>
    <w:pPr>
      <w:numPr>
        <w:numId w:val="5"/>
      </w:numPr>
    </w:pPr>
  </w:style>
  <w:style w:type="paragraph" w:styleId="ListNumber4">
    <w:name w:val="List Number 4"/>
    <w:basedOn w:val="List4"/>
    <w:rsid w:val="004A11E8"/>
    <w:pPr>
      <w:numPr>
        <w:numId w:val="6"/>
      </w:numPr>
    </w:pPr>
  </w:style>
  <w:style w:type="paragraph" w:styleId="ListNumber5">
    <w:name w:val="List Number 5"/>
    <w:basedOn w:val="List5"/>
    <w:rsid w:val="004A11E8"/>
    <w:pPr>
      <w:numPr>
        <w:numId w:val="7"/>
      </w:numPr>
    </w:pPr>
  </w:style>
  <w:style w:type="paragraph" w:styleId="BlockText">
    <w:name w:val="Block Text"/>
    <w:basedOn w:val="Normal"/>
    <w:rsid w:val="004A1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1E8"/>
    <w:rPr>
      <w:sz w:val="16"/>
      <w:vertAlign w:val="superscript"/>
    </w:rPr>
  </w:style>
  <w:style w:type="character" w:customStyle="1" w:styleId="Symbols">
    <w:name w:val="Symbols"/>
    <w:basedOn w:val="DefaultParagraphFont"/>
    <w:rsid w:val="004A11E8"/>
    <w:rPr>
      <w:rFonts w:ascii="Symbol" w:hAnsi="Symbol"/>
    </w:rPr>
  </w:style>
  <w:style w:type="character" w:customStyle="1" w:styleId="MenuOptions">
    <w:name w:val="Menu Options"/>
    <w:basedOn w:val="DefaultParagraphFont"/>
    <w:rsid w:val="004A1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1E8"/>
    <w:rPr>
      <w:b/>
    </w:rPr>
  </w:style>
  <w:style w:type="character" w:customStyle="1" w:styleId="Underlined">
    <w:name w:val="Underlined"/>
    <w:basedOn w:val="DefaultParagraphFont"/>
    <w:rsid w:val="004A11E8"/>
    <w:rPr>
      <w:u w:val="single"/>
    </w:rPr>
  </w:style>
  <w:style w:type="paragraph" w:customStyle="1" w:styleId="TableBodyTextRight">
    <w:name w:val="Table Body Text Right"/>
    <w:basedOn w:val="TableBodyText"/>
    <w:rsid w:val="004A1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1E8"/>
    <w:rPr>
      <w:sz w:val="18"/>
    </w:rPr>
  </w:style>
  <w:style w:type="paragraph" w:customStyle="1" w:styleId="BodySmallRight">
    <w:name w:val="Body Small Right"/>
    <w:basedOn w:val="BodyTextRight"/>
    <w:rsid w:val="004A11E8"/>
    <w:rPr>
      <w:sz w:val="18"/>
      <w:szCs w:val="18"/>
    </w:rPr>
  </w:style>
  <w:style w:type="paragraph" w:customStyle="1" w:styleId="MarginEdition">
    <w:name w:val="Margin Edition"/>
    <w:basedOn w:val="MarginNote"/>
    <w:rsid w:val="004A1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1E8"/>
    <w:rPr>
      <w:sz w:val="2"/>
      <w:szCs w:val="2"/>
    </w:rPr>
  </w:style>
  <w:style w:type="character" w:customStyle="1" w:styleId="Small">
    <w:name w:val="Small"/>
    <w:basedOn w:val="DefaultParagraphFont"/>
    <w:rsid w:val="004A11E8"/>
    <w:rPr>
      <w:sz w:val="16"/>
    </w:rPr>
  </w:style>
  <w:style w:type="paragraph" w:customStyle="1" w:styleId="WideTable">
    <w:name w:val="Wide Table"/>
    <w:basedOn w:val="Normal"/>
    <w:rsid w:val="004A1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1E8"/>
  </w:style>
  <w:style w:type="paragraph" w:styleId="Quote">
    <w:name w:val="Quote"/>
    <w:basedOn w:val="Heading1"/>
    <w:link w:val="QuoteChar"/>
    <w:qFormat/>
    <w:rsid w:val="004A1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1E8"/>
    <w:pPr>
      <w:pageBreakBefore/>
    </w:pPr>
  </w:style>
  <w:style w:type="paragraph" w:customStyle="1" w:styleId="Border">
    <w:name w:val="Border"/>
    <w:basedOn w:val="Normal"/>
    <w:qFormat/>
    <w:rsid w:val="004A1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1E8"/>
    <w:rPr>
      <w:u w:val="single"/>
    </w:rPr>
  </w:style>
  <w:style w:type="character" w:customStyle="1" w:styleId="BoldandItalics">
    <w:name w:val="Bold and Italics"/>
    <w:qFormat/>
    <w:rsid w:val="004A11E8"/>
    <w:rPr>
      <w:b/>
      <w:i/>
      <w:u w:val="none"/>
    </w:rPr>
  </w:style>
  <w:style w:type="paragraph" w:styleId="BalloonText">
    <w:name w:val="Balloon Text"/>
    <w:basedOn w:val="Normal"/>
    <w:link w:val="BalloonTextChar"/>
    <w:rsid w:val="004A1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1E8"/>
    <w:pPr>
      <w:spacing w:before="0" w:after="0"/>
    </w:pPr>
  </w:style>
  <w:style w:type="paragraph" w:customStyle="1" w:styleId="BodyTextBold">
    <w:name w:val="Body Text Bold"/>
    <w:basedOn w:val="BodyText"/>
    <w:qFormat/>
    <w:rsid w:val="004A11E8"/>
    <w:rPr>
      <w:b/>
    </w:rPr>
  </w:style>
  <w:style w:type="character" w:styleId="Hyperlink">
    <w:name w:val="Hyperlink"/>
    <w:basedOn w:val="DefaultParagraphFont"/>
    <w:uiPriority w:val="99"/>
    <w:unhideWhenUsed/>
    <w:rsid w:val="00045D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2997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NWPNET018 Disinfect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