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71C" w:rsidP="00CB37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NWPNET017 Supervise and report on conduit inspections</w:t>
      </w:r>
      <w:r>
        <w:fldChar w:fldCharType="end"/>
      </w:r>
    </w:p>
    <w:p w:rsidR="00CB371C" w:rsidP="00CB371C">
      <w:pPr>
        <w:pStyle w:val="Version"/>
        <w:sectPr w:rsidSect="004B7D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DE9" w:rsidP="004B7DE9">
      <w:pPr>
        <w:pStyle w:val="SuperHeading"/>
      </w:pPr>
      <w:r w:rsidRPr="004B7DE9">
        <w:t>Assessment Requirements for NWPNET017 Supervise and report on conduit inspections</w:t>
      </w:r>
    </w:p>
    <w:p w:rsidR="00000000" w:rsidRPr="004B7DE9" w:rsidP="004B7DE9">
      <w:pPr>
        <w:pStyle w:val="Heading1"/>
      </w:pPr>
      <w:bookmarkStart w:id="1" w:name="O_760112"/>
      <w:bookmarkEnd w:id="1"/>
      <w:r w:rsidRPr="004B7D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B3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9">
            <w:pPr>
              <w:pStyle w:val="TableHeading"/>
              <w:rPr>
                <w:lang w:val="en-NZ"/>
              </w:rPr>
            </w:pPr>
            <w:r w:rsidRPr="004B7DE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9">
            <w:pPr>
              <w:pStyle w:val="TableHeading"/>
              <w:rPr>
                <w:lang w:val="en-NZ"/>
              </w:rPr>
            </w:pPr>
            <w:r w:rsidRPr="004B7DE9">
              <w:t>Comments</w:t>
            </w:r>
          </w:p>
        </w:tc>
      </w:tr>
      <w:tr w:rsidTr="00CB3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9">
            <w:pPr>
              <w:pStyle w:val="BodyText"/>
              <w:rPr>
                <w:lang w:val="en-NZ"/>
              </w:rPr>
            </w:pPr>
            <w:r w:rsidRPr="004B7DE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E9" w:rsidP="004B7DE9">
            <w:pPr>
              <w:pStyle w:val="BodyText"/>
            </w:pPr>
            <w:r w:rsidRPr="004B7DE9">
              <w:t xml:space="preserve">These Assessment Requirements were released in NWP Water Training Package release 1.0 and meet the Standards for Training Packages. </w:t>
            </w:r>
          </w:p>
          <w:p w:rsidR="00000000" w:rsidRPr="004B7DE9" w:rsidP="004B7DE9">
            <w:pPr>
              <w:pStyle w:val="BodyText"/>
            </w:pPr>
          </w:p>
          <w:p w:rsidR="00000000" w:rsidRPr="004B7DE9" w:rsidP="004B7DE9">
            <w:pPr>
              <w:pStyle w:val="ListBullet"/>
            </w:pPr>
            <w:r w:rsidRPr="004B7DE9">
              <w:t>Assessment Requirements created drawing upon specified assessment information from superseded unit</w:t>
            </w:r>
          </w:p>
        </w:tc>
      </w:tr>
    </w:tbl>
    <w:p w:rsidR="00000000" w:rsidRPr="004B7DE9" w:rsidP="004B7DE9">
      <w:pPr>
        <w:pStyle w:val="BodyText"/>
      </w:pPr>
    </w:p>
    <w:p w:rsidR="00000000" w:rsidRPr="004B7DE9" w:rsidP="004B7DE9">
      <w:pPr>
        <w:pStyle w:val="AllowPageBreak"/>
      </w:pPr>
    </w:p>
    <w:p w:rsidR="00000000" w:rsidRPr="004B7DE9" w:rsidP="004B7DE9">
      <w:pPr>
        <w:pStyle w:val="Heading1"/>
      </w:pPr>
      <w:bookmarkStart w:id="2" w:name="O_760113"/>
      <w:bookmarkEnd w:id="2"/>
      <w:r w:rsidRPr="004B7DE9">
        <w:t>Per</w:t>
      </w:r>
      <w:r w:rsidRPr="004B7DE9">
        <w:t>formance Evidence</w:t>
      </w:r>
    </w:p>
    <w:p w:rsidR="00000000" w:rsidRPr="004B7DE9" w:rsidP="00CB371C">
      <w:pPr>
        <w:pStyle w:val="BodyText"/>
      </w:pPr>
      <w:r w:rsidRPr="004B7DE9">
        <w:t xml:space="preserve">Evidence required to demonstrate competence must satisfy all of the requirements of the elements and performance criteria. If not otherwise specified </w:t>
      </w:r>
      <w:r w:rsidRPr="004B7DE9">
        <w:t>the candidate must demonstrate evidence of performance of the following on at least one occasion.</w:t>
      </w:r>
    </w:p>
    <w:p w:rsidR="00000000" w:rsidRPr="004B7DE9" w:rsidP="004B7DE9">
      <w:pPr>
        <w:pStyle w:val="ListBullet"/>
      </w:pPr>
      <w:r w:rsidRPr="004B7DE9">
        <w:t xml:space="preserve">using data capture software </w:t>
      </w:r>
    </w:p>
    <w:p w:rsidR="00000000" w:rsidRPr="004B7DE9" w:rsidP="004B7DE9">
      <w:pPr>
        <w:pStyle w:val="ListBullet"/>
      </w:pPr>
      <w:r w:rsidRPr="004B7DE9">
        <w:t>accessing and interpreting conduit details from asset information systems, construction drawings, plans, maps, house service dia</w:t>
      </w:r>
      <w:r w:rsidRPr="004B7DE9">
        <w:t>grams</w:t>
      </w:r>
    </w:p>
    <w:p w:rsidR="00000000" w:rsidRPr="004B7DE9" w:rsidP="004B7DE9">
      <w:pPr>
        <w:pStyle w:val="ListBullet"/>
      </w:pPr>
      <w:r w:rsidRPr="004B7DE9">
        <w:t>identifying inspection reporting requirements in specifications</w:t>
      </w:r>
    </w:p>
    <w:p w:rsidR="00000000" w:rsidRPr="004B7DE9" w:rsidP="004B7DE9">
      <w:pPr>
        <w:pStyle w:val="ListBullet"/>
      </w:pPr>
      <w:r w:rsidRPr="004B7DE9">
        <w:t>supervising or managing the inspection and reporting of the condition and features in sewer and stormwater conduits using specialised CCTV equipment</w:t>
      </w:r>
    </w:p>
    <w:p w:rsidR="00000000" w:rsidRPr="004B7DE9" w:rsidP="004B7DE9">
      <w:pPr>
        <w:pStyle w:val="ListBullet"/>
      </w:pPr>
      <w:r w:rsidRPr="004B7DE9">
        <w:t xml:space="preserve">identifying and correctly coding all </w:t>
      </w:r>
      <w:r w:rsidRPr="004B7DE9">
        <w:t>critical defects and/or features of conduits observable in inspection video records</w:t>
      </w:r>
    </w:p>
    <w:p w:rsidR="00000000" w:rsidRPr="004B7DE9" w:rsidP="004B7DE9">
      <w:pPr>
        <w:pStyle w:val="ListBullet"/>
      </w:pPr>
      <w:r w:rsidRPr="004B7DE9">
        <w:t>reading and interpreting a wide range of numerical data from construction drawings, plans, maps and service diagrams</w:t>
      </w:r>
    </w:p>
    <w:p w:rsidR="00000000" w:rsidRPr="004B7DE9" w:rsidP="004B7DE9">
      <w:pPr>
        <w:pStyle w:val="ListBullet"/>
      </w:pPr>
      <w:r w:rsidRPr="004B7DE9">
        <w:t>recognising non-compliant video images and data from co</w:t>
      </w:r>
      <w:r w:rsidRPr="004B7DE9">
        <w:t>nduit inspections</w:t>
      </w:r>
    </w:p>
    <w:p w:rsidR="00000000" w:rsidRPr="004B7DE9" w:rsidP="004B7DE9">
      <w:pPr>
        <w:pStyle w:val="ListBullet"/>
      </w:pPr>
      <w:r w:rsidRPr="004B7DE9">
        <w:t>interpreting asset information on maps, plans and drawings of the conduit provided by the asset owner/operator/client</w:t>
      </w:r>
    </w:p>
    <w:p w:rsidR="00000000" w:rsidRPr="004B7DE9" w:rsidP="004B7DE9">
      <w:pPr>
        <w:pStyle w:val="AllowPageBreak"/>
      </w:pPr>
    </w:p>
    <w:p w:rsidR="00000000" w:rsidRPr="004B7DE9" w:rsidP="004B7DE9">
      <w:pPr>
        <w:pStyle w:val="Heading1"/>
      </w:pPr>
      <w:bookmarkStart w:id="3" w:name="O_760114"/>
      <w:bookmarkEnd w:id="3"/>
      <w:r w:rsidRPr="004B7DE9">
        <w:t>Knowledge Evidence</w:t>
      </w:r>
    </w:p>
    <w:p w:rsidR="00000000" w:rsidRPr="004B7DE9" w:rsidP="00CB371C">
      <w:pPr>
        <w:pStyle w:val="BodyText"/>
      </w:pPr>
      <w:r w:rsidRPr="004B7DE9">
        <w:t xml:space="preserve">Evidence required to demonstrate competence must satisfy all of the requirements of </w:t>
      </w:r>
      <w:r w:rsidRPr="004B7DE9">
        <w:t>the elements and performance criteria. If not otherwise specified the depth of knowledge demonstrated must be appropriate to the job context of the candidate.</w:t>
      </w:r>
    </w:p>
    <w:p w:rsidR="00000000" w:rsidRPr="004B7DE9" w:rsidP="004B7DE9">
      <w:pPr>
        <w:pStyle w:val="ListBullet"/>
      </w:pPr>
      <w:r w:rsidRPr="004B7DE9">
        <w:t>industry inspection reporting code</w:t>
      </w:r>
    </w:p>
    <w:p w:rsidR="00000000" w:rsidRPr="004B7DE9" w:rsidP="004B7DE9">
      <w:pPr>
        <w:pStyle w:val="ListBullet"/>
      </w:pPr>
      <w:r w:rsidRPr="004B7DE9">
        <w:t>data capture, recording and reporting software</w:t>
      </w:r>
    </w:p>
    <w:p w:rsidR="00000000" w:rsidRPr="004B7DE9" w:rsidP="004B7DE9">
      <w:pPr>
        <w:pStyle w:val="ListBullet"/>
      </w:pPr>
      <w:r w:rsidRPr="004B7DE9">
        <w:t>asset informat</w:t>
      </w:r>
      <w:r w:rsidRPr="004B7DE9">
        <w:t>ion systems</w:t>
      </w:r>
    </w:p>
    <w:p w:rsidR="00000000" w:rsidRPr="004B7DE9" w:rsidP="004B7DE9">
      <w:pPr>
        <w:pStyle w:val="ListBullet"/>
      </w:pPr>
      <w:r w:rsidRPr="004B7DE9">
        <w:t>operational plans, maps</w:t>
      </w:r>
    </w:p>
    <w:p w:rsidR="00000000" w:rsidRPr="004B7DE9" w:rsidP="004B7DE9">
      <w:pPr>
        <w:pStyle w:val="ListBullet"/>
      </w:pPr>
      <w:r w:rsidRPr="004B7DE9">
        <w:t>design plans for construction</w:t>
      </w:r>
    </w:p>
    <w:p w:rsidR="00000000" w:rsidRPr="004B7DE9" w:rsidP="004B7DE9">
      <w:pPr>
        <w:pStyle w:val="ListBullet"/>
      </w:pPr>
      <w:r w:rsidRPr="004B7DE9">
        <w:t xml:space="preserve">features of conduits used in Australia or operating area for gravity sewer and stormwater construction over the last 100 years </w:t>
      </w:r>
    </w:p>
    <w:p w:rsidR="00000000" w:rsidRPr="004B7DE9" w:rsidP="004B7DE9">
      <w:pPr>
        <w:pStyle w:val="ListBullet"/>
      </w:pPr>
      <w:r w:rsidRPr="004B7DE9">
        <w:t>construction and operation of sewerage and stormwater systems</w:t>
      </w:r>
    </w:p>
    <w:p w:rsidR="00000000" w:rsidRPr="004B7DE9" w:rsidP="004B7DE9">
      <w:pPr>
        <w:pStyle w:val="AllowPageBreak"/>
      </w:pPr>
    </w:p>
    <w:p w:rsidR="00000000" w:rsidRPr="004B7DE9" w:rsidP="004B7DE9">
      <w:pPr>
        <w:pStyle w:val="Heading1"/>
      </w:pPr>
      <w:bookmarkStart w:id="4" w:name="O_760115"/>
      <w:bookmarkEnd w:id="4"/>
      <w:r w:rsidRPr="004B7DE9">
        <w:t>Assessment Conditions</w:t>
      </w:r>
    </w:p>
    <w:p w:rsidR="00000000" w:rsidRPr="004B7DE9" w:rsidP="00CB371C">
      <w:pPr>
        <w:pStyle w:val="BodyText"/>
      </w:pPr>
      <w:r w:rsidRPr="004B7DE9">
        <w:t xml:space="preserve">Competency should be assessed in an actual workplace or in a simulated environment, with access to equipment and infrastructure appropriate to the outcome. </w:t>
      </w:r>
      <w:r w:rsidRPr="004B7DE9">
        <w:t>Competency should be demonstrated over time to ensure the candidate is assessed across a variety of situations.</w:t>
      </w:r>
    </w:p>
    <w:p w:rsidR="00CB371C" w:rsidP="00CB371C">
      <w:pPr>
        <w:pStyle w:val="BodyText"/>
      </w:pPr>
      <w:r w:rsidRPr="004B7DE9">
        <w:t>Assessors must satisfy the NVR/AQTF mandatory competency requirements for assessors.</w:t>
      </w:r>
    </w:p>
    <w:p w:rsidR="00000000" w:rsidRPr="004B7DE9" w:rsidP="004B7DE9">
      <w:pPr>
        <w:pStyle w:val="Heading1"/>
      </w:pPr>
      <w:bookmarkStart w:id="5" w:name="O_760118"/>
      <w:bookmarkEnd w:id="5"/>
      <w:r w:rsidRPr="004B7DE9">
        <w:t>Links</w:t>
      </w:r>
    </w:p>
    <w:p w:rsidR="00000000" w:rsidRPr="004B7DE9" w:rsidP="00CB371C">
      <w:pPr>
        <w:pStyle w:val="BodyText"/>
      </w:pPr>
      <w:r w:rsidRPr="004B7DE9">
        <w:t>Companion Volume implementation gu</w:t>
      </w:r>
      <w:r w:rsidRPr="004B7DE9">
        <w:t xml:space="preserve">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F054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B7DE9" w:rsidP="00CB371C">
      <w:pPr>
        <w:pStyle w:val="BodyText"/>
      </w:pPr>
      <w:r w:rsidRPr="004B7D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F054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B7DE9" w:rsidP="00CB371C">
      <w:pPr>
        <w:pStyle w:val="BodyText"/>
      </w:pPr>
      <w:r w:rsidRPr="004B7D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F054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B7DE9" w:rsidP="00CB371C">
      <w:pPr>
        <w:pStyle w:val="BodyText"/>
      </w:pPr>
      <w:r w:rsidRPr="004B7D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F054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B7DE9" w:rsidP="004B7DE9"/>
    <w:sectPr w:rsidSect="004B7D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E9" w:rsidRPr="00CB371C" w:rsidP="00CB37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71C" w:rsidP="004B7D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371C" w:rsidP="004B7D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B371C" w:rsidP="004B7D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7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DE9" w:rsidRPr="00CB371C" w:rsidP="00CB37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71C" w:rsidRPr="002D2AF8" w:rsidP="004B7D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NWPNET017 Supervise and report on conduit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B371C" w:rsidP="004B7D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808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3E21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D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D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D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D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D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D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D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D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D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D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D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DE9"/>
  </w:style>
  <w:style w:type="character" w:customStyle="1" w:styleId="Heading1Char">
    <w:name w:val="Heading 1 Char"/>
    <w:basedOn w:val="DefaultParagraphFont"/>
    <w:link w:val="Heading1"/>
    <w:rsid w:val="004B7D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D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D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7DE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B7D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B7DE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B7D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7D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D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D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D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D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D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D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D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D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D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D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D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D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D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D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7D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7DE9"/>
    <w:rPr>
      <w:b/>
      <w:spacing w:val="0"/>
    </w:rPr>
  </w:style>
  <w:style w:type="paragraph" w:customStyle="1" w:styleId="SuperTitle">
    <w:name w:val="SuperTitle"/>
    <w:basedOn w:val="Title"/>
    <w:rsid w:val="004B7D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D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D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7D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7D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D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D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D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D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D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D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D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D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7DE9"/>
    <w:rPr>
      <w:i/>
    </w:rPr>
  </w:style>
  <w:style w:type="paragraph" w:styleId="Caption">
    <w:name w:val="caption"/>
    <w:basedOn w:val="BodyText"/>
    <w:next w:val="Normal"/>
    <w:qFormat/>
    <w:rsid w:val="004B7D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D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D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DE9"/>
  </w:style>
  <w:style w:type="paragraph" w:styleId="TableofFigures">
    <w:name w:val="table of figures"/>
    <w:basedOn w:val="Normal"/>
    <w:next w:val="Normal"/>
    <w:semiHidden/>
    <w:rsid w:val="004B7D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D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7DE9"/>
    <w:rPr>
      <w:rFonts w:ascii="Wingdings" w:hAnsi="Wingdings"/>
    </w:rPr>
  </w:style>
  <w:style w:type="character" w:customStyle="1" w:styleId="HotSpot">
    <w:name w:val="HotSpot"/>
    <w:rsid w:val="004B7DE9"/>
    <w:rPr>
      <w:color w:val="0033CC"/>
      <w:u w:val="none"/>
    </w:rPr>
  </w:style>
  <w:style w:type="paragraph" w:customStyle="1" w:styleId="BodyTextRight">
    <w:name w:val="Body Text Right"/>
    <w:basedOn w:val="BodyText"/>
    <w:rsid w:val="004B7D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D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D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D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D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D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DE9"/>
    <w:rPr>
      <w:sz w:val="32"/>
    </w:rPr>
  </w:style>
  <w:style w:type="paragraph" w:customStyle="1" w:styleId="HeadingProcedure">
    <w:name w:val="Heading Procedure"/>
    <w:basedOn w:val="HeadingBase"/>
    <w:next w:val="Normal"/>
    <w:rsid w:val="004B7D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DE9"/>
    <w:pPr>
      <w:spacing w:before="60" w:after="60"/>
    </w:pPr>
  </w:style>
  <w:style w:type="paragraph" w:styleId="ListContinue">
    <w:name w:val="List Continue"/>
    <w:basedOn w:val="List"/>
    <w:rsid w:val="004B7DE9"/>
    <w:pPr>
      <w:ind w:firstLine="0"/>
    </w:pPr>
  </w:style>
  <w:style w:type="paragraph" w:customStyle="1" w:styleId="ListNote">
    <w:name w:val="List Note"/>
    <w:basedOn w:val="List"/>
    <w:rsid w:val="004B7D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D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D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DE9"/>
    <w:rPr>
      <w:rFonts w:ascii="Courier New" w:hAnsi="Courier New"/>
    </w:rPr>
  </w:style>
  <w:style w:type="paragraph" w:customStyle="1" w:styleId="NoteBullet">
    <w:name w:val="Note Bullet"/>
    <w:basedOn w:val="Note"/>
    <w:rsid w:val="004B7D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D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D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D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D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7D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D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DE9"/>
    <w:rPr>
      <w:b/>
      <w:smallCaps/>
    </w:rPr>
  </w:style>
  <w:style w:type="paragraph" w:customStyle="1" w:styleId="TableListNumber">
    <w:name w:val="Table List Number"/>
    <w:basedOn w:val="ListNumber"/>
    <w:rsid w:val="004B7D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D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DE9"/>
    <w:pPr>
      <w:numPr>
        <w:numId w:val="8"/>
      </w:numPr>
    </w:pPr>
  </w:style>
  <w:style w:type="paragraph" w:customStyle="1" w:styleId="ListAlpha2">
    <w:name w:val="List Alpha 2"/>
    <w:basedOn w:val="List2"/>
    <w:rsid w:val="004B7DE9"/>
    <w:pPr>
      <w:numPr>
        <w:numId w:val="7"/>
      </w:numPr>
    </w:pPr>
  </w:style>
  <w:style w:type="paragraph" w:styleId="List2">
    <w:name w:val="List 2"/>
    <w:basedOn w:val="BodyText"/>
    <w:rsid w:val="004B7D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D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D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D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D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D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7DE9"/>
    <w:pPr>
      <w:numPr>
        <w:numId w:val="3"/>
      </w:numPr>
    </w:pPr>
  </w:style>
  <w:style w:type="paragraph" w:styleId="ListContinue2">
    <w:name w:val="List Continue 2"/>
    <w:basedOn w:val="List2"/>
    <w:rsid w:val="004B7DE9"/>
    <w:pPr>
      <w:ind w:firstLine="0"/>
    </w:pPr>
  </w:style>
  <w:style w:type="paragraph" w:styleId="ListContinue3">
    <w:name w:val="List Continue 3"/>
    <w:basedOn w:val="List3"/>
    <w:rsid w:val="004B7DE9"/>
    <w:pPr>
      <w:ind w:left="1021" w:firstLine="0"/>
    </w:pPr>
  </w:style>
  <w:style w:type="paragraph" w:styleId="ListContinue4">
    <w:name w:val="List Continue 4"/>
    <w:basedOn w:val="List4"/>
    <w:rsid w:val="004B7DE9"/>
    <w:pPr>
      <w:ind w:firstLine="0"/>
    </w:pPr>
  </w:style>
  <w:style w:type="paragraph" w:styleId="ListContinue5">
    <w:name w:val="List Continue 5"/>
    <w:basedOn w:val="List5"/>
    <w:rsid w:val="004B7DE9"/>
    <w:pPr>
      <w:ind w:firstLine="0"/>
    </w:pPr>
  </w:style>
  <w:style w:type="paragraph" w:styleId="ListNumber3">
    <w:name w:val="List Number 3"/>
    <w:basedOn w:val="List3"/>
    <w:rsid w:val="004B7DE9"/>
    <w:pPr>
      <w:numPr>
        <w:numId w:val="4"/>
      </w:numPr>
    </w:pPr>
  </w:style>
  <w:style w:type="paragraph" w:styleId="ListNumber4">
    <w:name w:val="List Number 4"/>
    <w:basedOn w:val="List4"/>
    <w:rsid w:val="004B7DE9"/>
    <w:pPr>
      <w:numPr>
        <w:numId w:val="5"/>
      </w:numPr>
    </w:pPr>
  </w:style>
  <w:style w:type="paragraph" w:styleId="ListNumber5">
    <w:name w:val="List Number 5"/>
    <w:basedOn w:val="List5"/>
    <w:rsid w:val="004B7DE9"/>
    <w:pPr>
      <w:numPr>
        <w:numId w:val="6"/>
      </w:numPr>
    </w:pPr>
  </w:style>
  <w:style w:type="paragraph" w:styleId="BlockText">
    <w:name w:val="Block Text"/>
    <w:basedOn w:val="Normal"/>
    <w:rsid w:val="004B7D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D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DE9"/>
    <w:rPr>
      <w:sz w:val="16"/>
      <w:vertAlign w:val="superscript"/>
    </w:rPr>
  </w:style>
  <w:style w:type="character" w:customStyle="1" w:styleId="Symbols">
    <w:name w:val="Symbols"/>
    <w:basedOn w:val="DefaultParagraphFont"/>
    <w:rsid w:val="004B7DE9"/>
    <w:rPr>
      <w:rFonts w:ascii="Symbol" w:hAnsi="Symbol"/>
    </w:rPr>
  </w:style>
  <w:style w:type="character" w:customStyle="1" w:styleId="MenuOptions">
    <w:name w:val="Menu Options"/>
    <w:basedOn w:val="DefaultParagraphFont"/>
    <w:rsid w:val="004B7D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DE9"/>
    <w:rPr>
      <w:b/>
    </w:rPr>
  </w:style>
  <w:style w:type="character" w:customStyle="1" w:styleId="Underlined">
    <w:name w:val="Underlined"/>
    <w:basedOn w:val="DefaultParagraphFont"/>
    <w:rsid w:val="004B7DE9"/>
    <w:rPr>
      <w:u w:val="single"/>
    </w:rPr>
  </w:style>
  <w:style w:type="paragraph" w:customStyle="1" w:styleId="TableBodyTextRight">
    <w:name w:val="Table Body Text Right"/>
    <w:basedOn w:val="TableBodyText"/>
    <w:rsid w:val="004B7D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DE9"/>
    <w:rPr>
      <w:sz w:val="18"/>
    </w:rPr>
  </w:style>
  <w:style w:type="paragraph" w:customStyle="1" w:styleId="BodySmallRight">
    <w:name w:val="Body Small Right"/>
    <w:basedOn w:val="BodyTextRight"/>
    <w:rsid w:val="004B7DE9"/>
    <w:rPr>
      <w:sz w:val="18"/>
      <w:szCs w:val="18"/>
    </w:rPr>
  </w:style>
  <w:style w:type="paragraph" w:customStyle="1" w:styleId="MarginEdition">
    <w:name w:val="Margin Edition"/>
    <w:basedOn w:val="MarginNote"/>
    <w:rsid w:val="004B7D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DE9"/>
    <w:rPr>
      <w:sz w:val="2"/>
      <w:szCs w:val="2"/>
    </w:rPr>
  </w:style>
  <w:style w:type="character" w:customStyle="1" w:styleId="Small">
    <w:name w:val="Small"/>
    <w:basedOn w:val="DefaultParagraphFont"/>
    <w:rsid w:val="004B7DE9"/>
    <w:rPr>
      <w:sz w:val="16"/>
    </w:rPr>
  </w:style>
  <w:style w:type="paragraph" w:customStyle="1" w:styleId="WideTable">
    <w:name w:val="Wide Table"/>
    <w:basedOn w:val="Normal"/>
    <w:rsid w:val="004B7D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DE9"/>
  </w:style>
  <w:style w:type="paragraph" w:styleId="Quote">
    <w:name w:val="Quote"/>
    <w:basedOn w:val="Heading1"/>
    <w:link w:val="QuoteChar"/>
    <w:qFormat/>
    <w:rsid w:val="004B7D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D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DE9"/>
    <w:pPr>
      <w:pageBreakBefore/>
    </w:pPr>
  </w:style>
  <w:style w:type="paragraph" w:customStyle="1" w:styleId="Border">
    <w:name w:val="Border"/>
    <w:basedOn w:val="Normal"/>
    <w:qFormat/>
    <w:rsid w:val="004B7D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D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D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D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D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D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D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D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D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DE9"/>
    <w:rPr>
      <w:u w:val="single"/>
    </w:rPr>
  </w:style>
  <w:style w:type="character" w:customStyle="1" w:styleId="BoldandItalics">
    <w:name w:val="Bold and Italics"/>
    <w:qFormat/>
    <w:rsid w:val="004B7DE9"/>
    <w:rPr>
      <w:b/>
      <w:i/>
      <w:u w:val="none"/>
    </w:rPr>
  </w:style>
  <w:style w:type="paragraph" w:styleId="BalloonText">
    <w:name w:val="Balloon Text"/>
    <w:basedOn w:val="Normal"/>
    <w:link w:val="BalloonTextChar"/>
    <w:rsid w:val="004B7D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D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D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D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D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D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DE9"/>
    <w:pPr>
      <w:spacing w:before="0" w:after="0"/>
    </w:pPr>
  </w:style>
  <w:style w:type="paragraph" w:customStyle="1" w:styleId="BodyTextBold">
    <w:name w:val="Body Text Bold"/>
    <w:basedOn w:val="BodyText"/>
    <w:qFormat/>
    <w:rsid w:val="004B7DE9"/>
    <w:rPr>
      <w:b/>
    </w:rPr>
  </w:style>
  <w:style w:type="character" w:styleId="Hyperlink">
    <w:name w:val="Hyperlink"/>
    <w:basedOn w:val="DefaultParagraphFont"/>
    <w:uiPriority w:val="99"/>
    <w:unhideWhenUsed/>
    <w:rsid w:val="00CB37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3145</Characters>
  <Application>Microsoft Office Word</Application>
  <DocSecurity>0</DocSecurity>
  <Lines>74</Lines>
  <Paragraphs>47</Paragraphs>
  <ScaleCrop>false</ScaleCrop>
  <Company>Author-it Software Corporation Ltd.</Company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NWPNET017 Supervise and report on conduit inspections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2022-10-18T14:04:00Z</dcterms:created>
  <dcterms:modified xsi:type="dcterms:W3CDTF">2022-10-18T14:04:00Z</dcterms:modified>
</cp:coreProperties>
</file>