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822" w:rsidP="00AD3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NWPNET012 Use locating devices</w:t>
      </w:r>
      <w:r>
        <w:fldChar w:fldCharType="end"/>
      </w:r>
    </w:p>
    <w:p w:rsidR="00AD3822" w:rsidP="00AD3822">
      <w:pPr>
        <w:pStyle w:val="Version"/>
        <w:sectPr w:rsidSect="00872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AF7" w:rsidP="00872AF7">
      <w:pPr>
        <w:pStyle w:val="SuperHeading"/>
      </w:pPr>
      <w:r w:rsidRPr="00872AF7">
        <w:t>NWPNET012 Use locating devices</w:t>
      </w:r>
    </w:p>
    <w:p w:rsidR="00000000" w:rsidRPr="00872AF7" w:rsidP="00872AF7">
      <w:pPr>
        <w:pStyle w:val="Heading1"/>
      </w:pPr>
      <w:bookmarkStart w:id="1" w:name="O_760007"/>
      <w:bookmarkEnd w:id="1"/>
      <w:r w:rsidRPr="00872A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D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TableHeading"/>
              <w:rPr>
                <w:lang w:val="en-NZ"/>
              </w:rPr>
            </w:pPr>
            <w:r w:rsidRPr="00872AF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TableHeading"/>
              <w:rPr>
                <w:lang w:val="en-NZ"/>
              </w:rPr>
            </w:pPr>
            <w:r w:rsidRPr="00872AF7">
              <w:t>Comments</w:t>
            </w:r>
          </w:p>
        </w:tc>
      </w:tr>
      <w:tr w:rsidTr="00AD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BodyText"/>
              <w:rPr>
                <w:lang w:val="en-NZ"/>
              </w:rPr>
            </w:pPr>
            <w:r w:rsidRPr="00872AF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AF7" w:rsidP="00872AF7">
            <w:pPr>
              <w:pStyle w:val="BodyText"/>
            </w:pPr>
            <w:r w:rsidRPr="00872AF7">
              <w:t xml:space="preserve">This unit was released in NWP Water Training Package release 1.0 and meets the Standards for Training Packages. </w:t>
            </w:r>
          </w:p>
          <w:p w:rsidR="00000000" w:rsidRPr="00872AF7" w:rsidP="00872AF7">
            <w:pPr>
              <w:pStyle w:val="BodyText"/>
            </w:pPr>
          </w:p>
          <w:p w:rsidR="00000000" w:rsidRPr="00872AF7" w:rsidP="00872AF7">
            <w:pPr>
              <w:pStyle w:val="BodyText"/>
            </w:pPr>
            <w:r w:rsidRPr="00872AF7">
              <w:t xml:space="preserve">This unit supersedes and is equivalent to NWP330B Establish positions of underground utilities using </w:t>
            </w:r>
            <w:r w:rsidRPr="00872AF7">
              <w:t>locating devices.</w:t>
            </w:r>
          </w:p>
          <w:p w:rsidR="00000000" w:rsidRPr="00872AF7" w:rsidP="00872AF7">
            <w:pPr>
              <w:pStyle w:val="BodyText"/>
            </w:pPr>
          </w:p>
          <w:p w:rsidR="00000000" w:rsidRPr="00872AF7" w:rsidP="00872AF7">
            <w:pPr>
              <w:pStyle w:val="ListBullet"/>
            </w:pPr>
            <w:r w:rsidRPr="00872AF7">
              <w:t>Unit code updated</w:t>
            </w:r>
          </w:p>
          <w:p w:rsidR="00000000" w:rsidRPr="00872AF7" w:rsidP="00872AF7">
            <w:pPr>
              <w:pStyle w:val="ListBullet"/>
            </w:pPr>
            <w:r w:rsidRPr="00872AF7">
              <w:t>Content and formatting updated to comply with the new standards</w:t>
            </w:r>
          </w:p>
          <w:p w:rsidR="00000000" w:rsidRPr="00872AF7" w:rsidP="00872AF7">
            <w:pPr>
              <w:pStyle w:val="ListBullet"/>
            </w:pPr>
            <w:r w:rsidRPr="00872AF7">
              <w:t>All PC transitioned from passive to active voice</w:t>
            </w:r>
          </w:p>
          <w:p w:rsidR="00000000" w:rsidRPr="00872AF7" w:rsidP="00872AF7">
            <w:pPr>
              <w:pStyle w:val="ListBullet"/>
            </w:pPr>
            <w:r w:rsidRPr="00872AF7">
              <w:t>Unit title changed to better reflect unit outcomes</w:t>
            </w:r>
          </w:p>
          <w:p w:rsidR="00000000" w:rsidRPr="00872AF7" w:rsidP="00872AF7">
            <w:pPr>
              <w:pStyle w:val="ListBullet"/>
            </w:pPr>
            <w:r w:rsidRPr="00872AF7">
              <w:t>PC 2.6 reworded</w:t>
            </w:r>
          </w:p>
        </w:tc>
      </w:tr>
    </w:tbl>
    <w:p w:rsidR="00000000" w:rsidRPr="00872AF7" w:rsidP="00872AF7">
      <w:pPr>
        <w:pStyle w:val="BodyText"/>
      </w:pPr>
    </w:p>
    <w:p w:rsidR="00000000" w:rsidRPr="00872AF7" w:rsidP="00872AF7">
      <w:pPr>
        <w:pStyle w:val="AllowPageBreak"/>
      </w:pPr>
    </w:p>
    <w:p w:rsidR="00000000" w:rsidRPr="00872AF7" w:rsidP="00872AF7">
      <w:pPr>
        <w:pStyle w:val="Heading1"/>
      </w:pPr>
      <w:bookmarkStart w:id="2" w:name="O_760008"/>
      <w:bookmarkEnd w:id="2"/>
      <w:r w:rsidRPr="00872AF7">
        <w:t>Application</w:t>
      </w:r>
    </w:p>
    <w:p w:rsidR="00000000" w:rsidRPr="00872AF7" w:rsidP="00AD3822">
      <w:pPr>
        <w:pStyle w:val="BodyText"/>
      </w:pPr>
      <w:r w:rsidRPr="00872AF7">
        <w:t>This unit describes skills required to determine and mark the location and identity of gas, water, electrical, telecommunications and other underground utility services using a range of specialised instruments and asset plans.</w:t>
      </w:r>
    </w:p>
    <w:p w:rsidR="00000000" w:rsidRPr="00872AF7" w:rsidP="00AD3822">
      <w:pPr>
        <w:pStyle w:val="BodyText"/>
      </w:pPr>
      <w:r w:rsidRPr="00872AF7">
        <w:t>This unit applies to those w</w:t>
      </w:r>
      <w:r w:rsidRPr="00872AF7">
        <w:t>orking as field staff with a specific responsibility for identifying the presence and exact position of utility services prior to commencing work tasks involving excavation.</w:t>
      </w:r>
    </w:p>
    <w:p w:rsidR="00000000" w:rsidRPr="00872AF7" w:rsidP="00AD3822">
      <w:pPr>
        <w:pStyle w:val="BodyText"/>
      </w:pPr>
      <w:r w:rsidRPr="00872AF7">
        <w:t>The skills and knowledge described in this unit must be applied within the legisl</w:t>
      </w:r>
      <w:r w:rsidRPr="00872AF7">
        <w:t>ative, regulatory and policy environment in which they are carried out. Organisational policies and procedures must be consulted and adhered to, particularly those related to WHS and manufacturer specifications.</w:t>
      </w:r>
    </w:p>
    <w:p w:rsidR="00000000" w:rsidRPr="00872AF7" w:rsidP="00AD3822">
      <w:pPr>
        <w:pStyle w:val="BodyText"/>
      </w:pPr>
      <w:r w:rsidRPr="00872AF7">
        <w:t>Those undertaking this unit would work unde</w:t>
      </w:r>
      <w:r w:rsidRPr="00872AF7">
        <w:t xml:space="preserve">r indirect supervision, while performing routine tasks, in a familiar context, ensuring minimum damage to the environment. </w:t>
      </w:r>
    </w:p>
    <w:p w:rsidR="00AD3822" w:rsidP="00AD3822">
      <w:pPr>
        <w:pStyle w:val="BodyText"/>
      </w:pPr>
      <w:r w:rsidRPr="00872AF7">
        <w:t>No licensing, legislative or certification requirements apply to unit at the time of publication.</w:t>
      </w:r>
    </w:p>
    <w:p w:rsidR="00000000" w:rsidRPr="00872AF7" w:rsidP="00872AF7">
      <w:pPr>
        <w:pStyle w:val="Heading1"/>
      </w:pPr>
      <w:bookmarkStart w:id="3" w:name="O_760010"/>
      <w:bookmarkEnd w:id="3"/>
      <w:r w:rsidRPr="00872AF7">
        <w:t>Competency Field</w:t>
      </w:r>
    </w:p>
    <w:p w:rsidR="00000000" w:rsidRPr="00872AF7" w:rsidP="00AD3822">
      <w:pPr>
        <w:pStyle w:val="BodyText"/>
      </w:pPr>
      <w:r w:rsidRPr="00872AF7">
        <w:t>Networks</w:t>
      </w:r>
    </w:p>
    <w:p w:rsidR="00000000" w:rsidRPr="00872AF7" w:rsidP="00872AF7">
      <w:pPr>
        <w:pStyle w:val="Heading1"/>
      </w:pPr>
      <w:bookmarkStart w:id="4" w:name="O_760012"/>
      <w:bookmarkEnd w:id="4"/>
      <w:r w:rsidRPr="00872A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87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TableHeading"/>
              <w:rPr>
                <w:lang w:val="en-NZ"/>
              </w:rPr>
            </w:pPr>
            <w:r w:rsidRPr="00872AF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TableHeading"/>
              <w:rPr>
                <w:lang w:val="en-NZ"/>
              </w:rPr>
            </w:pPr>
            <w:r w:rsidRPr="00872AF7">
              <w:t>PERFORMANCE CRITERIA</w:t>
            </w:r>
          </w:p>
        </w:tc>
      </w:tr>
      <w:tr w:rsidTr="0087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BodyText"/>
              <w:rPr>
                <w:lang w:val="en-NZ"/>
              </w:rPr>
            </w:pPr>
            <w:r w:rsidRPr="00872AF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BodyText"/>
              <w:rPr>
                <w:lang w:val="en-NZ"/>
              </w:rPr>
            </w:pPr>
            <w:r w:rsidRPr="00872AF7">
              <w:t xml:space="preserve">Performance criteria describe the performance needed to demonstrate achievement of the element. Where bold </w:t>
            </w:r>
            <w:r w:rsidRPr="00872AF7">
              <w:t>italicised text is used, further information is detailed in the range of conditions section.</w:t>
            </w:r>
          </w:p>
        </w:tc>
      </w:tr>
      <w:tr w:rsidTr="0087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List"/>
              <w:rPr>
                <w:lang w:val="en-NZ"/>
              </w:rPr>
            </w:pPr>
            <w:r w:rsidRPr="00872AF7">
              <w:rPr>
                <w:rStyle w:val="SpecialBold"/>
              </w:rPr>
              <w:t>1.</w:t>
            </w:r>
            <w:r w:rsidRPr="00872AF7">
              <w:rPr>
                <w:rStyle w:val="SpecialBold"/>
              </w:rPr>
              <w:tab/>
              <w:t>Plan and prepare for locating services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AF7" w:rsidP="00872AF7">
            <w:pPr>
              <w:pStyle w:val="List"/>
            </w:pPr>
            <w:r w:rsidRPr="00872AF7">
              <w:t>1.1</w:t>
            </w:r>
            <w:r w:rsidRPr="00872AF7">
              <w:tab/>
              <w:t>Determine work site boundaries and task requirements from plans, specifications and instructions.</w:t>
            </w:r>
          </w:p>
          <w:p w:rsidR="00000000" w:rsidRPr="00872AF7" w:rsidP="00872AF7">
            <w:pPr>
              <w:pStyle w:val="List"/>
            </w:pPr>
            <w:r w:rsidRPr="00872AF7">
              <w:t>1.2</w:t>
            </w:r>
            <w:r w:rsidRPr="00872AF7">
              <w:tab/>
              <w:t xml:space="preserve">Use available </w:t>
            </w:r>
            <w:r w:rsidRPr="00872AF7">
              <w:t>information sources for the location of underground services and consider the presence of undocumented services.</w:t>
            </w:r>
          </w:p>
          <w:p w:rsidR="00000000" w:rsidRPr="00872AF7" w:rsidP="00872AF7">
            <w:pPr>
              <w:pStyle w:val="List"/>
            </w:pPr>
            <w:r w:rsidRPr="00872AF7">
              <w:t>1.3</w:t>
            </w:r>
            <w:r w:rsidRPr="00872AF7">
              <w:tab/>
              <w:t>Select and check appropriate pipe and cable locating equipment.</w:t>
            </w:r>
          </w:p>
          <w:p w:rsidR="00000000" w:rsidP="00872AF7">
            <w:pPr>
              <w:pStyle w:val="List"/>
              <w:rPr>
                <w:lang w:val="en-NZ"/>
              </w:rPr>
            </w:pPr>
            <w:r w:rsidRPr="00872AF7">
              <w:t>1.4</w:t>
            </w:r>
            <w:r w:rsidRPr="00872AF7">
              <w:tab/>
              <w:t>Assess hazards associated with underground services and plan preventive</w:t>
            </w:r>
            <w:r w:rsidRPr="00872AF7">
              <w:t xml:space="preserve"> measures.</w:t>
            </w:r>
          </w:p>
        </w:tc>
      </w:tr>
      <w:tr w:rsidTr="0087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List"/>
              <w:rPr>
                <w:lang w:val="en-NZ"/>
              </w:rPr>
            </w:pPr>
            <w:r w:rsidRPr="00872AF7">
              <w:rPr>
                <w:rStyle w:val="SpecialBold"/>
              </w:rPr>
              <w:t>2.</w:t>
            </w:r>
            <w:r w:rsidRPr="00872AF7">
              <w:rPr>
                <w:rStyle w:val="SpecialBold"/>
              </w:rPr>
              <w:tab/>
              <w:t>Operate pipe and cable locating 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AF7" w:rsidP="00872AF7">
            <w:pPr>
              <w:pStyle w:val="List"/>
            </w:pPr>
            <w:r w:rsidRPr="00872AF7">
              <w:t>2.1</w:t>
            </w:r>
            <w:r w:rsidRPr="00872AF7">
              <w:tab/>
              <w:t>Mark work site boundaries and set up work site.</w:t>
            </w:r>
          </w:p>
          <w:p w:rsidR="00000000" w:rsidRPr="00872AF7" w:rsidP="00872AF7">
            <w:pPr>
              <w:pStyle w:val="List"/>
            </w:pPr>
            <w:r w:rsidRPr="00872AF7">
              <w:t>2.2</w:t>
            </w:r>
            <w:r w:rsidRPr="00872AF7">
              <w:tab/>
              <w:t>Operate pipe and cable locating equipment.</w:t>
            </w:r>
          </w:p>
          <w:p w:rsidR="00000000" w:rsidRPr="00872AF7" w:rsidP="00872AF7">
            <w:pPr>
              <w:pStyle w:val="List"/>
            </w:pPr>
            <w:r w:rsidRPr="00872AF7">
              <w:t>2.3</w:t>
            </w:r>
            <w:r w:rsidRPr="00872AF7">
              <w:tab/>
            </w:r>
            <w:r w:rsidRPr="00872AF7">
              <w:t>Interpret false signals or interference with pipe and cable locating equipment and make appropriate compensation.</w:t>
            </w:r>
          </w:p>
          <w:p w:rsidR="00000000" w:rsidRPr="00872AF7" w:rsidP="00872AF7">
            <w:pPr>
              <w:pStyle w:val="List"/>
            </w:pPr>
            <w:r w:rsidRPr="00872AF7">
              <w:t>2.4</w:t>
            </w:r>
            <w:r w:rsidRPr="00872AF7">
              <w:tab/>
              <w:t>Identify and remedy malfunctions of locating instruments.</w:t>
            </w:r>
          </w:p>
          <w:p w:rsidR="00000000" w:rsidRPr="00872AF7" w:rsidP="00872AF7">
            <w:pPr>
              <w:pStyle w:val="List"/>
            </w:pPr>
            <w:r w:rsidRPr="00872AF7">
              <w:t>2.5</w:t>
            </w:r>
            <w:r w:rsidRPr="00872AF7">
              <w:tab/>
              <w:t>Mark the approximate location of services on the surface of the work site.</w:t>
            </w:r>
          </w:p>
          <w:p w:rsidR="00000000" w:rsidP="00872AF7">
            <w:pPr>
              <w:pStyle w:val="List"/>
              <w:rPr>
                <w:lang w:val="en-NZ"/>
              </w:rPr>
            </w:pPr>
            <w:r w:rsidRPr="00872AF7">
              <w:t>2</w:t>
            </w:r>
            <w:r w:rsidRPr="00872AF7">
              <w:t>.6</w:t>
            </w:r>
            <w:r w:rsidRPr="00872AF7">
              <w:tab/>
              <w:t xml:space="preserve">Conduct test excavation to visually confirm service location. </w:t>
            </w:r>
          </w:p>
        </w:tc>
      </w:tr>
      <w:tr w:rsidTr="00872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AF7">
            <w:pPr>
              <w:pStyle w:val="List"/>
              <w:rPr>
                <w:lang w:val="en-NZ"/>
              </w:rPr>
            </w:pPr>
            <w:r w:rsidRPr="00872AF7">
              <w:rPr>
                <w:rStyle w:val="SpecialBold"/>
              </w:rPr>
              <w:t>3.</w:t>
            </w:r>
            <w:r w:rsidRPr="00872AF7">
              <w:rPr>
                <w:rStyle w:val="SpecialBold"/>
              </w:rPr>
              <w:tab/>
              <w:t>Maintain locating 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AF7" w:rsidP="00872AF7">
            <w:pPr>
              <w:pStyle w:val="List"/>
            </w:pPr>
            <w:r w:rsidRPr="00872AF7">
              <w:t>3.1</w:t>
            </w:r>
            <w:r w:rsidRPr="00872AF7">
              <w:tab/>
              <w:t>Perform daily maintenance of equipment.</w:t>
            </w:r>
          </w:p>
          <w:p w:rsidR="00000000" w:rsidRPr="00872AF7" w:rsidP="00872AF7">
            <w:pPr>
              <w:pStyle w:val="List"/>
            </w:pPr>
            <w:r w:rsidRPr="00872AF7">
              <w:t>3.2</w:t>
            </w:r>
            <w:r w:rsidRPr="00872AF7">
              <w:tab/>
              <w:t>Record maintenance details in a logbook.</w:t>
            </w:r>
          </w:p>
        </w:tc>
      </w:tr>
    </w:tbl>
    <w:p w:rsidR="00000000" w:rsidRPr="00872AF7" w:rsidP="00872AF7">
      <w:pPr>
        <w:pStyle w:val="BodyText"/>
      </w:pPr>
    </w:p>
    <w:p w:rsidR="00000000" w:rsidRPr="00872AF7" w:rsidP="00872AF7">
      <w:pPr>
        <w:pStyle w:val="AllowPageBreak"/>
      </w:pPr>
    </w:p>
    <w:p w:rsidR="00000000" w:rsidRPr="00872AF7" w:rsidP="00872AF7">
      <w:pPr>
        <w:pStyle w:val="Heading1"/>
      </w:pPr>
      <w:bookmarkStart w:id="5" w:name="O_760013"/>
      <w:bookmarkEnd w:id="5"/>
      <w:r w:rsidRPr="00872AF7">
        <w:t>Foundation Skills</w:t>
      </w:r>
    </w:p>
    <w:p w:rsidR="00000000" w:rsidRPr="00872AF7" w:rsidP="00AD3822">
      <w:pPr>
        <w:pStyle w:val="BodyText"/>
      </w:pPr>
      <w:r w:rsidRPr="00872AF7">
        <w:t>The foundation skills demands of</w:t>
      </w:r>
      <w:r w:rsidRPr="00872AF7">
        <w:t xml:space="preserve"> this unit have been mapped for alignment with the Australian Core Skills Framework (ACSF). The following tables outline the performance levels indicated for successful attainment of the unit.</w:t>
      </w:r>
    </w:p>
    <w:p w:rsidR="00000000" w:rsidRPr="00872AF7" w:rsidP="00872AF7">
      <w:pPr>
        <w:pStyle w:val="BodyText"/>
        <w:keepNext/>
      </w:pPr>
    </w:p>
    <w:p w:rsidR="00000000" w:rsidRPr="00872AF7" w:rsidP="00872AF7">
      <w:pPr>
        <w:pStyle w:val="BodyText"/>
      </w:pPr>
      <w:bookmarkStart w:id="6" w:name="O_76042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1.25pt;width:472.5pt">
            <v:imagedata r:id="rId10" o:title=""/>
          </v:shape>
        </w:pict>
      </w:r>
      <w:bookmarkEnd w:id="6"/>
    </w:p>
    <w:p w:rsidR="00000000" w:rsidRPr="00872AF7" w:rsidP="00872AF7">
      <w:pPr>
        <w:pStyle w:val="BodyText"/>
      </w:pPr>
    </w:p>
    <w:p w:rsidR="00000000" w:rsidRPr="00872AF7" w:rsidP="00AD3822">
      <w:pPr>
        <w:pStyle w:val="BodyText"/>
      </w:pPr>
      <w:r w:rsidRPr="00872AF7">
        <w:t>Further information on ACSF and the foundation skills underpinning this unit can be found in the Foundation Skills Guide on the GSA website.</w:t>
      </w:r>
    </w:p>
    <w:p w:rsidR="00000000" w:rsidRPr="00872AF7" w:rsidP="00872AF7">
      <w:pPr>
        <w:pStyle w:val="Heading1"/>
      </w:pPr>
      <w:bookmarkStart w:id="7" w:name="O_760015"/>
      <w:bookmarkEnd w:id="7"/>
      <w:r w:rsidRPr="00872AF7">
        <w:t>Unit Mapping Information</w:t>
      </w:r>
    </w:p>
    <w:p w:rsidR="00000000" w:rsidRPr="00872AF7" w:rsidP="00AD3822">
      <w:pPr>
        <w:pStyle w:val="BodyText"/>
      </w:pPr>
      <w:r w:rsidRPr="00872AF7">
        <w:t>This unit supersedes and is equivalent to NWP330B Establish positions of underground utilities using locating devices.</w:t>
      </w:r>
    </w:p>
    <w:p w:rsidR="00000000" w:rsidRPr="00872AF7" w:rsidP="00872AF7">
      <w:pPr>
        <w:pStyle w:val="Heading1"/>
      </w:pPr>
      <w:bookmarkStart w:id="8" w:name="O_760022"/>
      <w:bookmarkEnd w:id="8"/>
      <w:r w:rsidRPr="00872AF7">
        <w:t>Links</w:t>
      </w:r>
    </w:p>
    <w:p w:rsidR="00000000" w:rsidRPr="00872AF7" w:rsidP="00AD3822">
      <w:pPr>
        <w:pStyle w:val="BodyText"/>
      </w:pPr>
      <w:r w:rsidRPr="00872A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A37C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872AF7" w:rsidP="00AD3822">
      <w:pPr>
        <w:pStyle w:val="BodyText"/>
      </w:pPr>
      <w:r w:rsidRPr="00872A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A37C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872AF7" w:rsidP="00AD3822">
      <w:pPr>
        <w:pStyle w:val="BodyText"/>
      </w:pPr>
      <w:r w:rsidRPr="00872AF7">
        <w:t>Companion Volume implementation guides are found in VETNet</w:t>
      </w:r>
      <w:r w:rsidRPr="00872AF7">
        <w:t xml:space="preserve">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A37C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872AF7" w:rsidP="00AD3822">
      <w:pPr>
        <w:pStyle w:val="BodyText"/>
      </w:pPr>
      <w:r w:rsidRPr="00872A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EA37C7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872AF7" w:rsidP="00872AF7"/>
    <w:sectPr w:rsidSect="00872AF7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F7" w:rsidRPr="00AD3822" w:rsidP="00AD3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22" w:rsidP="00872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822" w:rsidP="00872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3822" w:rsidP="00872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AF7" w:rsidRPr="00AD3822" w:rsidP="00AD3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822" w:rsidRPr="002D2AF8" w:rsidP="00872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NWPNET012 Use locating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AD3822" w:rsidP="00872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603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B26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AF7"/>
  </w:style>
  <w:style w:type="character" w:customStyle="1" w:styleId="Heading1Char">
    <w:name w:val="Heading 1 Char"/>
    <w:basedOn w:val="DefaultParagraphFont"/>
    <w:link w:val="Heading1"/>
    <w:rsid w:val="00872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A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A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2A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A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AF7"/>
    <w:rPr>
      <w:b/>
      <w:spacing w:val="0"/>
    </w:rPr>
  </w:style>
  <w:style w:type="paragraph" w:customStyle="1" w:styleId="SuperHeading">
    <w:name w:val="SuperHeading"/>
    <w:basedOn w:val="Normal"/>
    <w:rsid w:val="00872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2A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2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A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2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A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A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AF7"/>
    <w:rPr>
      <w:i/>
    </w:rPr>
  </w:style>
  <w:style w:type="paragraph" w:styleId="Caption">
    <w:name w:val="caption"/>
    <w:basedOn w:val="BodyText"/>
    <w:next w:val="Normal"/>
    <w:qFormat/>
    <w:rsid w:val="00872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AF7"/>
  </w:style>
  <w:style w:type="paragraph" w:styleId="TableofFigures">
    <w:name w:val="table of figures"/>
    <w:basedOn w:val="Normal"/>
    <w:next w:val="Normal"/>
    <w:semiHidden/>
    <w:rsid w:val="00872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AF7"/>
    <w:pPr>
      <w:numPr>
        <w:numId w:val="10"/>
      </w:numPr>
    </w:pPr>
  </w:style>
  <w:style w:type="character" w:customStyle="1" w:styleId="WingdingSymbols">
    <w:name w:val="Wingding Symbols"/>
    <w:rsid w:val="00872AF7"/>
    <w:rPr>
      <w:rFonts w:ascii="Wingdings" w:hAnsi="Wingdings"/>
    </w:rPr>
  </w:style>
  <w:style w:type="character" w:customStyle="1" w:styleId="HotSpot">
    <w:name w:val="HotSpot"/>
    <w:rsid w:val="00872AF7"/>
    <w:rPr>
      <w:color w:val="0033CC"/>
      <w:u w:val="none"/>
    </w:rPr>
  </w:style>
  <w:style w:type="paragraph" w:customStyle="1" w:styleId="BodyTextRight">
    <w:name w:val="Body Text Right"/>
    <w:basedOn w:val="BodyText"/>
    <w:rsid w:val="00872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A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AF7"/>
    <w:rPr>
      <w:sz w:val="32"/>
    </w:rPr>
  </w:style>
  <w:style w:type="paragraph" w:customStyle="1" w:styleId="HeadingProcedure">
    <w:name w:val="Heading Procedure"/>
    <w:basedOn w:val="HeadingBase"/>
    <w:next w:val="Normal"/>
    <w:rsid w:val="00872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AF7"/>
    <w:pPr>
      <w:spacing w:before="60" w:after="60"/>
    </w:pPr>
  </w:style>
  <w:style w:type="paragraph" w:styleId="ListContinue">
    <w:name w:val="List Continue"/>
    <w:basedOn w:val="List"/>
    <w:rsid w:val="00872AF7"/>
    <w:pPr>
      <w:ind w:firstLine="0"/>
    </w:pPr>
  </w:style>
  <w:style w:type="paragraph" w:customStyle="1" w:styleId="ListNote">
    <w:name w:val="List Note"/>
    <w:basedOn w:val="List"/>
    <w:rsid w:val="00872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AF7"/>
    <w:rPr>
      <w:rFonts w:ascii="Courier New" w:hAnsi="Courier New"/>
    </w:rPr>
  </w:style>
  <w:style w:type="paragraph" w:customStyle="1" w:styleId="NoteBullet">
    <w:name w:val="Note Bullet"/>
    <w:basedOn w:val="Note"/>
    <w:rsid w:val="00872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A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AF7"/>
    <w:rPr>
      <w:b/>
      <w:smallCaps/>
    </w:rPr>
  </w:style>
  <w:style w:type="paragraph" w:customStyle="1" w:styleId="TableListNumber">
    <w:name w:val="Table List Number"/>
    <w:basedOn w:val="ListNumber"/>
    <w:rsid w:val="00872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AF7"/>
    <w:pPr>
      <w:numPr>
        <w:numId w:val="8"/>
      </w:numPr>
    </w:pPr>
  </w:style>
  <w:style w:type="paragraph" w:customStyle="1" w:styleId="ListAlpha2">
    <w:name w:val="List Alpha 2"/>
    <w:basedOn w:val="List2"/>
    <w:rsid w:val="00872AF7"/>
    <w:pPr>
      <w:numPr>
        <w:numId w:val="7"/>
      </w:numPr>
    </w:pPr>
  </w:style>
  <w:style w:type="paragraph" w:styleId="List2">
    <w:name w:val="List 2"/>
    <w:basedOn w:val="BodyText"/>
    <w:rsid w:val="00872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A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A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AF7"/>
    <w:pPr>
      <w:numPr>
        <w:numId w:val="3"/>
      </w:numPr>
    </w:pPr>
  </w:style>
  <w:style w:type="paragraph" w:styleId="ListContinue2">
    <w:name w:val="List Continue 2"/>
    <w:basedOn w:val="List2"/>
    <w:rsid w:val="00872AF7"/>
    <w:pPr>
      <w:ind w:firstLine="0"/>
    </w:pPr>
  </w:style>
  <w:style w:type="paragraph" w:styleId="ListContinue3">
    <w:name w:val="List Continue 3"/>
    <w:basedOn w:val="List3"/>
    <w:rsid w:val="00872AF7"/>
    <w:pPr>
      <w:ind w:left="1021" w:firstLine="0"/>
    </w:pPr>
  </w:style>
  <w:style w:type="paragraph" w:styleId="ListContinue4">
    <w:name w:val="List Continue 4"/>
    <w:basedOn w:val="List4"/>
    <w:rsid w:val="00872AF7"/>
    <w:pPr>
      <w:ind w:firstLine="0"/>
    </w:pPr>
  </w:style>
  <w:style w:type="paragraph" w:styleId="ListContinue5">
    <w:name w:val="List Continue 5"/>
    <w:basedOn w:val="List5"/>
    <w:rsid w:val="00872AF7"/>
    <w:pPr>
      <w:ind w:firstLine="0"/>
    </w:pPr>
  </w:style>
  <w:style w:type="paragraph" w:styleId="ListNumber3">
    <w:name w:val="List Number 3"/>
    <w:basedOn w:val="List3"/>
    <w:rsid w:val="00872AF7"/>
    <w:pPr>
      <w:numPr>
        <w:numId w:val="4"/>
      </w:numPr>
    </w:pPr>
  </w:style>
  <w:style w:type="paragraph" w:styleId="ListNumber4">
    <w:name w:val="List Number 4"/>
    <w:basedOn w:val="List4"/>
    <w:rsid w:val="00872AF7"/>
    <w:pPr>
      <w:numPr>
        <w:numId w:val="5"/>
      </w:numPr>
    </w:pPr>
  </w:style>
  <w:style w:type="paragraph" w:styleId="ListNumber5">
    <w:name w:val="List Number 5"/>
    <w:basedOn w:val="List5"/>
    <w:rsid w:val="00872AF7"/>
    <w:pPr>
      <w:numPr>
        <w:numId w:val="6"/>
      </w:numPr>
    </w:pPr>
  </w:style>
  <w:style w:type="paragraph" w:styleId="BlockText">
    <w:name w:val="Block Text"/>
    <w:basedOn w:val="Normal"/>
    <w:rsid w:val="00872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AF7"/>
    <w:rPr>
      <w:sz w:val="16"/>
      <w:vertAlign w:val="superscript"/>
    </w:rPr>
  </w:style>
  <w:style w:type="character" w:customStyle="1" w:styleId="Symbols">
    <w:name w:val="Symbols"/>
    <w:basedOn w:val="DefaultParagraphFont"/>
    <w:rsid w:val="00872AF7"/>
    <w:rPr>
      <w:rFonts w:ascii="Symbol" w:hAnsi="Symbol"/>
    </w:rPr>
  </w:style>
  <w:style w:type="character" w:customStyle="1" w:styleId="MenuOptions">
    <w:name w:val="Menu Options"/>
    <w:basedOn w:val="DefaultParagraphFont"/>
    <w:rsid w:val="00872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AF7"/>
    <w:rPr>
      <w:b/>
    </w:rPr>
  </w:style>
  <w:style w:type="character" w:customStyle="1" w:styleId="Underlined">
    <w:name w:val="Underlined"/>
    <w:basedOn w:val="DefaultParagraphFont"/>
    <w:rsid w:val="00872AF7"/>
    <w:rPr>
      <w:u w:val="single"/>
    </w:rPr>
  </w:style>
  <w:style w:type="paragraph" w:customStyle="1" w:styleId="TableBodyTextRight">
    <w:name w:val="Table Body Text Right"/>
    <w:basedOn w:val="TableBodyText"/>
    <w:rsid w:val="00872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AF7"/>
    <w:rPr>
      <w:sz w:val="18"/>
    </w:rPr>
  </w:style>
  <w:style w:type="paragraph" w:customStyle="1" w:styleId="BodySmallRight">
    <w:name w:val="Body Small Right"/>
    <w:basedOn w:val="BodyTextRight"/>
    <w:rsid w:val="00872AF7"/>
    <w:rPr>
      <w:sz w:val="18"/>
      <w:szCs w:val="18"/>
    </w:rPr>
  </w:style>
  <w:style w:type="paragraph" w:customStyle="1" w:styleId="MarginEdition">
    <w:name w:val="Margin Edition"/>
    <w:basedOn w:val="MarginNote"/>
    <w:rsid w:val="00872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AF7"/>
    <w:rPr>
      <w:sz w:val="2"/>
      <w:szCs w:val="2"/>
    </w:rPr>
  </w:style>
  <w:style w:type="character" w:customStyle="1" w:styleId="Small">
    <w:name w:val="Small"/>
    <w:basedOn w:val="DefaultParagraphFont"/>
    <w:rsid w:val="00872AF7"/>
    <w:rPr>
      <w:sz w:val="16"/>
    </w:rPr>
  </w:style>
  <w:style w:type="paragraph" w:customStyle="1" w:styleId="WideTable">
    <w:name w:val="Wide Table"/>
    <w:basedOn w:val="Normal"/>
    <w:rsid w:val="00872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AF7"/>
  </w:style>
  <w:style w:type="paragraph" w:styleId="Quote">
    <w:name w:val="Quote"/>
    <w:basedOn w:val="Heading1"/>
    <w:link w:val="QuoteChar"/>
    <w:qFormat/>
    <w:rsid w:val="00872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AF7"/>
    <w:pPr>
      <w:pageBreakBefore/>
    </w:pPr>
  </w:style>
  <w:style w:type="paragraph" w:customStyle="1" w:styleId="Border">
    <w:name w:val="Border"/>
    <w:basedOn w:val="Normal"/>
    <w:qFormat/>
    <w:rsid w:val="00872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AF7"/>
    <w:rPr>
      <w:u w:val="single"/>
    </w:rPr>
  </w:style>
  <w:style w:type="character" w:customStyle="1" w:styleId="BoldandItalics">
    <w:name w:val="Bold and Italics"/>
    <w:qFormat/>
    <w:rsid w:val="00872AF7"/>
    <w:rPr>
      <w:b/>
      <w:i/>
      <w:u w:val="none"/>
    </w:rPr>
  </w:style>
  <w:style w:type="paragraph" w:styleId="BalloonText">
    <w:name w:val="Balloon Text"/>
    <w:basedOn w:val="Normal"/>
    <w:link w:val="BalloonTextChar"/>
    <w:rsid w:val="00872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A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A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A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3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3981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NWPNET012 Use locating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2018-12-21T02:03:00Z</dcterms:created>
  <dcterms:modified xsi:type="dcterms:W3CDTF">2018-12-21T02:03:00Z</dcterms:modified>
</cp:coreProperties>
</file>