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572" w:rsidP="006B4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NWPNET008 Develop and manage a drinking water system plan</w:t>
      </w:r>
      <w:r>
        <w:fldChar w:fldCharType="end"/>
      </w:r>
    </w:p>
    <w:p w:rsidR="006B4572" w:rsidP="006B4572">
      <w:pPr>
        <w:pStyle w:val="Version"/>
        <w:sectPr w:rsidSect="00634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01A" w:rsidP="0063401A">
      <w:pPr>
        <w:pStyle w:val="SuperHeading"/>
      </w:pPr>
      <w:r w:rsidRPr="0063401A">
        <w:t>NWPNET008 Develop and manage a drinking water system plan</w:t>
      </w:r>
    </w:p>
    <w:p w:rsidR="00000000" w:rsidRPr="0063401A" w:rsidP="0063401A">
      <w:pPr>
        <w:pStyle w:val="Heading1"/>
      </w:pPr>
      <w:bookmarkStart w:id="1" w:name="O_1010950"/>
      <w:bookmarkEnd w:id="1"/>
      <w:r w:rsidRPr="006340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>Release 1.  This is the first release of this unit of competency in the NWP National Water Training Package.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2" w:name="O_1010951"/>
      <w:bookmarkEnd w:id="2"/>
      <w:r w:rsidRPr="006340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 xml:space="preserve">This unit involves the skills and knowledge required to develop and manage </w:t>
            </w:r>
            <w:r w:rsidRPr="0063401A">
              <w:t>a drinking water system plan.</w:t>
            </w:r>
          </w:p>
          <w:p w:rsidR="00000000" w:rsidRPr="0063401A" w:rsidP="0063401A">
            <w:pPr>
              <w:pStyle w:val="BodyText"/>
            </w:pPr>
            <w:r w:rsidRPr="0063401A">
              <w:t>It includes planning, developing, implementing, monitoring and evaluating the operation and maintenance of drinking water systems.  It also includes reporting on implementation of the plan including system performance analysis</w:t>
            </w:r>
            <w:r w:rsidRPr="0063401A">
              <w:t>, stakeholder and customer liaison.</w:t>
            </w:r>
          </w:p>
          <w:p w:rsidR="00000000" w:rsidRPr="0063401A" w:rsidP="0063401A">
            <w:pPr>
              <w:pStyle w:val="BodyText"/>
            </w:pPr>
            <w:r w:rsidRPr="0063401A">
              <w:t xml:space="preserve">This unit supports the attainment of skills and knowledge required for managers in water organisations with responsibility for implementing drinking water system management plans.  Those undertaking this unit would work </w:t>
            </w:r>
            <w:r w:rsidRPr="0063401A">
              <w:t>autonomously, leading staff, while performing sophisticated tasks in a range of familiar contexts.</w:t>
            </w:r>
          </w:p>
          <w:p w:rsidR="00000000" w:rsidRPr="0063401A" w:rsidP="0063401A">
            <w:pPr>
              <w:pStyle w:val="BodyText"/>
            </w:pPr>
            <w:r w:rsidRPr="0063401A">
              <w:t>No licensing, legislative or certification requirements apply to this unit at the time of publication.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3" w:name="O_1010952"/>
      <w:bookmarkEnd w:id="3"/>
      <w:r w:rsidRPr="006340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>Not applicable</w:t>
            </w:r>
            <w:r w:rsidRPr="0063401A">
              <w:t>.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4" w:name="O_1010953"/>
      <w:bookmarkEnd w:id="4"/>
      <w:r w:rsidRPr="006340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>Networks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5" w:name="O_1010954"/>
      <w:bookmarkEnd w:id="5"/>
      <w:r w:rsidRPr="006340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>Not applicable.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6" w:name="O_1010955"/>
      <w:bookmarkEnd w:id="6"/>
      <w:r w:rsidRPr="0063401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PERFORMANCE CRITERIA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Performance criteria describe the performance needed to demonstrate achievement of the element.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Plan for</w:t>
            </w:r>
            <w:r w:rsidRPr="0063401A">
              <w:t xml:space="preserve"> </w:t>
            </w:r>
            <w:r w:rsidRPr="0063401A">
              <w:rPr>
                <w:rStyle w:val="SpecialBold"/>
              </w:rPr>
              <w:t>drinking water systems</w:t>
            </w:r>
            <w:r w:rsidRPr="0063401A">
              <w:t xml:space="preserve"> 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Identify, interpret and synthesise historical water system information relevant to the management process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Identify and access legislation, workplace procedures, environmental requirements and system constraints impacting on delivery of drinking water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Identify and interpret drinking water system specifications including r</w:t>
            </w:r>
            <w:r w:rsidRPr="0063401A">
              <w:t>egulatory requirements, industry standards and workplace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Identify hazards, assess risks and implement control measures according to workplace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Identify stakeholder requirements impacting the drinking water system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Confirm performance measures for the drinking water system plan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Determine responsibilities and timelines for implementation activities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Determine and analyse water quantity and quality requirements, including pressure and flow rates according to industry standards and workplace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Develop drinking water system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Apply system specification requirements to the drinking wate</w:t>
            </w:r>
            <w:r w:rsidRPr="0063401A">
              <w:t xml:space="preserve">r system plan according to relevant legislation, industry standards and workplace procedures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Assess public health, environmental and community factors impacting drinking water systems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Apply information impacting the specification planning process according to regulatory requirements, industry standards and workplace procedures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Develop and document a plan for managing water collection, treatment and distribution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Design and implement monitoring and testing programs according to the drinking water plan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Implement drinking water system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Provide advice and guidance to plan users and stakeholders according to regulatory requirements and workplace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Manage resources to achieve drinking water system plan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Operate the system according to the drinking water </w:t>
            </w:r>
            <w:r w:rsidRPr="0063401A">
              <w:t>system plan and regulatory requirements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Monitor and evaluate drinking water system</w:t>
            </w:r>
            <w:r w:rsidRPr="0063401A">
              <w:t xml:space="preserve"> </w:t>
            </w:r>
            <w:r w:rsidRPr="0063401A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Evaluate delivery of water to customers including quality supply and pressure by identifying, investigating and reporting deviations from agreed service levels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Plan and oversee system maintenance according to drinking water system plan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Analys</w:t>
            </w:r>
            <w:r w:rsidRPr="0063401A">
              <w:t>e and interpret monitoring and testing results and report according to regulatory requirements and workplace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Investigate current and identify potential problems and report results and recommendations according to regulatory requirements a</w:t>
            </w:r>
            <w:r w:rsidRPr="0063401A">
              <w:t>nd workplace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 xml:space="preserve">Evaluate maintenance budgets, activity programs and output target measures and identify, investigate and report deviations from target 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Identify and record links between operational problems and maintenance activities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Investigate breaches of usage provisions and report results and recommendations according to regulatory requirements and workplace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Identify and evaluate changes to the drinking water system plan as a result of changes in regulatory</w:t>
            </w:r>
            <w:r w:rsidRPr="0063401A">
              <w:t xml:space="preserve"> and stakeholder requirements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Modify and implement the drinking water collection plan, incorporating accepted recommendations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Review objectives of management and implementation plans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t>Make recommendations for changes to plan objectives and operational and maintenance procedures</w:t>
            </w:r>
          </w:p>
        </w:tc>
      </w:tr>
      <w:tr w:rsidTr="006340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1A">
            <w:pPr>
              <w:pStyle w:val="BodyText"/>
              <w:rPr>
                <w:lang w:val="en-NZ"/>
              </w:rPr>
            </w:pPr>
            <w:r w:rsidRPr="0063401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>Implement outcomes from audits and internal reviews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7" w:name="O_1010956"/>
      <w:bookmarkEnd w:id="7"/>
      <w:r w:rsidRPr="006340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 xml:space="preserve">Foundation skills essential to performance are explicit in the </w:t>
            </w:r>
            <w:r w:rsidRPr="0063401A">
              <w:t>performance criteria of this unit of competency.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8" w:name="O_1010957"/>
      <w:bookmarkEnd w:id="8"/>
      <w:r w:rsidRPr="006340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>Range is restricted to essential operating conditions and any other variables essential to the work environment.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9" w:name="O_1010958"/>
      <w:bookmarkEnd w:id="9"/>
      <w:r w:rsidRPr="006340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1A" w:rsidP="0063401A">
            <w:pPr>
              <w:pStyle w:val="BodyText"/>
            </w:pPr>
            <w:r w:rsidRPr="0063401A">
              <w:t>This is a new unit. No equivalent unit.</w:t>
            </w:r>
          </w:p>
        </w:tc>
      </w:tr>
    </w:tbl>
    <w:p w:rsidR="00000000" w:rsidRPr="0063401A" w:rsidP="0063401A">
      <w:pPr>
        <w:pStyle w:val="NoPaddingFontSize1"/>
      </w:pPr>
    </w:p>
    <w:p w:rsidR="00000000" w:rsidRPr="0063401A" w:rsidP="0063401A">
      <w:pPr>
        <w:pStyle w:val="AllowPageBreak"/>
      </w:pPr>
    </w:p>
    <w:p w:rsidR="00000000" w:rsidRPr="0063401A" w:rsidP="0063401A">
      <w:pPr>
        <w:pStyle w:val="Heading1"/>
      </w:pPr>
      <w:bookmarkStart w:id="10" w:name="O_1010965"/>
      <w:bookmarkEnd w:id="10"/>
      <w:r w:rsidRPr="0063401A">
        <w:t>Links</w:t>
      </w:r>
    </w:p>
    <w:p w:rsidR="00000000" w:rsidRPr="0063401A" w:rsidP="006B4572">
      <w:pPr>
        <w:pStyle w:val="BodyText"/>
      </w:pPr>
      <w:r w:rsidRPr="006340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2083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3401A" w:rsidP="0063401A"/>
    <w:sectPr w:rsidSect="006340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1A" w:rsidRPr="006B4572" w:rsidP="006B4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72" w:rsidP="00634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572" w:rsidP="00634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4572" w:rsidP="00634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01A" w:rsidRPr="006B4572" w:rsidP="006B4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72" w:rsidRPr="002D2AF8" w:rsidP="00634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NWPNET008 Develop and manage a drinking water system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B4572" w:rsidP="00634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01A"/>
  </w:style>
  <w:style w:type="character" w:customStyle="1" w:styleId="Heading1Char">
    <w:name w:val="Heading 1 Char"/>
    <w:basedOn w:val="DefaultParagraphFont"/>
    <w:link w:val="Heading1"/>
    <w:rsid w:val="00634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0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401A"/>
    <w:rPr>
      <w:b/>
      <w:spacing w:val="0"/>
    </w:rPr>
  </w:style>
  <w:style w:type="paragraph" w:customStyle="1" w:styleId="SuperHeading">
    <w:name w:val="SuperHeading"/>
    <w:basedOn w:val="Normal"/>
    <w:rsid w:val="00634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4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0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0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4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0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01A"/>
    <w:rPr>
      <w:i/>
    </w:rPr>
  </w:style>
  <w:style w:type="paragraph" w:styleId="Caption">
    <w:name w:val="caption"/>
    <w:basedOn w:val="BodyText"/>
    <w:next w:val="Normal"/>
    <w:qFormat/>
    <w:rsid w:val="00634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01A"/>
  </w:style>
  <w:style w:type="paragraph" w:styleId="TableofFigures">
    <w:name w:val="table of figures"/>
    <w:basedOn w:val="Normal"/>
    <w:next w:val="Normal"/>
    <w:semiHidden/>
    <w:rsid w:val="00634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0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401A"/>
    <w:rPr>
      <w:rFonts w:ascii="Wingdings" w:hAnsi="Wingdings"/>
    </w:rPr>
  </w:style>
  <w:style w:type="paragraph" w:customStyle="1" w:styleId="TableHeading">
    <w:name w:val="Table Heading"/>
    <w:basedOn w:val="HeadingBase"/>
    <w:rsid w:val="00634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01A"/>
    <w:rPr>
      <w:color w:val="0033CC"/>
      <w:u w:val="none"/>
    </w:rPr>
  </w:style>
  <w:style w:type="paragraph" w:customStyle="1" w:styleId="BodyTextRight">
    <w:name w:val="Body Text Right"/>
    <w:basedOn w:val="BodyText"/>
    <w:rsid w:val="00634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0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01A"/>
    <w:rPr>
      <w:sz w:val="32"/>
    </w:rPr>
  </w:style>
  <w:style w:type="paragraph" w:customStyle="1" w:styleId="HeadingProcedure">
    <w:name w:val="Heading Procedure"/>
    <w:basedOn w:val="HeadingBase"/>
    <w:next w:val="Normal"/>
    <w:rsid w:val="00634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01A"/>
    <w:pPr>
      <w:spacing w:before="60" w:after="60"/>
    </w:pPr>
  </w:style>
  <w:style w:type="paragraph" w:styleId="ListContinue">
    <w:name w:val="List Continue"/>
    <w:basedOn w:val="List"/>
    <w:rsid w:val="0063401A"/>
    <w:pPr>
      <w:ind w:firstLine="0"/>
    </w:pPr>
  </w:style>
  <w:style w:type="paragraph" w:customStyle="1" w:styleId="ListNote">
    <w:name w:val="List Note"/>
    <w:basedOn w:val="List"/>
    <w:rsid w:val="00634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01A"/>
    <w:rPr>
      <w:rFonts w:ascii="Courier New" w:hAnsi="Courier New"/>
    </w:rPr>
  </w:style>
  <w:style w:type="paragraph" w:customStyle="1" w:styleId="NoteBullet">
    <w:name w:val="Note Bullet"/>
    <w:basedOn w:val="Note"/>
    <w:rsid w:val="00634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0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4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01A"/>
    <w:rPr>
      <w:b/>
      <w:smallCaps/>
    </w:rPr>
  </w:style>
  <w:style w:type="paragraph" w:customStyle="1" w:styleId="TableListNumber">
    <w:name w:val="Table List Number"/>
    <w:basedOn w:val="ListNumber"/>
    <w:rsid w:val="00634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01A"/>
    <w:pPr>
      <w:numPr>
        <w:numId w:val="7"/>
      </w:numPr>
    </w:pPr>
  </w:style>
  <w:style w:type="paragraph" w:customStyle="1" w:styleId="ListAlpha2">
    <w:name w:val="List Alpha 2"/>
    <w:basedOn w:val="List2"/>
    <w:rsid w:val="0063401A"/>
    <w:pPr>
      <w:numPr>
        <w:numId w:val="6"/>
      </w:numPr>
    </w:pPr>
  </w:style>
  <w:style w:type="paragraph" w:styleId="List2">
    <w:name w:val="List 2"/>
    <w:basedOn w:val="BodyText"/>
    <w:rsid w:val="00634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0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0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401A"/>
    <w:pPr>
      <w:numPr>
        <w:numId w:val="2"/>
      </w:numPr>
    </w:pPr>
  </w:style>
  <w:style w:type="paragraph" w:styleId="ListContinue2">
    <w:name w:val="List Continue 2"/>
    <w:basedOn w:val="List2"/>
    <w:rsid w:val="0063401A"/>
    <w:pPr>
      <w:ind w:firstLine="0"/>
    </w:pPr>
  </w:style>
  <w:style w:type="paragraph" w:styleId="ListContinue3">
    <w:name w:val="List Continue 3"/>
    <w:basedOn w:val="List3"/>
    <w:rsid w:val="0063401A"/>
    <w:pPr>
      <w:ind w:left="1021" w:firstLine="0"/>
    </w:pPr>
  </w:style>
  <w:style w:type="paragraph" w:styleId="ListContinue4">
    <w:name w:val="List Continue 4"/>
    <w:basedOn w:val="List4"/>
    <w:rsid w:val="0063401A"/>
    <w:pPr>
      <w:ind w:firstLine="0"/>
    </w:pPr>
  </w:style>
  <w:style w:type="paragraph" w:styleId="ListContinue5">
    <w:name w:val="List Continue 5"/>
    <w:basedOn w:val="List5"/>
    <w:rsid w:val="0063401A"/>
    <w:pPr>
      <w:ind w:firstLine="0"/>
    </w:pPr>
  </w:style>
  <w:style w:type="paragraph" w:styleId="ListNumber3">
    <w:name w:val="List Number 3"/>
    <w:basedOn w:val="List3"/>
    <w:rsid w:val="0063401A"/>
    <w:pPr>
      <w:numPr>
        <w:numId w:val="3"/>
      </w:numPr>
    </w:pPr>
  </w:style>
  <w:style w:type="paragraph" w:styleId="ListNumber4">
    <w:name w:val="List Number 4"/>
    <w:basedOn w:val="List4"/>
    <w:rsid w:val="0063401A"/>
    <w:pPr>
      <w:numPr>
        <w:numId w:val="4"/>
      </w:numPr>
    </w:pPr>
  </w:style>
  <w:style w:type="paragraph" w:styleId="ListNumber5">
    <w:name w:val="List Number 5"/>
    <w:basedOn w:val="List5"/>
    <w:rsid w:val="0063401A"/>
    <w:pPr>
      <w:numPr>
        <w:numId w:val="5"/>
      </w:numPr>
    </w:pPr>
  </w:style>
  <w:style w:type="paragraph" w:styleId="BlockText">
    <w:name w:val="Block Text"/>
    <w:basedOn w:val="Normal"/>
    <w:rsid w:val="00634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01A"/>
    <w:rPr>
      <w:sz w:val="16"/>
      <w:vertAlign w:val="superscript"/>
    </w:rPr>
  </w:style>
  <w:style w:type="character" w:customStyle="1" w:styleId="Symbols">
    <w:name w:val="Symbols"/>
    <w:basedOn w:val="DefaultParagraphFont"/>
    <w:rsid w:val="0063401A"/>
    <w:rPr>
      <w:rFonts w:ascii="Symbol" w:hAnsi="Symbol"/>
    </w:rPr>
  </w:style>
  <w:style w:type="character" w:customStyle="1" w:styleId="MenuOptions">
    <w:name w:val="Menu Options"/>
    <w:basedOn w:val="DefaultParagraphFont"/>
    <w:rsid w:val="00634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01A"/>
    <w:rPr>
      <w:b/>
    </w:rPr>
  </w:style>
  <w:style w:type="character" w:customStyle="1" w:styleId="Underlined">
    <w:name w:val="Underlined"/>
    <w:basedOn w:val="DefaultParagraphFont"/>
    <w:rsid w:val="0063401A"/>
    <w:rPr>
      <w:u w:val="single"/>
    </w:rPr>
  </w:style>
  <w:style w:type="paragraph" w:customStyle="1" w:styleId="TableBodyTextRight">
    <w:name w:val="Table Body Text Right"/>
    <w:basedOn w:val="TableBodyText"/>
    <w:rsid w:val="00634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01A"/>
    <w:rPr>
      <w:sz w:val="18"/>
    </w:rPr>
  </w:style>
  <w:style w:type="paragraph" w:customStyle="1" w:styleId="BodySmallRight">
    <w:name w:val="Body Small Right"/>
    <w:basedOn w:val="BodyTextRight"/>
    <w:rsid w:val="0063401A"/>
    <w:rPr>
      <w:sz w:val="18"/>
      <w:szCs w:val="18"/>
    </w:rPr>
  </w:style>
  <w:style w:type="paragraph" w:customStyle="1" w:styleId="MarginEdition">
    <w:name w:val="Margin Edition"/>
    <w:basedOn w:val="MarginNote"/>
    <w:rsid w:val="00634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01A"/>
    <w:rPr>
      <w:sz w:val="2"/>
      <w:szCs w:val="2"/>
    </w:rPr>
  </w:style>
  <w:style w:type="character" w:customStyle="1" w:styleId="Small">
    <w:name w:val="Small"/>
    <w:basedOn w:val="DefaultParagraphFont"/>
    <w:rsid w:val="0063401A"/>
    <w:rPr>
      <w:sz w:val="16"/>
    </w:rPr>
  </w:style>
  <w:style w:type="paragraph" w:customStyle="1" w:styleId="WideTable">
    <w:name w:val="Wide Table"/>
    <w:basedOn w:val="Normal"/>
    <w:rsid w:val="00634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01A"/>
  </w:style>
  <w:style w:type="paragraph" w:styleId="Quote">
    <w:name w:val="Quote"/>
    <w:basedOn w:val="Heading1"/>
    <w:link w:val="QuoteChar"/>
    <w:qFormat/>
    <w:rsid w:val="00634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01A"/>
    <w:pPr>
      <w:pageBreakBefore/>
    </w:pPr>
  </w:style>
  <w:style w:type="paragraph" w:customStyle="1" w:styleId="Border">
    <w:name w:val="Border"/>
    <w:basedOn w:val="Normal"/>
    <w:qFormat/>
    <w:rsid w:val="00634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01A"/>
    <w:rPr>
      <w:u w:val="single"/>
    </w:rPr>
  </w:style>
  <w:style w:type="character" w:customStyle="1" w:styleId="BoldandItalics">
    <w:name w:val="Bold and Italics"/>
    <w:qFormat/>
    <w:rsid w:val="0063401A"/>
    <w:rPr>
      <w:b/>
      <w:i/>
      <w:u w:val="none"/>
    </w:rPr>
  </w:style>
  <w:style w:type="paragraph" w:styleId="BalloonText">
    <w:name w:val="Balloon Text"/>
    <w:basedOn w:val="Normal"/>
    <w:link w:val="BalloonTextChar"/>
    <w:rsid w:val="00634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01A"/>
    <w:pPr>
      <w:spacing w:before="0" w:after="0"/>
    </w:pPr>
  </w:style>
  <w:style w:type="paragraph" w:customStyle="1" w:styleId="BodyTextBold">
    <w:name w:val="Body Text Bold"/>
    <w:basedOn w:val="BodyText"/>
    <w:qFormat/>
    <w:rsid w:val="0063401A"/>
    <w:rPr>
      <w:b/>
    </w:rPr>
  </w:style>
  <w:style w:type="character" w:styleId="Hyperlink">
    <w:name w:val="Hyperlink"/>
    <w:basedOn w:val="DefaultParagraphFont"/>
    <w:uiPriority w:val="99"/>
    <w:unhideWhenUsed/>
    <w:rsid w:val="006B4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4673</Characters>
  <Application>Microsoft Office Word</Application>
  <DocSecurity>0</DocSecurity>
  <Lines>233</Lines>
  <Paragraphs>114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NWPNET008 Develop and manage a drinking water system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