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1F6" w:rsidP="00593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NWPNET007 Conduct commissioning and post-commissioning activities</w:t>
      </w:r>
      <w:r>
        <w:fldChar w:fldCharType="end"/>
      </w:r>
    </w:p>
    <w:p w:rsidR="005931F6" w:rsidP="005931F6">
      <w:pPr>
        <w:pStyle w:val="Version"/>
        <w:sectPr w:rsidSect="00AD5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BBD" w:rsidP="00AD5BBD">
      <w:pPr>
        <w:pStyle w:val="SuperHeading"/>
      </w:pPr>
      <w:r w:rsidRPr="00AD5BBD">
        <w:t>NWPNET007 Conduct commissioning and post-commissioning activities</w:t>
      </w:r>
    </w:p>
    <w:p w:rsidR="00000000" w:rsidRPr="00AD5BBD" w:rsidP="00AD5BBD">
      <w:pPr>
        <w:pStyle w:val="Heading1"/>
      </w:pPr>
      <w:bookmarkStart w:id="1" w:name="O_1011829"/>
      <w:bookmarkEnd w:id="1"/>
      <w:r w:rsidRPr="00AD5B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Release 1.  This is the first release of this unit of competency in the NWP National Water Training Package.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2" w:name="O_1011830"/>
      <w:bookmarkEnd w:id="2"/>
      <w:r w:rsidRPr="00AD5B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This unit involves the skills and knowledge required to conduct commissioning and post-commissioning activities.</w:t>
            </w:r>
          </w:p>
          <w:p w:rsidR="00000000" w:rsidRPr="00AD5BBD" w:rsidP="00AD5BBD">
            <w:pPr>
              <w:pStyle w:val="BodyText"/>
            </w:pPr>
            <w:r w:rsidRPr="00AD5BBD">
              <w:t>It includes planning and managing commissioning and post-commissioning activities associated with asset construction.  It also includes applyin</w:t>
            </w:r>
            <w:r w:rsidRPr="00AD5BBD">
              <w:t xml:space="preserve">g and adhering to relevant legislation, industry regulatory and workplace procedures. </w:t>
            </w:r>
          </w:p>
          <w:p w:rsidR="00000000" w:rsidRPr="00AD5BBD" w:rsidP="00AD5BBD">
            <w:pPr>
              <w:pStyle w:val="BodyText"/>
            </w:pPr>
            <w:r w:rsidRPr="00AD5BBD">
              <w:t>This unit applies to those working as construction leaders with responsibility for the commissioning of new assets and management of post-commissioning activities. Those</w:t>
            </w:r>
            <w:r w:rsidRPr="00AD5BBD">
              <w:t xml:space="preserve"> undertaking this unit would work autonomously, with leadership responsibilities, while performing complex tasks in a range of familiar contexts. </w:t>
            </w:r>
          </w:p>
          <w:p w:rsidR="00000000" w:rsidRPr="00AD5BBD" w:rsidP="00AD5BBD">
            <w:pPr>
              <w:pStyle w:val="BodyText"/>
            </w:pPr>
            <w:r w:rsidRPr="00AD5BBD">
              <w:t>No licensing, legislative or certification requirements apply to unit at the time of publication.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3" w:name="O_1011831"/>
      <w:bookmarkEnd w:id="3"/>
      <w:r w:rsidRPr="00AD5B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Not applicable.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4" w:name="O_1011832"/>
      <w:bookmarkEnd w:id="4"/>
      <w:r w:rsidRPr="00AD5B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Networks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5" w:name="O_1011833"/>
      <w:bookmarkEnd w:id="5"/>
      <w:r w:rsidRPr="00AD5B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Not applicable.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6" w:name="O_1011834"/>
      <w:bookmarkEnd w:id="6"/>
      <w:r w:rsidRPr="00AD5B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PERFORMANCE CRITERIA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Performance criteria describe the performance needed to demonstrate achievement of the element.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Plan for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Access and interpret workplace and contractual requirements and documentation for the post-construction commissioning of assets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Develop a specified commissioning plan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Secure authorisation of the commissioning process from appropriate personnel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Negotiate and communicate commissioning activities, process and schedule with relevant stakeholders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Identify hazards, assess risks and implement control measures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Conduct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Schedule and conduct the defined commissioning program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Conduct site inspections according to commissioning requirements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 xml:space="preserve">Review construction and installation planning and implement identified improvements 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rPr>
                <w:rStyle w:val="SpecialBold"/>
              </w:rPr>
              <w:t>Conduct post-commissioning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Monitor and record asset performance against inspection and test plans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Identify and rectify defects according to workplace procedures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t>Record required operational and maintenance schedules</w:t>
            </w:r>
          </w:p>
        </w:tc>
      </w:tr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BBD">
            <w:pPr>
              <w:pStyle w:val="BodyText"/>
              <w:rPr>
                <w:lang w:val="en-NZ"/>
              </w:rPr>
            </w:pPr>
            <w:r w:rsidRPr="00AD5B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Finalise the asset register according to workplace procedures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7" w:name="O_1011835"/>
      <w:bookmarkEnd w:id="7"/>
      <w:r w:rsidRPr="00AD5B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Foundation skills essential to performance are explicit in the performance criteria of this unit of competency.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8" w:name="O_1011836"/>
      <w:bookmarkEnd w:id="8"/>
      <w:r w:rsidRPr="00AD5B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Ra</w:t>
            </w:r>
            <w:r w:rsidRPr="00AD5BBD">
              <w:t>nge is restricted to essential operating conditions and any other variables essential to the work environment.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9" w:name="O_1011837"/>
      <w:bookmarkEnd w:id="9"/>
      <w:r w:rsidRPr="00AD5B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BBD" w:rsidP="00AD5BBD">
            <w:pPr>
              <w:pStyle w:val="BodyText"/>
            </w:pPr>
            <w:r w:rsidRPr="00AD5BBD">
              <w:t>This unit replaces and is equivalent to NWPNET034 Conduct commissioning and post-commissioning acti</w:t>
            </w:r>
            <w:r w:rsidRPr="00AD5BBD">
              <w:t>vities.</w:t>
            </w:r>
          </w:p>
        </w:tc>
      </w:tr>
    </w:tbl>
    <w:p w:rsidR="00000000" w:rsidRPr="00AD5BBD" w:rsidP="00AD5BBD">
      <w:pPr>
        <w:pStyle w:val="NoPaddingFontSize1"/>
      </w:pPr>
    </w:p>
    <w:p w:rsidR="00000000" w:rsidRPr="00AD5BBD" w:rsidP="00AD5BBD">
      <w:pPr>
        <w:pStyle w:val="AllowPageBreak"/>
      </w:pPr>
    </w:p>
    <w:p w:rsidR="00000000" w:rsidRPr="00AD5BBD" w:rsidP="00AD5BBD">
      <w:pPr>
        <w:pStyle w:val="Heading1"/>
      </w:pPr>
      <w:bookmarkStart w:id="10" w:name="O_1011844"/>
      <w:bookmarkEnd w:id="10"/>
      <w:r w:rsidRPr="00AD5BBD">
        <w:t>Links</w:t>
      </w:r>
    </w:p>
    <w:p w:rsidR="00000000" w:rsidRPr="00AD5BBD" w:rsidP="005931F6">
      <w:pPr>
        <w:pStyle w:val="BodyText"/>
      </w:pPr>
      <w:r w:rsidRPr="00AD5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6550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D5BBD" w:rsidP="00AD5BBD"/>
    <w:sectPr w:rsidSect="00AD5B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D" w:rsidRPr="005931F6" w:rsidP="00593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F6" w:rsidP="00AD5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1F6" w:rsidP="00AD5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931F6" w:rsidP="00AD5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BBD" w:rsidRPr="005931F6" w:rsidP="00593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F6" w:rsidRPr="002D2AF8" w:rsidP="00AD5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NWPNET007 Conduct commissioning and post-commissioning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931F6" w:rsidP="00AD5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BBD"/>
  </w:style>
  <w:style w:type="character" w:customStyle="1" w:styleId="Heading1Char">
    <w:name w:val="Heading 1 Char"/>
    <w:basedOn w:val="DefaultParagraphFont"/>
    <w:link w:val="Heading1"/>
    <w:rsid w:val="00AD5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B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5BBD"/>
    <w:rPr>
      <w:b/>
      <w:spacing w:val="0"/>
    </w:rPr>
  </w:style>
  <w:style w:type="paragraph" w:customStyle="1" w:styleId="SuperHeading">
    <w:name w:val="SuperHeading"/>
    <w:basedOn w:val="Normal"/>
    <w:rsid w:val="00AD5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5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B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5B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5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B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BBD"/>
    <w:rPr>
      <w:i/>
    </w:rPr>
  </w:style>
  <w:style w:type="paragraph" w:styleId="Caption">
    <w:name w:val="caption"/>
    <w:basedOn w:val="BodyText"/>
    <w:next w:val="Normal"/>
    <w:qFormat/>
    <w:rsid w:val="00AD5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BBD"/>
  </w:style>
  <w:style w:type="paragraph" w:styleId="TableofFigures">
    <w:name w:val="table of figures"/>
    <w:basedOn w:val="Normal"/>
    <w:next w:val="Normal"/>
    <w:semiHidden/>
    <w:rsid w:val="00AD5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B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5BBD"/>
    <w:rPr>
      <w:rFonts w:ascii="Wingdings" w:hAnsi="Wingdings"/>
    </w:rPr>
  </w:style>
  <w:style w:type="paragraph" w:customStyle="1" w:styleId="TableHeading">
    <w:name w:val="Table Heading"/>
    <w:basedOn w:val="HeadingBase"/>
    <w:rsid w:val="00AD5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BBD"/>
    <w:rPr>
      <w:color w:val="0033CC"/>
      <w:u w:val="none"/>
    </w:rPr>
  </w:style>
  <w:style w:type="paragraph" w:customStyle="1" w:styleId="BodyTextRight">
    <w:name w:val="Body Text Right"/>
    <w:basedOn w:val="BodyText"/>
    <w:rsid w:val="00AD5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B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BBD"/>
    <w:rPr>
      <w:sz w:val="32"/>
    </w:rPr>
  </w:style>
  <w:style w:type="paragraph" w:customStyle="1" w:styleId="HeadingProcedure">
    <w:name w:val="Heading Procedure"/>
    <w:basedOn w:val="HeadingBase"/>
    <w:next w:val="Normal"/>
    <w:rsid w:val="00AD5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BBD"/>
    <w:pPr>
      <w:spacing w:before="60" w:after="60"/>
    </w:pPr>
  </w:style>
  <w:style w:type="paragraph" w:styleId="ListContinue">
    <w:name w:val="List Continue"/>
    <w:basedOn w:val="List"/>
    <w:rsid w:val="00AD5BBD"/>
    <w:pPr>
      <w:ind w:firstLine="0"/>
    </w:pPr>
  </w:style>
  <w:style w:type="paragraph" w:customStyle="1" w:styleId="ListNote">
    <w:name w:val="List Note"/>
    <w:basedOn w:val="List"/>
    <w:rsid w:val="00AD5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BBD"/>
    <w:rPr>
      <w:rFonts w:ascii="Courier New" w:hAnsi="Courier New"/>
    </w:rPr>
  </w:style>
  <w:style w:type="paragraph" w:customStyle="1" w:styleId="NoteBullet">
    <w:name w:val="Note Bullet"/>
    <w:basedOn w:val="Note"/>
    <w:rsid w:val="00AD5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B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5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BBD"/>
    <w:rPr>
      <w:b/>
      <w:smallCaps/>
    </w:rPr>
  </w:style>
  <w:style w:type="paragraph" w:customStyle="1" w:styleId="TableListNumber">
    <w:name w:val="Table List Number"/>
    <w:basedOn w:val="ListNumber"/>
    <w:rsid w:val="00AD5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BBD"/>
    <w:pPr>
      <w:numPr>
        <w:numId w:val="7"/>
      </w:numPr>
    </w:pPr>
  </w:style>
  <w:style w:type="paragraph" w:customStyle="1" w:styleId="ListAlpha2">
    <w:name w:val="List Alpha 2"/>
    <w:basedOn w:val="List2"/>
    <w:rsid w:val="00AD5BBD"/>
    <w:pPr>
      <w:numPr>
        <w:numId w:val="6"/>
      </w:numPr>
    </w:pPr>
  </w:style>
  <w:style w:type="paragraph" w:styleId="List2">
    <w:name w:val="List 2"/>
    <w:basedOn w:val="BodyText"/>
    <w:rsid w:val="00AD5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B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B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5BBD"/>
    <w:pPr>
      <w:numPr>
        <w:numId w:val="2"/>
      </w:numPr>
    </w:pPr>
  </w:style>
  <w:style w:type="paragraph" w:styleId="ListContinue2">
    <w:name w:val="List Continue 2"/>
    <w:basedOn w:val="List2"/>
    <w:rsid w:val="00AD5BBD"/>
    <w:pPr>
      <w:ind w:firstLine="0"/>
    </w:pPr>
  </w:style>
  <w:style w:type="paragraph" w:styleId="ListContinue3">
    <w:name w:val="List Continue 3"/>
    <w:basedOn w:val="List3"/>
    <w:rsid w:val="00AD5BBD"/>
    <w:pPr>
      <w:ind w:left="1021" w:firstLine="0"/>
    </w:pPr>
  </w:style>
  <w:style w:type="paragraph" w:styleId="ListContinue4">
    <w:name w:val="List Continue 4"/>
    <w:basedOn w:val="List4"/>
    <w:rsid w:val="00AD5BBD"/>
    <w:pPr>
      <w:ind w:firstLine="0"/>
    </w:pPr>
  </w:style>
  <w:style w:type="paragraph" w:styleId="ListContinue5">
    <w:name w:val="List Continue 5"/>
    <w:basedOn w:val="List5"/>
    <w:rsid w:val="00AD5BBD"/>
    <w:pPr>
      <w:ind w:firstLine="0"/>
    </w:pPr>
  </w:style>
  <w:style w:type="paragraph" w:styleId="ListNumber3">
    <w:name w:val="List Number 3"/>
    <w:basedOn w:val="List3"/>
    <w:rsid w:val="00AD5BBD"/>
    <w:pPr>
      <w:numPr>
        <w:numId w:val="3"/>
      </w:numPr>
    </w:pPr>
  </w:style>
  <w:style w:type="paragraph" w:styleId="ListNumber4">
    <w:name w:val="List Number 4"/>
    <w:basedOn w:val="List4"/>
    <w:rsid w:val="00AD5BBD"/>
    <w:pPr>
      <w:numPr>
        <w:numId w:val="4"/>
      </w:numPr>
    </w:pPr>
  </w:style>
  <w:style w:type="paragraph" w:styleId="ListNumber5">
    <w:name w:val="List Number 5"/>
    <w:basedOn w:val="List5"/>
    <w:rsid w:val="00AD5BBD"/>
    <w:pPr>
      <w:numPr>
        <w:numId w:val="5"/>
      </w:numPr>
    </w:pPr>
  </w:style>
  <w:style w:type="paragraph" w:styleId="BlockText">
    <w:name w:val="Block Text"/>
    <w:basedOn w:val="Normal"/>
    <w:rsid w:val="00AD5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BBD"/>
    <w:rPr>
      <w:sz w:val="16"/>
      <w:vertAlign w:val="superscript"/>
    </w:rPr>
  </w:style>
  <w:style w:type="character" w:customStyle="1" w:styleId="Symbols">
    <w:name w:val="Symbols"/>
    <w:basedOn w:val="DefaultParagraphFont"/>
    <w:rsid w:val="00AD5BBD"/>
    <w:rPr>
      <w:rFonts w:ascii="Symbol" w:hAnsi="Symbol"/>
    </w:rPr>
  </w:style>
  <w:style w:type="character" w:customStyle="1" w:styleId="MenuOptions">
    <w:name w:val="Menu Options"/>
    <w:basedOn w:val="DefaultParagraphFont"/>
    <w:rsid w:val="00AD5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BBD"/>
    <w:rPr>
      <w:b/>
    </w:rPr>
  </w:style>
  <w:style w:type="character" w:customStyle="1" w:styleId="Underlined">
    <w:name w:val="Underlined"/>
    <w:basedOn w:val="DefaultParagraphFont"/>
    <w:rsid w:val="00AD5BBD"/>
    <w:rPr>
      <w:u w:val="single"/>
    </w:rPr>
  </w:style>
  <w:style w:type="paragraph" w:customStyle="1" w:styleId="TableBodyTextRight">
    <w:name w:val="Table Body Text Right"/>
    <w:basedOn w:val="TableBodyText"/>
    <w:rsid w:val="00AD5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BBD"/>
    <w:rPr>
      <w:sz w:val="18"/>
    </w:rPr>
  </w:style>
  <w:style w:type="paragraph" w:customStyle="1" w:styleId="BodySmallRight">
    <w:name w:val="Body Small Right"/>
    <w:basedOn w:val="BodyTextRight"/>
    <w:rsid w:val="00AD5BBD"/>
    <w:rPr>
      <w:sz w:val="18"/>
      <w:szCs w:val="18"/>
    </w:rPr>
  </w:style>
  <w:style w:type="paragraph" w:customStyle="1" w:styleId="MarginEdition">
    <w:name w:val="Margin Edition"/>
    <w:basedOn w:val="MarginNote"/>
    <w:rsid w:val="00AD5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BBD"/>
    <w:rPr>
      <w:sz w:val="2"/>
      <w:szCs w:val="2"/>
    </w:rPr>
  </w:style>
  <w:style w:type="character" w:customStyle="1" w:styleId="Small">
    <w:name w:val="Small"/>
    <w:basedOn w:val="DefaultParagraphFont"/>
    <w:rsid w:val="00AD5BBD"/>
    <w:rPr>
      <w:sz w:val="16"/>
    </w:rPr>
  </w:style>
  <w:style w:type="paragraph" w:customStyle="1" w:styleId="WideTable">
    <w:name w:val="Wide Table"/>
    <w:basedOn w:val="Normal"/>
    <w:rsid w:val="00AD5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BBD"/>
  </w:style>
  <w:style w:type="paragraph" w:styleId="Quote">
    <w:name w:val="Quote"/>
    <w:basedOn w:val="Heading1"/>
    <w:link w:val="QuoteChar"/>
    <w:qFormat/>
    <w:rsid w:val="00AD5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BBD"/>
    <w:pPr>
      <w:pageBreakBefore/>
    </w:pPr>
  </w:style>
  <w:style w:type="paragraph" w:customStyle="1" w:styleId="Border">
    <w:name w:val="Border"/>
    <w:basedOn w:val="Normal"/>
    <w:qFormat/>
    <w:rsid w:val="00AD5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BBD"/>
    <w:rPr>
      <w:u w:val="single"/>
    </w:rPr>
  </w:style>
  <w:style w:type="character" w:customStyle="1" w:styleId="BoldandItalics">
    <w:name w:val="Bold and Italics"/>
    <w:qFormat/>
    <w:rsid w:val="00AD5BBD"/>
    <w:rPr>
      <w:b/>
      <w:i/>
      <w:u w:val="none"/>
    </w:rPr>
  </w:style>
  <w:style w:type="paragraph" w:styleId="BalloonText">
    <w:name w:val="Balloon Text"/>
    <w:basedOn w:val="Normal"/>
    <w:link w:val="BalloonTextChar"/>
    <w:rsid w:val="00AD5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BBD"/>
    <w:pPr>
      <w:spacing w:before="0" w:after="0"/>
    </w:pPr>
  </w:style>
  <w:style w:type="paragraph" w:customStyle="1" w:styleId="BodyTextBold">
    <w:name w:val="Body Text Bold"/>
    <w:basedOn w:val="BodyText"/>
    <w:qFormat/>
    <w:rsid w:val="00AD5BBD"/>
    <w:rPr>
      <w:b/>
    </w:rPr>
  </w:style>
  <w:style w:type="character" w:styleId="Hyperlink">
    <w:name w:val="Hyperlink"/>
    <w:basedOn w:val="DefaultParagraphFont"/>
    <w:uiPriority w:val="99"/>
    <w:unhideWhenUsed/>
    <w:rsid w:val="00593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2740</Characters>
  <Application>Microsoft Office Word</Application>
  <DocSecurity>0</DocSecurity>
  <Lines>137</Lines>
  <Paragraphs>72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NWPNET007 Conduct commissioning and post-commissioning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