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7C6" w:rsidP="004A7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NWPNET007 Conduct commissioning and post-commissioning activities</w:t>
      </w:r>
      <w:r>
        <w:fldChar w:fldCharType="end"/>
      </w:r>
    </w:p>
    <w:p w:rsidR="004A77C6" w:rsidP="004A77C6">
      <w:pPr>
        <w:pStyle w:val="Version"/>
        <w:sectPr w:rsidSect="000B5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600" w:rsidP="000B5600">
      <w:pPr>
        <w:pStyle w:val="SuperHeading"/>
      </w:pPr>
      <w:r w:rsidRPr="000B5600">
        <w:t>NWPNET007 Conduct commissioning and post-commissioning activities</w:t>
      </w:r>
    </w:p>
    <w:p w:rsidR="00000000" w:rsidRPr="000B5600" w:rsidP="000B5600">
      <w:pPr>
        <w:pStyle w:val="Heading1"/>
      </w:pPr>
      <w:bookmarkStart w:id="1" w:name="O_1011829"/>
      <w:bookmarkEnd w:id="1"/>
      <w:r w:rsidRPr="000B56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Release 1.  This is the first release of this unit of competency in the NWP National Water Training Package.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2" w:name="O_1011830"/>
      <w:bookmarkEnd w:id="2"/>
      <w:r w:rsidRPr="000B56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This unit involves the skills and knowledge required to conduct commissioning and post-commissioning activities.</w:t>
            </w:r>
          </w:p>
          <w:p w:rsidR="00000000" w:rsidRPr="000B5600" w:rsidP="000B5600">
            <w:pPr>
              <w:pStyle w:val="BodyText"/>
            </w:pPr>
            <w:r w:rsidRPr="000B5600">
              <w:t>It includes planning and managing commissioning and post-commissioning activities associated with asset construction.  It also includes applyin</w:t>
            </w:r>
            <w:r w:rsidRPr="000B5600">
              <w:t xml:space="preserve">g and adhering to relevant legislation, industry regulatory and workplace procedures. </w:t>
            </w:r>
          </w:p>
          <w:p w:rsidR="00000000" w:rsidRPr="000B5600" w:rsidP="000B5600">
            <w:pPr>
              <w:pStyle w:val="BodyText"/>
            </w:pPr>
            <w:r w:rsidRPr="000B5600">
              <w:t>This unit applies to those working as construction leaders with responsibility for the commissioning of new assets and management of post-commissioning activities. Those</w:t>
            </w:r>
            <w:r w:rsidRPr="000B5600">
              <w:t xml:space="preserve"> undertaking this unit would work autonomously, with leadership responsibilities, while performing complex tasks in a range of familiar contexts. </w:t>
            </w:r>
          </w:p>
          <w:p w:rsidR="00000000" w:rsidRPr="000B5600" w:rsidP="000B5600">
            <w:pPr>
              <w:pStyle w:val="BodyText"/>
            </w:pPr>
            <w:r w:rsidRPr="000B5600">
              <w:t>No licensing, legislative or certification requirements apply to unit at the time of publication.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3" w:name="O_1011831"/>
      <w:bookmarkEnd w:id="3"/>
      <w:r w:rsidRPr="000B56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Not applicable.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4" w:name="O_1011832"/>
      <w:bookmarkEnd w:id="4"/>
      <w:r w:rsidRPr="000B56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Networks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5" w:name="O_1011833"/>
      <w:bookmarkEnd w:id="5"/>
      <w:r w:rsidRPr="000B56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Not applicable.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6" w:name="O_1011834"/>
      <w:bookmarkEnd w:id="6"/>
      <w:r w:rsidRPr="000B56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PERFORMANCE CRITERIA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Performance criteria describe the performance needed to demonstrate achievement of the element.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rPr>
                <w:rStyle w:val="SpecialBold"/>
              </w:rPr>
              <w:t>Plan for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Access and interpret workplace and contractual requirements and documentation for the post-construction commissioning of assets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Develop a specified commissioning plan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Secure authorisation of the commissioning process from appropriate personnel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Negotiate and communicate commissioning activities, process and schedule with relevant stakeholders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Identify hazards, assess risks and implement control measures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rPr>
                <w:rStyle w:val="SpecialBold"/>
              </w:rPr>
              <w:t>Conduct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Schedule and conduct the defined commissioning program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Conduct site inspections according to commissioning requirements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 xml:space="preserve">Review construction and installation planning and implement identified improvements 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rPr>
                <w:rStyle w:val="SpecialBold"/>
              </w:rPr>
              <w:t>Conduct post-commissioning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Monitor and record asset performance against inspection and test plans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Identify and rectify defects according to workplace procedures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Record required operational and maintenance schedules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Finalise the asset register according to workplace procedures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7" w:name="O_1011835"/>
      <w:bookmarkEnd w:id="7"/>
      <w:r w:rsidRPr="000B56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Foundation skills essential to performance are explicit in the performance criteria of this unit of competency.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8" w:name="O_1011836"/>
      <w:bookmarkEnd w:id="8"/>
      <w:r w:rsidRPr="000B56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Ra</w:t>
            </w:r>
            <w:r w:rsidRPr="000B5600">
              <w:t>nge is restricted to essential operating conditions and any other variables essential to the work environment.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9" w:name="O_1011837"/>
      <w:bookmarkEnd w:id="9"/>
      <w:r w:rsidRPr="000B56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This unit replaces and is equivalent to NWPNET034 Conduct commissioning and post-commissioning activities.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10" w:name="O_1011844"/>
      <w:bookmarkEnd w:id="10"/>
      <w:r w:rsidRPr="000B5600">
        <w:t>Links</w:t>
      </w:r>
    </w:p>
    <w:p w:rsidR="00000000" w:rsidRPr="000B5600" w:rsidP="004A77C6">
      <w:pPr>
        <w:pStyle w:val="BodyText"/>
      </w:pPr>
      <w:r w:rsidRPr="000B56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94B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B5600" w:rsidP="004A77C6">
      <w:pPr>
        <w:pStyle w:val="BodyText"/>
        <w:sectPr w:rsidSect="000B56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600" w:rsidP="000B5600">
      <w:pPr>
        <w:pStyle w:val="SuperHeading"/>
      </w:pPr>
      <w:r w:rsidRPr="000B5600">
        <w:t>Assessment Requirements for NWPNET007 Conduct commissioning and post-commissioning activities</w:t>
      </w:r>
    </w:p>
    <w:p w:rsidR="00000000" w:rsidRPr="000B5600" w:rsidP="000B5600">
      <w:pPr>
        <w:pStyle w:val="Heading1"/>
      </w:pPr>
      <w:bookmarkStart w:id="11" w:name="O_1011839"/>
      <w:bookmarkEnd w:id="11"/>
      <w:r w:rsidRPr="000B56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>Release 1.  This is the first release of this unit o</w:t>
            </w:r>
            <w:r w:rsidRPr="000B5600">
              <w:t>f competency in the NWP National Water Training Package.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12" w:name="O_1011840"/>
      <w:bookmarkEnd w:id="12"/>
      <w:r w:rsidRPr="000B560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 xml:space="preserve">Evidence required to demonstrate competence in this unit must be relevant to and satisfy all the requirements of the elements and performance criteria on at </w:t>
            </w:r>
            <w:r w:rsidRPr="000B5600">
              <w:t>least one occasion and includes: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ListBullet"/>
            </w:pPr>
            <w:r w:rsidRPr="000B5600">
              <w:t>accessing and interpreting organisational construction requirements</w:t>
            </w:r>
          </w:p>
          <w:p w:rsidR="00000000" w:rsidRPr="000B5600" w:rsidP="000B5600">
            <w:pPr>
              <w:pStyle w:val="ListBullet"/>
            </w:pPr>
            <w:r w:rsidRPr="000B5600">
              <w:t>adjusting and altering designs</w:t>
            </w:r>
          </w:p>
          <w:p w:rsidR="00000000" w:rsidRPr="000B5600" w:rsidP="000B5600">
            <w:pPr>
              <w:pStyle w:val="ListBullet"/>
            </w:pPr>
            <w:r w:rsidRPr="000B5600">
              <w:t>developing a commissioning plan and schedule to meet workplace requirements</w:t>
            </w:r>
          </w:p>
          <w:p w:rsidR="00000000" w:rsidRPr="000B5600" w:rsidP="000B5600">
            <w:pPr>
              <w:pStyle w:val="ListBullet"/>
            </w:pPr>
            <w:r w:rsidRPr="000B5600">
              <w:t>finalising asset register</w:t>
            </w:r>
          </w:p>
          <w:p w:rsidR="00000000" w:rsidRPr="000B5600" w:rsidP="000B5600">
            <w:pPr>
              <w:pStyle w:val="ListBullet"/>
            </w:pPr>
            <w:r w:rsidRPr="000B5600">
              <w:t>interpreting complex documentation by preparing a commissioning plan and schedule</w:t>
            </w:r>
          </w:p>
          <w:p w:rsidR="00000000" w:rsidRPr="000B5600" w:rsidP="000B5600">
            <w:pPr>
              <w:pStyle w:val="ListBullet"/>
            </w:pPr>
            <w:r w:rsidRPr="000B5600">
              <w:t>identifying and rectifying defects</w:t>
            </w:r>
          </w:p>
          <w:p w:rsidR="00000000" w:rsidRPr="000B5600" w:rsidP="000B5600">
            <w:pPr>
              <w:pStyle w:val="ListBullet"/>
            </w:pPr>
            <w:r w:rsidRPr="000B5600">
              <w:t>interpreting contractual specifications, job specifications and design plans</w:t>
            </w:r>
          </w:p>
          <w:p w:rsidR="00000000" w:rsidRPr="000B5600" w:rsidP="000B5600">
            <w:pPr>
              <w:pStyle w:val="ListBullet"/>
            </w:pPr>
            <w:r w:rsidRPr="000B5600">
              <w:t>monitoring and reading asset performance information including</w:t>
            </w:r>
            <w:r w:rsidRPr="000B5600">
              <w:t xml:space="preserve"> interpreting numerical data </w:t>
            </w:r>
          </w:p>
          <w:p w:rsidR="00000000" w:rsidRPr="000B5600" w:rsidP="000B5600">
            <w:pPr>
              <w:pStyle w:val="ListBullet"/>
            </w:pPr>
            <w:r w:rsidRPr="000B5600">
              <w:t>negotiating and communicating with relevant stakeholders</w:t>
            </w:r>
          </w:p>
          <w:p w:rsidR="00000000" w:rsidRPr="000B5600" w:rsidP="000B5600">
            <w:pPr>
              <w:pStyle w:val="ListBullet"/>
            </w:pPr>
            <w:r w:rsidRPr="000B5600">
              <w:t>performing inspections and other commissioning activities to meet organisational requirements and reflect the specifications of the job</w:t>
            </w:r>
          </w:p>
          <w:p w:rsidR="00000000" w:rsidRPr="000B5600" w:rsidP="000B5600">
            <w:pPr>
              <w:pStyle w:val="ListBullet"/>
            </w:pPr>
            <w:r w:rsidRPr="000B5600">
              <w:t>performing post-commissioning act</w:t>
            </w:r>
            <w:r w:rsidRPr="000B5600">
              <w:t>ivities associated with assets planning and managing the commissioning and post-commissioning activities associated with asset construction</w:t>
            </w:r>
          </w:p>
          <w:p w:rsidR="00000000" w:rsidRPr="000B5600" w:rsidP="000B5600">
            <w:pPr>
              <w:pStyle w:val="ListBullet"/>
            </w:pPr>
            <w:r w:rsidRPr="000B5600">
              <w:t>recording operational and maintenance schedules</w:t>
            </w:r>
          </w:p>
          <w:p w:rsidR="00000000" w:rsidRPr="000B5600" w:rsidP="000B5600">
            <w:pPr>
              <w:pStyle w:val="ListBullet"/>
            </w:pPr>
            <w:r w:rsidRPr="000B5600">
              <w:t>reporting outcomes</w:t>
            </w:r>
          </w:p>
          <w:p w:rsidR="00000000" w:rsidRPr="000B5600" w:rsidP="000B5600">
            <w:pPr>
              <w:pStyle w:val="ListBullet"/>
            </w:pPr>
            <w:r w:rsidRPr="000B5600">
              <w:t>securing authorisation from appropriate personnel</w:t>
            </w:r>
            <w:r w:rsidRPr="000B5600">
              <w:t xml:space="preserve"> after asset is commissioned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13" w:name="O_1011841"/>
      <w:bookmarkEnd w:id="13"/>
      <w:r w:rsidRPr="000B560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600">
            <w:pPr>
              <w:pStyle w:val="BodyText"/>
              <w:rPr>
                <w:lang w:val="en-NZ"/>
              </w:rPr>
            </w:pPr>
            <w:r w:rsidRPr="000B5600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ListBullet"/>
            </w:pPr>
            <w:r w:rsidRPr="000B5600">
              <w:t>activities for commissioning and post-commissioning assets</w:t>
            </w:r>
          </w:p>
          <w:p w:rsidR="00000000" w:rsidRPr="000B5600" w:rsidP="000B5600">
            <w:pPr>
              <w:pStyle w:val="ListBullet"/>
            </w:pPr>
            <w:r w:rsidRPr="000B5600">
              <w:t>asset register associated with commissioning activities including:</w:t>
            </w:r>
          </w:p>
          <w:p w:rsidR="00000000" w:rsidRPr="000B5600" w:rsidP="000B5600">
            <w:pPr>
              <w:pStyle w:val="ListBullet2"/>
            </w:pPr>
            <w:r w:rsidRPr="000B5600">
              <w:t>asset performance records</w:t>
            </w:r>
          </w:p>
          <w:p w:rsidR="00000000" w:rsidRPr="000B5600" w:rsidP="000B5600">
            <w:pPr>
              <w:pStyle w:val="ListBullet2"/>
            </w:pPr>
            <w:r w:rsidRPr="000B5600">
              <w:t>asset value</w:t>
            </w:r>
          </w:p>
          <w:p w:rsidR="00000000" w:rsidRPr="000B5600" w:rsidP="000B5600">
            <w:pPr>
              <w:pStyle w:val="ListBullet2"/>
            </w:pPr>
            <w:r w:rsidRPr="000B5600">
              <w:t>contractual requirements and procedures</w:t>
            </w:r>
          </w:p>
          <w:p w:rsidR="00000000" w:rsidRPr="000B5600" w:rsidP="000B5600">
            <w:pPr>
              <w:pStyle w:val="ListBullet2"/>
            </w:pPr>
            <w:r w:rsidRPr="000B5600">
              <w:t>physical location of asset</w:t>
            </w:r>
          </w:p>
          <w:p w:rsidR="00000000" w:rsidRPr="000B5600" w:rsidP="000B5600">
            <w:pPr>
              <w:pStyle w:val="ListBullet2"/>
            </w:pPr>
            <w:r w:rsidRPr="000B5600">
              <w:t xml:space="preserve">reporting requirements </w:t>
            </w:r>
          </w:p>
          <w:p w:rsidR="00000000" w:rsidRPr="000B5600" w:rsidP="000B5600">
            <w:pPr>
              <w:pStyle w:val="ListBullet"/>
            </w:pPr>
            <w:r w:rsidRPr="000B5600">
              <w:t>characteristics, technical capabilities and limitations of relevant materials associated with commissioning assets</w:t>
            </w:r>
          </w:p>
          <w:p w:rsidR="00000000" w:rsidRPr="000B5600" w:rsidP="000B5600">
            <w:pPr>
              <w:pStyle w:val="ListBullet"/>
            </w:pPr>
            <w:r w:rsidRPr="000B5600">
              <w:t>commissioning plan and schedule</w:t>
            </w:r>
          </w:p>
          <w:p w:rsidR="00000000" w:rsidRPr="000B5600" w:rsidP="000B5600">
            <w:pPr>
              <w:pStyle w:val="ListBullet"/>
            </w:pPr>
            <w:r w:rsidRPr="000B5600">
              <w:t>evaluation and investigation requirements</w:t>
            </w:r>
          </w:p>
          <w:p w:rsidR="00000000" w:rsidRPr="000B5600" w:rsidP="000B5600">
            <w:pPr>
              <w:pStyle w:val="ListBullet"/>
            </w:pPr>
            <w:r w:rsidRPr="000B5600">
              <w:t>relevant legislation, industry standards and workplace procedures</w:t>
            </w:r>
          </w:p>
          <w:p w:rsidR="00000000" w:rsidRPr="000B5600" w:rsidP="000B5600">
            <w:pPr>
              <w:pStyle w:val="ListBullet"/>
            </w:pPr>
            <w:r w:rsidRPr="000B5600">
              <w:t>relevant documentation associated with asset commissioning activities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14" w:name="O_1011842"/>
      <w:bookmarkEnd w:id="14"/>
      <w:r w:rsidRPr="000B560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6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600" w:rsidP="000B5600">
            <w:pPr>
              <w:pStyle w:val="BodyText"/>
            </w:pPr>
            <w:r w:rsidRPr="000B5600">
              <w:t xml:space="preserve">Assessors must hold credentials specified within the Standards for Registered Training Organisations current at the time of assessment. </w:t>
            </w:r>
          </w:p>
          <w:p w:rsidR="00000000" w:rsidRPr="000B5600" w:rsidP="000B5600">
            <w:pPr>
              <w:pStyle w:val="BodyText"/>
            </w:pPr>
            <w:r w:rsidRPr="000B560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B5600" w:rsidP="000B5600">
            <w:pPr>
              <w:pStyle w:val="BodyText"/>
            </w:pPr>
            <w:r w:rsidRPr="000B5600">
              <w:t>Assessment must occur in suitable workplace op</w:t>
            </w:r>
            <w:r w:rsidRPr="000B5600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0B5600" w:rsidP="000B5600">
            <w:pPr>
              <w:pStyle w:val="BodyText"/>
            </w:pPr>
            <w:r w:rsidRPr="000B5600">
              <w:t xml:space="preserve">Assessment processes and techniques must be appropriate to the language, literacy and </w:t>
            </w:r>
            <w:r w:rsidRPr="000B5600">
              <w:t>numeracy requirements of the work being performed and the needs of the candidate.</w:t>
            </w:r>
          </w:p>
          <w:p w:rsidR="00000000" w:rsidRPr="000B5600" w:rsidP="000B5600">
            <w:pPr>
              <w:pStyle w:val="BodyText"/>
            </w:pPr>
            <w:r w:rsidRPr="000B5600">
              <w:t>Resources for assessment must include access to:</w:t>
            </w:r>
          </w:p>
          <w:p w:rsidR="00000000" w:rsidRPr="000B5600" w:rsidP="000B5600">
            <w:pPr>
              <w:pStyle w:val="ListBullet"/>
            </w:pPr>
            <w:r w:rsidRPr="000B5600">
              <w:t>relevant and appropriate materials, tools, facilities, equipment and personal protective equipment currently used in industr</w:t>
            </w:r>
            <w:r w:rsidRPr="000B5600">
              <w:t xml:space="preserve">y </w:t>
            </w:r>
          </w:p>
          <w:p w:rsidR="00000000" w:rsidRPr="000B5600" w:rsidP="000B5600">
            <w:pPr>
              <w:pStyle w:val="ListBullet"/>
            </w:pPr>
            <w:r w:rsidRPr="000B5600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0B5600" w:rsidP="000B5600">
      <w:pPr>
        <w:pStyle w:val="NoPaddingFontSize1"/>
      </w:pPr>
    </w:p>
    <w:p w:rsidR="00000000" w:rsidRPr="000B5600" w:rsidP="000B5600">
      <w:pPr>
        <w:pStyle w:val="AllowPageBreak"/>
      </w:pPr>
    </w:p>
    <w:p w:rsidR="00000000" w:rsidRPr="000B5600" w:rsidP="000B5600">
      <w:pPr>
        <w:pStyle w:val="Heading1"/>
      </w:pPr>
      <w:bookmarkStart w:id="15" w:name="O_1011845"/>
      <w:bookmarkEnd w:id="15"/>
      <w:r w:rsidRPr="000B5600">
        <w:t>Links</w:t>
      </w:r>
    </w:p>
    <w:p w:rsidR="00000000" w:rsidRPr="000B5600" w:rsidP="004A77C6">
      <w:pPr>
        <w:pStyle w:val="BodyText"/>
      </w:pPr>
      <w:r w:rsidRPr="000B56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94B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B5600" w:rsidP="000B5600"/>
    <w:sectPr w:rsidSect="000B56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00" w:rsidRPr="004A77C6" w:rsidP="004A7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C6" w:rsidP="000B5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7C6" w:rsidP="000B5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A77C6" w:rsidP="000B56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00" w:rsidP="000B5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77C6">
      <w:t>Approved</w:t>
    </w:r>
    <w:r w:rsidR="004A77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77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77C6">
      <w:rPr>
        <w:noProof/>
      </w:rPr>
      <w:t>4</w:t>
    </w:r>
    <w:r>
      <w:rPr>
        <w:noProof/>
      </w:rPr>
      <w:fldChar w:fldCharType="end"/>
    </w:r>
  </w:p>
  <w:p w:rsidR="000B5600" w:rsidP="000B5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77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77C6">
      <w:t>BuildSkills Australia</w:t>
    </w:r>
    <w:r w:rsidR="004A77C6">
      <w:fldChar w:fldCharType="end"/>
    </w:r>
  </w:p>
  <w:p w:rsidR="000B5600" w:rsidP="000B5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600" w:rsidRPr="004A77C6" w:rsidP="004A7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C6" w:rsidRPr="002D2AF8" w:rsidP="000B5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NWPNET007 Conduct commissioning and post-commissioning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A77C6" w:rsidP="000B56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600" w:rsidRPr="002D2AF8" w:rsidP="000B5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77C6">
      <w:t>NWPNET007 Conduct commissioning and post-commissioning activities</w:t>
    </w:r>
    <w:r w:rsidR="004A77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77C6">
      <w:rPr>
        <w:noProof/>
      </w:rPr>
      <w:t>1 March 2025</w:t>
    </w:r>
    <w:r>
      <w:fldChar w:fldCharType="end"/>
    </w:r>
  </w:p>
  <w:p w:rsidR="000B5600" w:rsidP="000B5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CD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06A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5E3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600"/>
  </w:style>
  <w:style w:type="character" w:customStyle="1" w:styleId="Heading1Char">
    <w:name w:val="Heading 1 Char"/>
    <w:basedOn w:val="DefaultParagraphFont"/>
    <w:link w:val="Heading1"/>
    <w:rsid w:val="000B5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6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6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6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600"/>
    <w:rPr>
      <w:b/>
      <w:spacing w:val="0"/>
    </w:rPr>
  </w:style>
  <w:style w:type="paragraph" w:styleId="ListBullet2">
    <w:name w:val="List Bullet 2"/>
    <w:basedOn w:val="List2"/>
    <w:rsid w:val="000B56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5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6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6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600"/>
    <w:rPr>
      <w:i/>
    </w:rPr>
  </w:style>
  <w:style w:type="paragraph" w:styleId="Caption">
    <w:name w:val="caption"/>
    <w:basedOn w:val="BodyText"/>
    <w:next w:val="Normal"/>
    <w:qFormat/>
    <w:rsid w:val="000B5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600"/>
  </w:style>
  <w:style w:type="paragraph" w:styleId="TableofFigures">
    <w:name w:val="table of figures"/>
    <w:basedOn w:val="Normal"/>
    <w:next w:val="Normal"/>
    <w:semiHidden/>
    <w:rsid w:val="000B5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6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600"/>
    <w:rPr>
      <w:rFonts w:ascii="Wingdings" w:hAnsi="Wingdings"/>
    </w:rPr>
  </w:style>
  <w:style w:type="paragraph" w:customStyle="1" w:styleId="TableHeading">
    <w:name w:val="Table Heading"/>
    <w:basedOn w:val="HeadingBase"/>
    <w:rsid w:val="000B5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600"/>
    <w:rPr>
      <w:color w:val="0033CC"/>
      <w:u w:val="none"/>
    </w:rPr>
  </w:style>
  <w:style w:type="paragraph" w:customStyle="1" w:styleId="BodyTextRight">
    <w:name w:val="Body Text Right"/>
    <w:basedOn w:val="BodyText"/>
    <w:rsid w:val="000B5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6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600"/>
    <w:rPr>
      <w:sz w:val="32"/>
    </w:rPr>
  </w:style>
  <w:style w:type="paragraph" w:customStyle="1" w:styleId="HeadingProcedure">
    <w:name w:val="Heading Procedure"/>
    <w:basedOn w:val="HeadingBase"/>
    <w:next w:val="Normal"/>
    <w:rsid w:val="000B5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600"/>
    <w:pPr>
      <w:spacing w:before="60" w:after="60"/>
    </w:pPr>
  </w:style>
  <w:style w:type="paragraph" w:styleId="ListContinue">
    <w:name w:val="List Continue"/>
    <w:basedOn w:val="List"/>
    <w:rsid w:val="000B5600"/>
    <w:pPr>
      <w:ind w:firstLine="0"/>
    </w:pPr>
  </w:style>
  <w:style w:type="paragraph" w:customStyle="1" w:styleId="ListNote">
    <w:name w:val="List Note"/>
    <w:basedOn w:val="List"/>
    <w:rsid w:val="000B5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600"/>
    <w:rPr>
      <w:rFonts w:ascii="Courier New" w:hAnsi="Courier New"/>
    </w:rPr>
  </w:style>
  <w:style w:type="paragraph" w:customStyle="1" w:styleId="NoteBullet">
    <w:name w:val="Note Bullet"/>
    <w:basedOn w:val="Note"/>
    <w:rsid w:val="000B5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6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600"/>
    <w:rPr>
      <w:b/>
      <w:smallCaps/>
    </w:rPr>
  </w:style>
  <w:style w:type="paragraph" w:customStyle="1" w:styleId="TableListNumber">
    <w:name w:val="Table List Number"/>
    <w:basedOn w:val="ListNumber"/>
    <w:rsid w:val="000B5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600"/>
    <w:pPr>
      <w:numPr>
        <w:numId w:val="9"/>
      </w:numPr>
    </w:pPr>
  </w:style>
  <w:style w:type="paragraph" w:customStyle="1" w:styleId="ListAlpha2">
    <w:name w:val="List Alpha 2"/>
    <w:basedOn w:val="List2"/>
    <w:rsid w:val="000B5600"/>
    <w:pPr>
      <w:numPr>
        <w:numId w:val="8"/>
      </w:numPr>
    </w:pPr>
  </w:style>
  <w:style w:type="paragraph" w:styleId="List2">
    <w:name w:val="List 2"/>
    <w:basedOn w:val="BodyText"/>
    <w:rsid w:val="000B5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6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6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600"/>
    <w:pPr>
      <w:numPr>
        <w:numId w:val="4"/>
      </w:numPr>
    </w:pPr>
  </w:style>
  <w:style w:type="paragraph" w:styleId="ListContinue2">
    <w:name w:val="List Continue 2"/>
    <w:basedOn w:val="List2"/>
    <w:rsid w:val="000B5600"/>
    <w:pPr>
      <w:ind w:firstLine="0"/>
    </w:pPr>
  </w:style>
  <w:style w:type="paragraph" w:styleId="ListContinue3">
    <w:name w:val="List Continue 3"/>
    <w:basedOn w:val="List3"/>
    <w:rsid w:val="000B5600"/>
    <w:pPr>
      <w:ind w:left="1021" w:firstLine="0"/>
    </w:pPr>
  </w:style>
  <w:style w:type="paragraph" w:styleId="ListContinue4">
    <w:name w:val="List Continue 4"/>
    <w:basedOn w:val="List4"/>
    <w:rsid w:val="000B5600"/>
    <w:pPr>
      <w:ind w:firstLine="0"/>
    </w:pPr>
  </w:style>
  <w:style w:type="paragraph" w:styleId="ListContinue5">
    <w:name w:val="List Continue 5"/>
    <w:basedOn w:val="List5"/>
    <w:rsid w:val="000B5600"/>
    <w:pPr>
      <w:ind w:firstLine="0"/>
    </w:pPr>
  </w:style>
  <w:style w:type="paragraph" w:styleId="ListNumber3">
    <w:name w:val="List Number 3"/>
    <w:basedOn w:val="List3"/>
    <w:rsid w:val="000B5600"/>
    <w:pPr>
      <w:numPr>
        <w:numId w:val="5"/>
      </w:numPr>
    </w:pPr>
  </w:style>
  <w:style w:type="paragraph" w:styleId="ListNumber4">
    <w:name w:val="List Number 4"/>
    <w:basedOn w:val="List4"/>
    <w:rsid w:val="000B5600"/>
    <w:pPr>
      <w:numPr>
        <w:numId w:val="6"/>
      </w:numPr>
    </w:pPr>
  </w:style>
  <w:style w:type="paragraph" w:styleId="ListNumber5">
    <w:name w:val="List Number 5"/>
    <w:basedOn w:val="List5"/>
    <w:rsid w:val="000B5600"/>
    <w:pPr>
      <w:numPr>
        <w:numId w:val="7"/>
      </w:numPr>
    </w:pPr>
  </w:style>
  <w:style w:type="paragraph" w:styleId="BlockText">
    <w:name w:val="Block Text"/>
    <w:basedOn w:val="Normal"/>
    <w:rsid w:val="000B5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600"/>
    <w:rPr>
      <w:sz w:val="16"/>
      <w:vertAlign w:val="superscript"/>
    </w:rPr>
  </w:style>
  <w:style w:type="character" w:customStyle="1" w:styleId="Symbols">
    <w:name w:val="Symbols"/>
    <w:basedOn w:val="DefaultParagraphFont"/>
    <w:rsid w:val="000B5600"/>
    <w:rPr>
      <w:rFonts w:ascii="Symbol" w:hAnsi="Symbol"/>
    </w:rPr>
  </w:style>
  <w:style w:type="character" w:customStyle="1" w:styleId="MenuOptions">
    <w:name w:val="Menu Options"/>
    <w:basedOn w:val="DefaultParagraphFont"/>
    <w:rsid w:val="000B5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600"/>
    <w:rPr>
      <w:b/>
    </w:rPr>
  </w:style>
  <w:style w:type="character" w:customStyle="1" w:styleId="Underlined">
    <w:name w:val="Underlined"/>
    <w:basedOn w:val="DefaultParagraphFont"/>
    <w:rsid w:val="000B5600"/>
    <w:rPr>
      <w:u w:val="single"/>
    </w:rPr>
  </w:style>
  <w:style w:type="paragraph" w:customStyle="1" w:styleId="TableBodyTextRight">
    <w:name w:val="Table Body Text Right"/>
    <w:basedOn w:val="TableBodyText"/>
    <w:rsid w:val="000B5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600"/>
    <w:rPr>
      <w:sz w:val="18"/>
    </w:rPr>
  </w:style>
  <w:style w:type="paragraph" w:customStyle="1" w:styleId="BodySmallRight">
    <w:name w:val="Body Small Right"/>
    <w:basedOn w:val="BodyTextRight"/>
    <w:rsid w:val="000B5600"/>
    <w:rPr>
      <w:sz w:val="18"/>
      <w:szCs w:val="18"/>
    </w:rPr>
  </w:style>
  <w:style w:type="paragraph" w:customStyle="1" w:styleId="MarginEdition">
    <w:name w:val="Margin Edition"/>
    <w:basedOn w:val="MarginNote"/>
    <w:rsid w:val="000B5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600"/>
    <w:rPr>
      <w:sz w:val="2"/>
      <w:szCs w:val="2"/>
    </w:rPr>
  </w:style>
  <w:style w:type="character" w:customStyle="1" w:styleId="Small">
    <w:name w:val="Small"/>
    <w:basedOn w:val="DefaultParagraphFont"/>
    <w:rsid w:val="000B5600"/>
    <w:rPr>
      <w:sz w:val="16"/>
    </w:rPr>
  </w:style>
  <w:style w:type="paragraph" w:customStyle="1" w:styleId="WideTable">
    <w:name w:val="Wide Table"/>
    <w:basedOn w:val="Normal"/>
    <w:rsid w:val="000B5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600"/>
  </w:style>
  <w:style w:type="paragraph" w:styleId="Quote">
    <w:name w:val="Quote"/>
    <w:basedOn w:val="Heading1"/>
    <w:link w:val="QuoteChar"/>
    <w:qFormat/>
    <w:rsid w:val="000B5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600"/>
    <w:pPr>
      <w:pageBreakBefore/>
    </w:pPr>
  </w:style>
  <w:style w:type="paragraph" w:customStyle="1" w:styleId="Border">
    <w:name w:val="Border"/>
    <w:basedOn w:val="Normal"/>
    <w:qFormat/>
    <w:rsid w:val="000B5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600"/>
    <w:rPr>
      <w:u w:val="single"/>
    </w:rPr>
  </w:style>
  <w:style w:type="character" w:customStyle="1" w:styleId="BoldandItalics">
    <w:name w:val="Bold and Italics"/>
    <w:qFormat/>
    <w:rsid w:val="000B5600"/>
    <w:rPr>
      <w:b/>
      <w:i/>
      <w:u w:val="none"/>
    </w:rPr>
  </w:style>
  <w:style w:type="paragraph" w:styleId="BalloonText">
    <w:name w:val="Balloon Text"/>
    <w:basedOn w:val="Normal"/>
    <w:link w:val="BalloonTextChar"/>
    <w:rsid w:val="000B5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6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6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600"/>
    <w:pPr>
      <w:spacing w:before="0" w:after="0"/>
    </w:pPr>
  </w:style>
  <w:style w:type="paragraph" w:customStyle="1" w:styleId="BodyTextBold">
    <w:name w:val="Body Text Bold"/>
    <w:basedOn w:val="BodyText"/>
    <w:qFormat/>
    <w:rsid w:val="000B5600"/>
    <w:rPr>
      <w:b/>
    </w:rPr>
  </w:style>
  <w:style w:type="character" w:styleId="Hyperlink">
    <w:name w:val="Hyperlink"/>
    <w:basedOn w:val="DefaultParagraphFont"/>
    <w:uiPriority w:val="99"/>
    <w:unhideWhenUsed/>
    <w:rsid w:val="004A7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5887</Characters>
  <Application>Microsoft Office Word</Application>
  <DocSecurity>0</DocSecurity>
  <Lines>210</Lines>
  <Paragraphs>121</Paragraphs>
  <ScaleCrop>false</ScaleCrop>
  <Company>Author-it Software Corporation Ltd.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NWPNET007 Conduct commissioning and post-commissioning activities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2025-03-01T09:18:00Z</dcterms:created>
  <dcterms:modified xsi:type="dcterms:W3CDTF">2025-03-01T09:18:00Z</dcterms:modified>
</cp:coreProperties>
</file>