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6D56" w:rsidP="00086D56">
      <w:pPr>
        <w:pStyle w:val="Title"/>
      </w:pPr>
      <w:r>
        <w:fldChar w:fldCharType="begin"/>
      </w:r>
      <w:r>
        <w:instrText xml:space="preserve"> TITLE   \* MERGEFORMAT </w:instrText>
      </w:r>
      <w:r>
        <w:fldChar w:fldCharType="separate"/>
      </w:r>
      <w:r>
        <w:t>Assessment Requirements for NWPNET006 Apply construction principles to civil works in the water industry</w:t>
      </w:r>
      <w:r>
        <w:fldChar w:fldCharType="end"/>
      </w:r>
    </w:p>
    <w:p w:rsidR="00086D56" w:rsidP="00086D56">
      <w:pPr>
        <w:pStyle w:val="Version"/>
        <w:sectPr w:rsidSect="001E4E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4E7E" w:rsidP="001E4E7E">
      <w:pPr>
        <w:pStyle w:val="SuperHeading"/>
      </w:pPr>
      <w:r w:rsidRPr="001E4E7E">
        <w:t>Assessment Requirements for NWPNET006 Apply construction principles to civil works in the water industry</w:t>
      </w:r>
    </w:p>
    <w:p w:rsidR="00000000" w:rsidRPr="001E4E7E" w:rsidP="001E4E7E">
      <w:pPr>
        <w:pStyle w:val="Heading1"/>
      </w:pPr>
      <w:bookmarkStart w:id="1" w:name="O_1010941"/>
      <w:bookmarkEnd w:id="1"/>
      <w:r w:rsidRPr="001E4E7E">
        <w:t>Modification History</w:t>
      </w:r>
    </w:p>
    <w:tbl>
      <w:tblPr>
        <w:tblW w:w="9497" w:type="dxa"/>
        <w:tblLayout w:type="fixed"/>
        <w:tblCellMar>
          <w:left w:w="62" w:type="dxa"/>
          <w:right w:w="62" w:type="dxa"/>
        </w:tblCellMar>
        <w:tblLook w:val="0000"/>
      </w:tblPr>
      <w:tblGrid>
        <w:gridCol w:w="9497"/>
      </w:tblGrid>
      <w:tr w:rsidTr="001E4E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4E7E" w:rsidP="001E4E7E">
            <w:pPr>
              <w:pStyle w:val="BodyText"/>
            </w:pPr>
            <w:r w:rsidRPr="001E4E7E">
              <w:t>Release 1.  This is the first release of this unit of competency in the NWP National Water Training Package.</w:t>
            </w:r>
          </w:p>
        </w:tc>
      </w:tr>
    </w:tbl>
    <w:p w:rsidR="00086D56" w:rsidP="001E4E7E">
      <w:pPr>
        <w:pStyle w:val="NoPaddingFontSize1"/>
      </w:pPr>
    </w:p>
    <w:p w:rsidR="00086D56" w:rsidP="001E4E7E">
      <w:pPr>
        <w:pStyle w:val="NoPaddingFontSize1"/>
      </w:pPr>
    </w:p>
    <w:p w:rsidR="00000000" w:rsidRPr="001E4E7E" w:rsidP="001E4E7E">
      <w:pPr>
        <w:pStyle w:val="Heading1"/>
      </w:pPr>
      <w:bookmarkStart w:id="2" w:name="O_1010942"/>
      <w:bookmarkEnd w:id="2"/>
      <w:r w:rsidRPr="001E4E7E">
        <w:t>Performance Evidence</w:t>
      </w:r>
    </w:p>
    <w:tbl>
      <w:tblPr>
        <w:tblW w:w="9497" w:type="dxa"/>
        <w:tblLayout w:type="fixed"/>
        <w:tblCellMar>
          <w:left w:w="62" w:type="dxa"/>
          <w:right w:w="62" w:type="dxa"/>
        </w:tblCellMar>
        <w:tblLook w:val="0000"/>
      </w:tblPr>
      <w:tblGrid>
        <w:gridCol w:w="9497"/>
      </w:tblGrid>
      <w:tr w:rsidTr="001E4E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4E7E">
            <w:pPr>
              <w:pStyle w:val="BodyText"/>
              <w:rPr>
                <w:lang w:val="en-NZ"/>
              </w:rPr>
            </w:pPr>
            <w:r w:rsidRPr="001E4E7E">
              <w:t>Evidence required to demonstrate competence in this unit must be relevant to and satisfy all of the requirements of the elements and performance criteria on at least one occasion and includes:</w:t>
            </w:r>
          </w:p>
        </w:tc>
      </w:tr>
      <w:tr w:rsidTr="001E4E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4E7E" w:rsidP="001E4E7E">
            <w:pPr>
              <w:pStyle w:val="ListBullet"/>
            </w:pPr>
            <w:r w:rsidRPr="001E4E7E">
              <w:t>applying, identifyin</w:t>
            </w:r>
            <w:r w:rsidRPr="001E4E7E">
              <w:t>g and evaluating construction principles to a civil or maintenance project</w:t>
            </w:r>
          </w:p>
          <w:p w:rsidR="00000000" w:rsidRPr="001E4E7E" w:rsidP="001E4E7E">
            <w:pPr>
              <w:pStyle w:val="ListBullet"/>
            </w:pPr>
            <w:r w:rsidRPr="001E4E7E">
              <w:t>applying relevant work health and safety (WHS) and environmental requirements</w:t>
            </w:r>
          </w:p>
          <w:p w:rsidR="00000000" w:rsidRPr="001E4E7E" w:rsidP="001E4E7E">
            <w:pPr>
              <w:pStyle w:val="ListBullet"/>
            </w:pPr>
            <w:r w:rsidRPr="001E4E7E">
              <w:t>communicating with relevant personnel and stakeholders</w:t>
            </w:r>
          </w:p>
          <w:p w:rsidR="00000000" w:rsidRPr="001E4E7E" w:rsidP="001E4E7E">
            <w:pPr>
              <w:pStyle w:val="ListBullet"/>
            </w:pPr>
            <w:r w:rsidRPr="001E4E7E">
              <w:t>completing relevant organisational documentation</w:t>
            </w:r>
            <w:r w:rsidRPr="001E4E7E">
              <w:t xml:space="preserve"> and permits</w:t>
            </w:r>
          </w:p>
          <w:p w:rsidR="00000000" w:rsidRPr="001E4E7E" w:rsidP="001E4E7E">
            <w:pPr>
              <w:pStyle w:val="ListBullet"/>
            </w:pPr>
            <w:r w:rsidRPr="001E4E7E">
              <w:t>compliance with regulatory requirements</w:t>
            </w:r>
          </w:p>
          <w:p w:rsidR="00000000" w:rsidRPr="001E4E7E" w:rsidP="001E4E7E">
            <w:pPr>
              <w:pStyle w:val="ListBullet"/>
            </w:pPr>
            <w:r w:rsidRPr="001E4E7E">
              <w:t>conducting impact statements</w:t>
            </w:r>
          </w:p>
          <w:p w:rsidR="00000000" w:rsidRPr="001E4E7E" w:rsidP="001E4E7E">
            <w:pPr>
              <w:pStyle w:val="ListBullet"/>
            </w:pPr>
            <w:r w:rsidRPr="001E4E7E">
              <w:t>consulting with relevant personnel</w:t>
            </w:r>
          </w:p>
          <w:p w:rsidR="00000000" w:rsidRPr="001E4E7E" w:rsidP="001E4E7E">
            <w:pPr>
              <w:pStyle w:val="ListBullet"/>
            </w:pPr>
            <w:r w:rsidRPr="001E4E7E">
              <w:t>implementing risk control measures</w:t>
            </w:r>
          </w:p>
          <w:p w:rsidR="00000000" w:rsidRPr="001E4E7E" w:rsidP="001E4E7E">
            <w:pPr>
              <w:pStyle w:val="ListBullet"/>
            </w:pPr>
            <w:r w:rsidRPr="001E4E7E">
              <w:t>obtaining resources and equipment</w:t>
            </w:r>
          </w:p>
          <w:p w:rsidR="00000000" w:rsidRPr="001E4E7E" w:rsidP="001E4E7E">
            <w:pPr>
              <w:pStyle w:val="ListBullet"/>
            </w:pPr>
            <w:r w:rsidRPr="001E4E7E">
              <w:t>planning, estimating and costing of a civil or maintenance project</w:t>
            </w:r>
          </w:p>
          <w:p w:rsidR="00000000" w:rsidRPr="001E4E7E" w:rsidP="001E4E7E">
            <w:pPr>
              <w:pStyle w:val="ListBullet"/>
            </w:pPr>
            <w:r w:rsidRPr="001E4E7E">
              <w:t>reading and analysing project designs and briefs</w:t>
            </w:r>
          </w:p>
          <w:p w:rsidR="00000000" w:rsidRPr="001E4E7E" w:rsidP="001E4E7E">
            <w:pPr>
              <w:pStyle w:val="ListBullet"/>
            </w:pPr>
            <w:r w:rsidRPr="001E4E7E">
              <w:t>recording, reporting, storing and archiving results</w:t>
            </w:r>
          </w:p>
        </w:tc>
      </w:tr>
    </w:tbl>
    <w:p w:rsidR="00000000" w:rsidRPr="001E4E7E" w:rsidP="001E4E7E">
      <w:pPr>
        <w:pStyle w:val="NoPaddingFontSize1"/>
      </w:pPr>
    </w:p>
    <w:p w:rsidR="00000000" w:rsidRPr="001E4E7E" w:rsidP="001E4E7E">
      <w:pPr>
        <w:pStyle w:val="AllowPageBreak"/>
      </w:pPr>
    </w:p>
    <w:p w:rsidR="00000000" w:rsidRPr="001E4E7E" w:rsidP="001E4E7E">
      <w:pPr>
        <w:pStyle w:val="Heading1"/>
      </w:pPr>
      <w:bookmarkStart w:id="3" w:name="O_1010943"/>
      <w:bookmarkEnd w:id="3"/>
      <w:r w:rsidRPr="001E4E7E">
        <w:t>Knowledge Evidence</w:t>
      </w:r>
    </w:p>
    <w:tbl>
      <w:tblPr>
        <w:tblW w:w="9497" w:type="dxa"/>
        <w:tblLayout w:type="fixed"/>
        <w:tblCellMar>
          <w:left w:w="62" w:type="dxa"/>
          <w:right w:w="62" w:type="dxa"/>
        </w:tblCellMar>
        <w:tblLook w:val="0000"/>
      </w:tblPr>
      <w:tblGrid>
        <w:gridCol w:w="9497"/>
      </w:tblGrid>
      <w:tr w:rsidTr="001E4E7E">
        <w:tblPrEx>
          <w:tblW w:w="9497" w:type="dxa"/>
          <w:tblLayout w:type="fixed"/>
          <w:tblCellMar>
            <w:left w:w="62" w:type="dxa"/>
            <w:right w:w="62" w:type="dxa"/>
          </w:tblCellMar>
          <w:tblLook w:val="0000"/>
        </w:tblPrEx>
        <w:trPr>
          <w:trHeight w:val="624"/>
        </w:trPr>
        <w:tc>
          <w:tcPr>
            <w:tcW w:w="9497" w:type="dxa"/>
            <w:tcBorders>
              <w:top w:val="nil"/>
              <w:left w:val="nil"/>
              <w:bottom w:val="nil"/>
              <w:right w:val="nil"/>
            </w:tcBorders>
            <w:tcMar>
              <w:top w:w="0" w:type="dxa"/>
              <w:left w:w="62" w:type="dxa"/>
              <w:bottom w:w="0" w:type="dxa"/>
              <w:right w:w="62" w:type="dxa"/>
            </w:tcMar>
          </w:tcPr>
          <w:p w:rsidR="00000000" w:rsidP="001E4E7E">
            <w:pPr>
              <w:pStyle w:val="BodyText"/>
              <w:rPr>
                <w:lang w:val="en-NZ"/>
              </w:rPr>
            </w:pPr>
            <w:r w:rsidRPr="001E4E7E">
              <w:t>Evidence required to demonstrate competence in this unit must be relevant to and satisfy all the requirements of th</w:t>
            </w:r>
            <w:r w:rsidRPr="001E4E7E">
              <w:t>e elements and performance criteria and includes knowledge of:</w:t>
            </w:r>
          </w:p>
        </w:tc>
      </w:tr>
      <w:tr w:rsidTr="001E4E7E">
        <w:tblPrEx>
          <w:tblW w:w="9497" w:type="dxa"/>
          <w:tblLayout w:type="fixed"/>
          <w:tblCellMar>
            <w:left w:w="62" w:type="dxa"/>
            <w:right w:w="62" w:type="dxa"/>
          </w:tblCellMar>
          <w:tblLook w:val="0000"/>
        </w:tblPrEx>
        <w:trPr>
          <w:trHeight w:val="1701"/>
        </w:trPr>
        <w:tc>
          <w:tcPr>
            <w:tcW w:w="9497" w:type="dxa"/>
            <w:tcBorders>
              <w:top w:val="nil"/>
              <w:left w:val="nil"/>
              <w:bottom w:val="nil"/>
              <w:right w:val="nil"/>
            </w:tcBorders>
            <w:tcMar>
              <w:top w:w="0" w:type="dxa"/>
              <w:left w:w="62" w:type="dxa"/>
              <w:bottom w:w="0" w:type="dxa"/>
              <w:right w:w="62" w:type="dxa"/>
            </w:tcMar>
          </w:tcPr>
          <w:p w:rsidR="00000000" w:rsidRPr="001E4E7E" w:rsidP="001E4E7E">
            <w:pPr>
              <w:pStyle w:val="ListBullet"/>
            </w:pPr>
            <w:r w:rsidRPr="001E4E7E">
              <w:t>civil construction materials</w:t>
            </w:r>
          </w:p>
          <w:p w:rsidR="00000000" w:rsidRPr="001E4E7E" w:rsidP="001E4E7E">
            <w:pPr>
              <w:pStyle w:val="ListBullet"/>
            </w:pPr>
            <w:r w:rsidRPr="001E4E7E">
              <w:t>construction principles and standards including:</w:t>
            </w:r>
          </w:p>
          <w:p w:rsidR="00000000" w:rsidRPr="001E4E7E" w:rsidP="001E4E7E">
            <w:pPr>
              <w:pStyle w:val="ListBullet2"/>
            </w:pPr>
            <w:r w:rsidRPr="001E4E7E">
              <w:t>communication</w:t>
            </w:r>
          </w:p>
          <w:p w:rsidR="00000000" w:rsidRPr="001E4E7E" w:rsidP="001E4E7E">
            <w:pPr>
              <w:pStyle w:val="ListBullet2"/>
            </w:pPr>
            <w:r w:rsidRPr="001E4E7E">
              <w:t>costing</w:t>
            </w:r>
          </w:p>
          <w:p w:rsidR="00000000" w:rsidRPr="001E4E7E" w:rsidP="001E4E7E">
            <w:pPr>
              <w:pStyle w:val="ListBullet2"/>
            </w:pPr>
            <w:r w:rsidRPr="001E4E7E">
              <w:t>estimating</w:t>
            </w:r>
          </w:p>
          <w:p w:rsidR="00000000" w:rsidRPr="001E4E7E" w:rsidP="001E4E7E">
            <w:pPr>
              <w:pStyle w:val="ListBullet2"/>
            </w:pPr>
            <w:r w:rsidRPr="001E4E7E">
              <w:t>planning</w:t>
            </w:r>
          </w:p>
          <w:p w:rsidR="00000000" w:rsidRPr="001E4E7E" w:rsidP="001E4E7E">
            <w:pPr>
              <w:pStyle w:val="ListBullet"/>
            </w:pPr>
            <w:r w:rsidRPr="001E4E7E">
              <w:t>equipment required to perform construction</w:t>
            </w:r>
          </w:p>
          <w:p w:rsidR="00000000" w:rsidRPr="001E4E7E" w:rsidP="001E4E7E">
            <w:pPr>
              <w:pStyle w:val="ListBullet"/>
            </w:pPr>
            <w:r w:rsidRPr="001E4E7E">
              <w:t>fundamental construction principles</w:t>
            </w:r>
          </w:p>
          <w:p w:rsidR="00000000" w:rsidRPr="001E4E7E" w:rsidP="001E4E7E">
            <w:pPr>
              <w:pStyle w:val="ListBullet"/>
            </w:pPr>
            <w:r w:rsidRPr="001E4E7E">
              <w:t>pipework bed, joint and laying techniques</w:t>
            </w:r>
          </w:p>
          <w:p w:rsidR="00000000" w:rsidRPr="001E4E7E" w:rsidP="001E4E7E">
            <w:pPr>
              <w:pStyle w:val="ListBullet"/>
            </w:pPr>
            <w:r w:rsidRPr="001E4E7E">
              <w:t>relevant civil construction WHS/OHS legislated requirements</w:t>
            </w:r>
          </w:p>
          <w:p w:rsidR="00000000" w:rsidRPr="001E4E7E" w:rsidP="001E4E7E">
            <w:pPr>
              <w:pStyle w:val="ListBullet"/>
            </w:pPr>
            <w:r w:rsidRPr="001E4E7E">
              <w:t>risk control processes</w:t>
            </w:r>
          </w:p>
          <w:p w:rsidR="00000000" w:rsidRPr="001E4E7E" w:rsidP="001E4E7E">
            <w:pPr>
              <w:pStyle w:val="ListBullet"/>
            </w:pPr>
            <w:r w:rsidRPr="001E4E7E">
              <w:t>relevant manufacturer specifications</w:t>
            </w:r>
          </w:p>
          <w:p w:rsidR="00000000" w:rsidRPr="001E4E7E" w:rsidP="001E4E7E">
            <w:pPr>
              <w:pStyle w:val="ListBullet"/>
            </w:pPr>
            <w:r w:rsidRPr="001E4E7E">
              <w:t>relevant workplace documentation including permits</w:t>
            </w:r>
          </w:p>
          <w:p w:rsidR="00000000" w:rsidRPr="001E4E7E" w:rsidP="001E4E7E">
            <w:pPr>
              <w:pStyle w:val="ListBullet"/>
            </w:pPr>
            <w:r w:rsidRPr="001E4E7E">
              <w:t>relevant workplace policies and procedures</w:t>
            </w:r>
          </w:p>
          <w:p w:rsidR="00000000" w:rsidRPr="001E4E7E" w:rsidP="001E4E7E">
            <w:pPr>
              <w:pStyle w:val="ListBullet"/>
            </w:pPr>
            <w:r w:rsidRPr="001E4E7E">
              <w:t>traffic management plan</w:t>
            </w:r>
          </w:p>
          <w:p w:rsidR="00000000" w:rsidRPr="001E4E7E" w:rsidP="001E4E7E">
            <w:pPr>
              <w:pStyle w:val="ListBullet"/>
            </w:pPr>
            <w:r w:rsidRPr="001E4E7E">
              <w:t>types of excavations</w:t>
            </w:r>
          </w:p>
        </w:tc>
      </w:tr>
    </w:tbl>
    <w:p w:rsidR="00000000" w:rsidRPr="001E4E7E" w:rsidP="001E4E7E">
      <w:pPr>
        <w:pStyle w:val="NoPaddingFontSize1"/>
      </w:pPr>
    </w:p>
    <w:p w:rsidR="00000000" w:rsidRPr="001E4E7E" w:rsidP="001E4E7E">
      <w:pPr>
        <w:pStyle w:val="AllowPageBreak"/>
      </w:pPr>
    </w:p>
    <w:p w:rsidR="00000000" w:rsidRPr="001E4E7E" w:rsidP="001E4E7E">
      <w:pPr>
        <w:pStyle w:val="Heading1"/>
      </w:pPr>
      <w:bookmarkStart w:id="4" w:name="O_1010944"/>
      <w:bookmarkEnd w:id="4"/>
      <w:r w:rsidRPr="001E4E7E">
        <w:t>Assessment Conditions</w:t>
      </w:r>
    </w:p>
    <w:tbl>
      <w:tblPr>
        <w:tblW w:w="9497" w:type="dxa"/>
        <w:tblLayout w:type="fixed"/>
        <w:tblCellMar>
          <w:left w:w="62" w:type="dxa"/>
          <w:right w:w="62" w:type="dxa"/>
        </w:tblCellMar>
        <w:tblLook w:val="0000"/>
      </w:tblPr>
      <w:tblGrid>
        <w:gridCol w:w="9497"/>
      </w:tblGrid>
      <w:tr w:rsidTr="001E4E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4E7E" w:rsidP="001E4E7E">
            <w:pPr>
              <w:pStyle w:val="BodyText"/>
            </w:pPr>
            <w:r w:rsidRPr="001E4E7E">
              <w:t>Assessors must hold credentials specified within the Standards for Registered Training Organisations current at the time of a</w:t>
            </w:r>
            <w:r w:rsidRPr="001E4E7E">
              <w:t xml:space="preserve">ssessment. </w:t>
            </w:r>
          </w:p>
          <w:p w:rsidR="00000000" w:rsidRPr="001E4E7E" w:rsidP="001E4E7E">
            <w:pPr>
              <w:pStyle w:val="BodyText"/>
            </w:pPr>
            <w:r w:rsidRPr="001E4E7E">
              <w:t>Assessment must satisfy the Principles of Assessment and Rules of Evidence and all regulatory requirements included within the Standards for Registered Training Organisations current at the time of assessment.</w:t>
            </w:r>
          </w:p>
          <w:p w:rsidR="00000000" w:rsidRPr="001E4E7E" w:rsidP="001E4E7E">
            <w:pPr>
              <w:pStyle w:val="BodyText"/>
            </w:pPr>
            <w:r w:rsidRPr="001E4E7E">
              <w:t xml:space="preserve">Assessment must occur in suitable </w:t>
            </w:r>
            <w:r w:rsidRPr="001E4E7E">
              <w:t>workplace operational situations. Where this is not appropriate, assessment must occur in suitable simulated workplace operational situations reflecting actual workplace conditions.</w:t>
            </w:r>
          </w:p>
          <w:p w:rsidR="00000000" w:rsidRPr="001E4E7E" w:rsidP="001E4E7E">
            <w:pPr>
              <w:pStyle w:val="BodyText"/>
            </w:pPr>
            <w:r w:rsidRPr="001E4E7E">
              <w:t>Assessment processes and techniques must be appropriate to the language, l</w:t>
            </w:r>
            <w:r w:rsidRPr="001E4E7E">
              <w:t>iteracy and numeracy requirements of the work being performed and the needs of the candidate.</w:t>
            </w:r>
          </w:p>
          <w:p w:rsidR="00000000" w:rsidRPr="001E4E7E" w:rsidP="001E4E7E">
            <w:pPr>
              <w:pStyle w:val="BodyText"/>
            </w:pPr>
            <w:r w:rsidRPr="001E4E7E">
              <w:t>Resources for assessment must include access to:</w:t>
            </w:r>
          </w:p>
          <w:p w:rsidR="00000000" w:rsidRPr="001E4E7E" w:rsidP="001E4E7E">
            <w:pPr>
              <w:pStyle w:val="ListBullet"/>
            </w:pPr>
            <w:r w:rsidRPr="001E4E7E">
              <w:t xml:space="preserve">relevant and appropriate materials, tools, facilities, equipment and personal protective </w:t>
            </w:r>
            <w:r w:rsidRPr="001E4E7E">
              <w:t xml:space="preserve">equipment currently used in industry </w:t>
            </w:r>
          </w:p>
          <w:p w:rsidR="00000000" w:rsidRPr="001E4E7E" w:rsidP="001E4E7E">
            <w:pPr>
              <w:pStyle w:val="ListBullet"/>
            </w:pPr>
            <w:r w:rsidRPr="001E4E7E">
              <w:t>applicable relevant documentation including workplace procedures, industry standards, equipment specifications, regulations, codes of practice and operation manuals.</w:t>
            </w:r>
          </w:p>
        </w:tc>
      </w:tr>
    </w:tbl>
    <w:p w:rsidR="00000000" w:rsidRPr="001E4E7E" w:rsidP="001E4E7E">
      <w:pPr>
        <w:pStyle w:val="NoPaddingFontSize1"/>
      </w:pPr>
    </w:p>
    <w:p w:rsidR="00000000" w:rsidRPr="001E4E7E" w:rsidP="001E4E7E">
      <w:pPr>
        <w:pStyle w:val="AllowPageBreak"/>
      </w:pPr>
    </w:p>
    <w:p w:rsidR="00000000" w:rsidRPr="001E4E7E" w:rsidP="001E4E7E">
      <w:pPr>
        <w:pStyle w:val="Heading1"/>
      </w:pPr>
      <w:bookmarkStart w:id="5" w:name="O_1010947"/>
      <w:bookmarkEnd w:id="5"/>
      <w:r w:rsidRPr="001E4E7E">
        <w:t>Links</w:t>
      </w:r>
    </w:p>
    <w:p w:rsidR="00000000" w:rsidRPr="001E4E7E" w:rsidP="00086D56">
      <w:pPr>
        <w:pStyle w:val="BodyText"/>
      </w:pPr>
      <w:r w:rsidRPr="001E4E7E">
        <w:t>Companion Volume Implemen</w:t>
      </w:r>
      <w:r w:rsidRPr="001E4E7E">
        <w:t xml:space="preserve">tation Guides are found in VETNet - </w:t>
      </w:r>
      <w:r>
        <w:fldChar w:fldCharType="begin"/>
      </w:r>
      <w:r>
        <w:instrText xml:space="preserve"> HYPERLINK "https://vetnet.gov.au/Pages/TrainingDocs.aspx?q=26336bc0-04e5-49d9-8c31-46c49b6a0037" </w:instrText>
      </w:r>
      <w:r>
        <w:fldChar w:fldCharType="separate"/>
      </w:r>
      <w:r w:rsidRPr="008D3CF7">
        <w:rPr>
          <w:rStyle w:val="Hyperlink"/>
        </w:rPr>
        <w:t>https://vetnet.gov.au/Pages/TrainingDocs.aspx?q=26336bc0-04e5-49d9-8c31-46c49b6a0037</w:t>
      </w:r>
      <w:r>
        <w:fldChar w:fldCharType="end"/>
      </w:r>
    </w:p>
    <w:p w:rsidR="00000000" w:rsidRPr="001E4E7E" w:rsidP="001E4E7E"/>
    <w:sectPr w:rsidSect="001E4E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E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E7E" w:rsidRPr="00086D56" w:rsidP="00086D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E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D56" w:rsidP="001E4E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86D56" w:rsidP="001E4E7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86D56" w:rsidP="001E4E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E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D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4E7E" w:rsidRPr="00086D56" w:rsidP="00086D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E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D56" w:rsidRPr="002D2AF8" w:rsidP="001E4E7E">
    <w:pPr>
      <w:pStyle w:val="Header"/>
      <w:framePr w:wrap="around"/>
    </w:pPr>
    <w:r>
      <w:fldChar w:fldCharType="begin"/>
    </w:r>
    <w:r>
      <w:instrText xml:space="preserve"> TITLE   \* MERGEFORMAT </w:instrText>
    </w:r>
    <w:r>
      <w:fldChar w:fldCharType="separate"/>
    </w:r>
    <w:r>
      <w:t>Assessment Requirements for NWPNET006 Apply construction principles to civil works in the water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086D56" w:rsidP="001E4E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6E88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E2A9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3C5A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E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4E7E"/>
    <w:pPr>
      <w:spacing w:before="360" w:after="60"/>
      <w:outlineLvl w:val="0"/>
    </w:pPr>
    <w:rPr>
      <w:sz w:val="32"/>
    </w:rPr>
  </w:style>
  <w:style w:type="paragraph" w:styleId="Heading2">
    <w:name w:val="heading 2"/>
    <w:basedOn w:val="HeadingBase"/>
    <w:next w:val="BodyText"/>
    <w:link w:val="Heading2Char"/>
    <w:qFormat/>
    <w:rsid w:val="001E4E7E"/>
    <w:pPr>
      <w:keepLines/>
      <w:spacing w:before="240" w:after="120"/>
      <w:outlineLvl w:val="1"/>
    </w:pPr>
    <w:rPr>
      <w:sz w:val="28"/>
      <w:szCs w:val="40"/>
    </w:rPr>
  </w:style>
  <w:style w:type="paragraph" w:styleId="Heading3">
    <w:name w:val="heading 3"/>
    <w:basedOn w:val="HeadingBase"/>
    <w:next w:val="BodyText"/>
    <w:link w:val="Heading3Char"/>
    <w:qFormat/>
    <w:rsid w:val="001E4E7E"/>
    <w:pPr>
      <w:spacing w:before="180" w:after="120"/>
      <w:outlineLvl w:val="2"/>
    </w:pPr>
    <w:rPr>
      <w:spacing w:val="-10"/>
      <w:kern w:val="32"/>
    </w:rPr>
  </w:style>
  <w:style w:type="paragraph" w:styleId="Heading4">
    <w:name w:val="heading 4"/>
    <w:basedOn w:val="HeadingBase"/>
    <w:next w:val="BodyText"/>
    <w:link w:val="Heading4Char"/>
    <w:qFormat/>
    <w:rsid w:val="001E4E7E"/>
    <w:pPr>
      <w:spacing w:before="160" w:after="120"/>
      <w:outlineLvl w:val="3"/>
    </w:pPr>
    <w:rPr>
      <w:sz w:val="22"/>
    </w:rPr>
  </w:style>
  <w:style w:type="paragraph" w:styleId="Heading5">
    <w:name w:val="heading 5"/>
    <w:basedOn w:val="HeadingBase"/>
    <w:next w:val="Normal"/>
    <w:link w:val="Heading5Char"/>
    <w:qFormat/>
    <w:rsid w:val="001E4E7E"/>
    <w:pPr>
      <w:spacing w:before="80"/>
      <w:outlineLvl w:val="4"/>
    </w:pPr>
    <w:rPr>
      <w:color w:val="918585"/>
      <w:sz w:val="20"/>
    </w:rPr>
  </w:style>
  <w:style w:type="paragraph" w:styleId="Heading6">
    <w:name w:val="heading 6"/>
    <w:basedOn w:val="HeadingBase"/>
    <w:next w:val="Normal"/>
    <w:link w:val="Heading6Char"/>
    <w:qFormat/>
    <w:rsid w:val="001E4E7E"/>
    <w:pPr>
      <w:spacing w:before="60"/>
      <w:outlineLvl w:val="5"/>
    </w:pPr>
    <w:rPr>
      <w:color w:val="918585"/>
      <w:sz w:val="20"/>
    </w:rPr>
  </w:style>
  <w:style w:type="paragraph" w:styleId="Heading7">
    <w:name w:val="heading 7"/>
    <w:basedOn w:val="Normal"/>
    <w:next w:val="Normal"/>
    <w:link w:val="Heading7Char"/>
    <w:qFormat/>
    <w:rsid w:val="001E4E7E"/>
    <w:pPr>
      <w:ind w:left="720"/>
      <w:outlineLvl w:val="6"/>
    </w:pPr>
    <w:rPr>
      <w:i/>
    </w:rPr>
  </w:style>
  <w:style w:type="paragraph" w:styleId="Heading8">
    <w:name w:val="heading 8"/>
    <w:basedOn w:val="Normal"/>
    <w:next w:val="Normal"/>
    <w:link w:val="Heading8Char"/>
    <w:qFormat/>
    <w:rsid w:val="001E4E7E"/>
    <w:pPr>
      <w:ind w:left="720"/>
      <w:outlineLvl w:val="7"/>
    </w:pPr>
    <w:rPr>
      <w:i/>
    </w:rPr>
  </w:style>
  <w:style w:type="paragraph" w:styleId="Heading9">
    <w:name w:val="heading 9"/>
    <w:basedOn w:val="Normal"/>
    <w:next w:val="Normal"/>
    <w:link w:val="Heading9Char"/>
    <w:qFormat/>
    <w:rsid w:val="001E4E7E"/>
    <w:pPr>
      <w:ind w:left="720"/>
      <w:outlineLvl w:val="8"/>
    </w:pPr>
    <w:rPr>
      <w:i/>
    </w:rPr>
  </w:style>
  <w:style w:type="character" w:default="1" w:styleId="DefaultParagraphFont">
    <w:name w:val="Default Paragraph Font"/>
    <w:uiPriority w:val="1"/>
    <w:unhideWhenUsed/>
    <w:rsid w:val="001E4E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4E7E"/>
  </w:style>
  <w:style w:type="character" w:customStyle="1" w:styleId="Heading1Char">
    <w:name w:val="Heading 1 Char"/>
    <w:basedOn w:val="DefaultParagraphFont"/>
    <w:link w:val="Heading1"/>
    <w:rsid w:val="001E4E7E"/>
    <w:rPr>
      <w:rFonts w:ascii="Times New Roman" w:eastAsia="Times New Roman" w:hAnsi="Times New Roman" w:cs="Times New Roman"/>
      <w:b/>
      <w:sz w:val="32"/>
      <w:szCs w:val="20"/>
      <w:lang w:eastAsia="en-US"/>
    </w:rPr>
  </w:style>
  <w:style w:type="paragraph" w:styleId="BodyText">
    <w:name w:val="Body Text"/>
    <w:basedOn w:val="Normal"/>
    <w:link w:val="BodyTextChar"/>
    <w:rsid w:val="001E4E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4E7E"/>
    <w:rPr>
      <w:rFonts w:ascii="Times New Roman" w:eastAsia="Times New Roman" w:hAnsi="Times New Roman" w:cs="Times New Roman"/>
      <w:sz w:val="24"/>
      <w:lang w:eastAsia="en-US"/>
    </w:rPr>
  </w:style>
  <w:style w:type="paragraph" w:styleId="ListBullet">
    <w:name w:val="List Bullet"/>
    <w:basedOn w:val="List"/>
    <w:rsid w:val="001E4E7E"/>
    <w:pPr>
      <w:numPr>
        <w:numId w:val="12"/>
      </w:numPr>
      <w:tabs>
        <w:tab w:val="clear" w:pos="340"/>
      </w:tabs>
      <w:spacing w:before="40" w:after="40"/>
    </w:pPr>
  </w:style>
  <w:style w:type="paragraph" w:styleId="ListBullet2">
    <w:name w:val="List Bullet 2"/>
    <w:basedOn w:val="List2"/>
    <w:rsid w:val="001E4E7E"/>
    <w:pPr>
      <w:numPr>
        <w:numId w:val="13"/>
      </w:numPr>
      <w:tabs>
        <w:tab w:val="clear" w:pos="680"/>
      </w:tabs>
    </w:pPr>
  </w:style>
  <w:style w:type="paragraph" w:customStyle="1" w:styleId="SuperHeading">
    <w:name w:val="SuperHeading"/>
    <w:basedOn w:val="Normal"/>
    <w:rsid w:val="001E4E7E"/>
    <w:pPr>
      <w:spacing w:before="240" w:after="120"/>
      <w:outlineLvl w:val="0"/>
    </w:pPr>
    <w:rPr>
      <w:rFonts w:ascii="Times New Roman" w:hAnsi="Times New Roman"/>
      <w:b/>
      <w:sz w:val="32"/>
    </w:rPr>
  </w:style>
  <w:style w:type="paragraph" w:customStyle="1" w:styleId="AllowPageBreak">
    <w:name w:val="AllowPageBreak"/>
    <w:rsid w:val="001E4E7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E4E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4E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4E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4E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4E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4E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4E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4E7E"/>
    <w:rPr>
      <w:rFonts w:ascii="Courier New" w:eastAsia="Times New Roman" w:hAnsi="Courier New" w:cs="Times New Roman"/>
      <w:i/>
      <w:szCs w:val="20"/>
      <w:lang w:eastAsia="en-US"/>
    </w:rPr>
  </w:style>
  <w:style w:type="paragraph" w:customStyle="1" w:styleId="HeadingBase">
    <w:name w:val="Heading Base"/>
    <w:rsid w:val="001E4E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4E7E"/>
    <w:pPr>
      <w:tabs>
        <w:tab w:val="right" w:leader="dot" w:pos="9072"/>
      </w:tabs>
      <w:ind w:left="567"/>
    </w:pPr>
    <w:rPr>
      <w:szCs w:val="22"/>
    </w:rPr>
  </w:style>
  <w:style w:type="paragraph" w:customStyle="1" w:styleId="TOCBase">
    <w:name w:val="TOC Base"/>
    <w:rsid w:val="001E4E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4E7E"/>
    <w:pPr>
      <w:tabs>
        <w:tab w:val="right" w:leader="dot" w:pos="9072"/>
      </w:tabs>
      <w:spacing w:before="40" w:after="40"/>
      <w:ind w:left="284"/>
    </w:pPr>
    <w:rPr>
      <w:rFonts w:ascii="Times New Roman" w:hAnsi="Times New Roman"/>
    </w:rPr>
  </w:style>
  <w:style w:type="paragraph" w:styleId="TOC1">
    <w:name w:val="toc 1"/>
    <w:basedOn w:val="TOCBase"/>
    <w:next w:val="Normal"/>
    <w:rsid w:val="001E4E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4E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4E7E"/>
    <w:rPr>
      <w:rFonts w:ascii="Times New Roman" w:eastAsia="Times New Roman" w:hAnsi="Times New Roman" w:cs="Times New Roman"/>
      <w:sz w:val="16"/>
      <w:lang w:eastAsia="en-US"/>
    </w:rPr>
  </w:style>
  <w:style w:type="paragraph" w:styleId="Title">
    <w:name w:val="Title"/>
    <w:basedOn w:val="HeadingBase"/>
    <w:link w:val="TitleChar"/>
    <w:qFormat/>
    <w:rsid w:val="001E4E7E"/>
    <w:pPr>
      <w:spacing w:before="5040"/>
      <w:jc w:val="center"/>
    </w:pPr>
    <w:rPr>
      <w:sz w:val="48"/>
      <w:szCs w:val="72"/>
      <w:lang w:val="en-US"/>
    </w:rPr>
  </w:style>
  <w:style w:type="character" w:customStyle="1" w:styleId="TitleChar">
    <w:name w:val="Title Char"/>
    <w:basedOn w:val="DefaultParagraphFont"/>
    <w:link w:val="Title"/>
    <w:rsid w:val="001E4E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4E7E"/>
    <w:pPr>
      <w:tabs>
        <w:tab w:val="left" w:pos="3600"/>
        <w:tab w:val="left" w:pos="3958"/>
      </w:tabs>
    </w:pPr>
  </w:style>
  <w:style w:type="paragraph" w:styleId="List">
    <w:name w:val="List"/>
    <w:basedOn w:val="BodyText"/>
    <w:next w:val="BodyText"/>
    <w:rsid w:val="001E4E7E"/>
    <w:pPr>
      <w:tabs>
        <w:tab w:val="left" w:pos="340"/>
      </w:tabs>
      <w:spacing w:before="60" w:after="60"/>
      <w:ind w:left="340" w:hanging="340"/>
    </w:pPr>
  </w:style>
  <w:style w:type="paragraph" w:customStyle="1" w:styleId="Note">
    <w:name w:val="Note"/>
    <w:basedOn w:val="BodyText"/>
    <w:rsid w:val="001E4E7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4E7E"/>
    <w:rPr>
      <w:b/>
      <w:spacing w:val="0"/>
    </w:rPr>
  </w:style>
  <w:style w:type="paragraph" w:customStyle="1" w:styleId="SuperTitle">
    <w:name w:val="SuperTitle"/>
    <w:basedOn w:val="Title"/>
    <w:rsid w:val="001E4E7E"/>
    <w:pPr>
      <w:framePr w:wrap="auto" w:hAnchor="text" w:y="6049"/>
    </w:pPr>
    <w:rPr>
      <w:color w:val="000000"/>
      <w:sz w:val="40"/>
    </w:rPr>
  </w:style>
  <w:style w:type="paragraph" w:customStyle="1" w:styleId="TOCTitle">
    <w:name w:val="TOCTitle"/>
    <w:basedOn w:val="Heading1"/>
    <w:rsid w:val="001E4E7E"/>
    <w:pPr>
      <w:spacing w:after="240"/>
      <w:jc w:val="center"/>
      <w:outlineLvl w:val="9"/>
    </w:pPr>
    <w:rPr>
      <w:caps/>
    </w:rPr>
  </w:style>
  <w:style w:type="paragraph" w:customStyle="1" w:styleId="Version">
    <w:name w:val="Version"/>
    <w:rsid w:val="001E4E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4E7E"/>
    <w:pPr>
      <w:keepNext w:val="0"/>
      <w:tabs>
        <w:tab w:val="right" w:pos="4176"/>
      </w:tabs>
      <w:ind w:left="198" w:hanging="198"/>
    </w:pPr>
    <w:rPr>
      <w:rFonts w:ascii="Garamond" w:hAnsi="Garamond"/>
    </w:rPr>
  </w:style>
  <w:style w:type="paragraph" w:styleId="IndexHeading">
    <w:name w:val="index heading"/>
    <w:basedOn w:val="Normal"/>
    <w:next w:val="Index1"/>
    <w:semiHidden/>
    <w:rsid w:val="001E4E7E"/>
    <w:pPr>
      <w:spacing w:before="120" w:after="120"/>
    </w:pPr>
    <w:rPr>
      <w:rFonts w:ascii="Arial" w:hAnsi="Arial"/>
      <w:b/>
      <w:color w:val="918585"/>
      <w:sz w:val="24"/>
    </w:rPr>
  </w:style>
  <w:style w:type="paragraph" w:styleId="Header">
    <w:name w:val="header"/>
    <w:basedOn w:val="Normal"/>
    <w:link w:val="HeaderChar"/>
    <w:rsid w:val="001E4E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4E7E"/>
    <w:rPr>
      <w:rFonts w:ascii="Times New Roman" w:eastAsia="Times New Roman" w:hAnsi="Times New Roman" w:cs="Times New Roman"/>
      <w:sz w:val="16"/>
      <w:szCs w:val="20"/>
      <w:lang w:val="en-GB" w:eastAsia="en-US"/>
    </w:rPr>
  </w:style>
  <w:style w:type="paragraph" w:customStyle="1" w:styleId="Chapter">
    <w:name w:val="Chapter"/>
    <w:basedOn w:val="Normal"/>
    <w:rsid w:val="001E4E7E"/>
    <w:pPr>
      <w:spacing w:before="240"/>
    </w:pPr>
    <w:rPr>
      <w:rFonts w:ascii="Times New Roman" w:hAnsi="Times New Roman"/>
      <w:smallCaps/>
      <w:spacing w:val="80"/>
      <w:sz w:val="28"/>
    </w:rPr>
  </w:style>
  <w:style w:type="paragraph" w:customStyle="1" w:styleId="InChapter">
    <w:name w:val="InChapter"/>
    <w:basedOn w:val="Heading3"/>
    <w:rsid w:val="001E4E7E"/>
    <w:pPr>
      <w:spacing w:after="240"/>
      <w:outlineLvl w:val="9"/>
    </w:pPr>
    <w:rPr>
      <w:noProof/>
    </w:rPr>
  </w:style>
  <w:style w:type="paragraph" w:styleId="Index2">
    <w:name w:val="index 2"/>
    <w:basedOn w:val="Normal"/>
    <w:next w:val="Normal"/>
    <w:semiHidden/>
    <w:rsid w:val="001E4E7E"/>
    <w:pPr>
      <w:tabs>
        <w:tab w:val="right" w:pos="4176"/>
      </w:tabs>
      <w:ind w:left="568" w:hanging="284"/>
    </w:pPr>
    <w:rPr>
      <w:rFonts w:ascii="Garamond" w:hAnsi="Garamond"/>
    </w:rPr>
  </w:style>
  <w:style w:type="paragraph" w:customStyle="1" w:styleId="Byline">
    <w:name w:val="Byline"/>
    <w:rsid w:val="001E4E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4E7E"/>
    <w:pPr>
      <w:tabs>
        <w:tab w:val="clear" w:pos="3600"/>
        <w:tab w:val="clear" w:pos="3958"/>
      </w:tabs>
      <w:jc w:val="right"/>
    </w:pPr>
  </w:style>
  <w:style w:type="character" w:styleId="Emphasis">
    <w:name w:val="Emphasis"/>
    <w:basedOn w:val="DefaultParagraphFont"/>
    <w:qFormat/>
    <w:rsid w:val="001E4E7E"/>
    <w:rPr>
      <w:i/>
    </w:rPr>
  </w:style>
  <w:style w:type="paragraph" w:styleId="Caption">
    <w:name w:val="caption"/>
    <w:basedOn w:val="BodyText"/>
    <w:next w:val="Normal"/>
    <w:qFormat/>
    <w:rsid w:val="001E4E7E"/>
    <w:pPr>
      <w:framePr w:w="2268" w:hSpace="181" w:vSpace="181" w:wrap="around" w:vAnchor="text" w:hAnchor="page" w:x="1135" w:y="285" w:anchorLock="1"/>
    </w:pPr>
    <w:rPr>
      <w:i/>
    </w:rPr>
  </w:style>
  <w:style w:type="paragraph" w:customStyle="1" w:styleId="MiniTOCTitle">
    <w:name w:val="MiniTOCTitle"/>
    <w:basedOn w:val="Heading4"/>
    <w:rsid w:val="001E4E7E"/>
    <w:pPr>
      <w:spacing w:before="240"/>
      <w:outlineLvl w:val="9"/>
    </w:pPr>
    <w:rPr>
      <w:noProof/>
      <w:sz w:val="24"/>
    </w:rPr>
  </w:style>
  <w:style w:type="paragraph" w:customStyle="1" w:styleId="MiniTOCItem">
    <w:name w:val="MiniTOCItem"/>
    <w:basedOn w:val="ListBullet"/>
    <w:rsid w:val="001E4E7E"/>
    <w:pPr>
      <w:numPr>
        <w:numId w:val="0"/>
      </w:numPr>
      <w:tabs>
        <w:tab w:val="right" w:leader="dot" w:pos="6521"/>
      </w:tabs>
      <w:spacing w:before="0" w:after="0"/>
    </w:pPr>
  </w:style>
  <w:style w:type="paragraph" w:customStyle="1" w:styleId="TOFTitle">
    <w:name w:val="TOFTitle"/>
    <w:basedOn w:val="TOCTitle"/>
    <w:rsid w:val="001E4E7E"/>
  </w:style>
  <w:style w:type="paragraph" w:styleId="TableofFigures">
    <w:name w:val="table of figures"/>
    <w:basedOn w:val="Normal"/>
    <w:next w:val="Normal"/>
    <w:semiHidden/>
    <w:rsid w:val="001E4E7E"/>
    <w:pPr>
      <w:tabs>
        <w:tab w:val="right" w:leader="dot" w:pos="9072"/>
      </w:tabs>
      <w:ind w:left="970" w:hanging="403"/>
    </w:pPr>
    <w:rPr>
      <w:rFonts w:ascii="Times New Roman" w:hAnsi="Times New Roman"/>
      <w:b/>
    </w:rPr>
  </w:style>
  <w:style w:type="paragraph" w:styleId="ListNumber">
    <w:name w:val="List Number"/>
    <w:basedOn w:val="List"/>
    <w:rsid w:val="001E4E7E"/>
    <w:pPr>
      <w:numPr>
        <w:numId w:val="15"/>
      </w:numPr>
      <w:tabs>
        <w:tab w:val="clear" w:pos="340"/>
      </w:tabs>
    </w:pPr>
  </w:style>
  <w:style w:type="character" w:customStyle="1" w:styleId="WingdingSymbols">
    <w:name w:val="Wingding Symbols"/>
    <w:rsid w:val="001E4E7E"/>
    <w:rPr>
      <w:rFonts w:ascii="Wingdings" w:hAnsi="Wingdings"/>
    </w:rPr>
  </w:style>
  <w:style w:type="paragraph" w:customStyle="1" w:styleId="TableHeading">
    <w:name w:val="Table Heading"/>
    <w:basedOn w:val="HeadingBase"/>
    <w:rsid w:val="001E4E7E"/>
    <w:pPr>
      <w:keepLines/>
      <w:pBdr>
        <w:bottom w:val="single" w:sz="6" w:space="1" w:color="918585"/>
      </w:pBdr>
      <w:spacing w:before="240"/>
    </w:pPr>
  </w:style>
  <w:style w:type="character" w:customStyle="1" w:styleId="HotSpot">
    <w:name w:val="HotSpot"/>
    <w:rsid w:val="001E4E7E"/>
    <w:rPr>
      <w:color w:val="0033CC"/>
      <w:u w:val="none"/>
    </w:rPr>
  </w:style>
  <w:style w:type="paragraph" w:customStyle="1" w:styleId="BodyTextRight">
    <w:name w:val="Body Text Right"/>
    <w:basedOn w:val="BodyText"/>
    <w:rsid w:val="001E4E7E"/>
    <w:pPr>
      <w:spacing w:before="0" w:after="0"/>
      <w:jc w:val="right"/>
    </w:pPr>
  </w:style>
  <w:style w:type="paragraph" w:styleId="Index3">
    <w:name w:val="index 3"/>
    <w:basedOn w:val="ListNumber2"/>
    <w:next w:val="Normal"/>
    <w:semiHidden/>
    <w:rsid w:val="001E4E7E"/>
    <w:pPr>
      <w:numPr>
        <w:numId w:val="0"/>
      </w:numPr>
      <w:tabs>
        <w:tab w:val="right" w:leader="dot" w:pos="4176"/>
      </w:tabs>
    </w:pPr>
  </w:style>
  <w:style w:type="paragraph" w:styleId="ListNumber2">
    <w:name w:val="List Number 2"/>
    <w:basedOn w:val="List2"/>
    <w:rsid w:val="001E4E7E"/>
    <w:pPr>
      <w:numPr>
        <w:numId w:val="10"/>
      </w:numPr>
      <w:tabs>
        <w:tab w:val="clear" w:pos="1060"/>
      </w:tabs>
    </w:pPr>
  </w:style>
  <w:style w:type="paragraph" w:customStyle="1" w:styleId="MarginNote">
    <w:name w:val="Margin Note"/>
    <w:basedOn w:val="BodyText"/>
    <w:rsid w:val="001E4E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4E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4E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4E7E"/>
    <w:rPr>
      <w:sz w:val="32"/>
    </w:rPr>
  </w:style>
  <w:style w:type="paragraph" w:customStyle="1" w:styleId="HeadingProcedure">
    <w:name w:val="Heading Procedure"/>
    <w:basedOn w:val="HeadingBase"/>
    <w:next w:val="Normal"/>
    <w:rsid w:val="001E4E7E"/>
    <w:pPr>
      <w:tabs>
        <w:tab w:val="left" w:pos="0"/>
      </w:tabs>
      <w:spacing w:before="120" w:after="60"/>
    </w:pPr>
    <w:rPr>
      <w:i/>
      <w:color w:val="918585"/>
      <w:sz w:val="22"/>
    </w:rPr>
  </w:style>
  <w:style w:type="paragraph" w:customStyle="1" w:styleId="TableBodyText">
    <w:name w:val="Table Body Text"/>
    <w:basedOn w:val="BodyText"/>
    <w:rsid w:val="001E4E7E"/>
    <w:pPr>
      <w:spacing w:before="60" w:after="60"/>
    </w:pPr>
  </w:style>
  <w:style w:type="paragraph" w:styleId="ListContinue">
    <w:name w:val="List Continue"/>
    <w:basedOn w:val="List"/>
    <w:rsid w:val="001E4E7E"/>
    <w:pPr>
      <w:ind w:firstLine="0"/>
    </w:pPr>
  </w:style>
  <w:style w:type="paragraph" w:customStyle="1" w:styleId="ListNote">
    <w:name w:val="List Note"/>
    <w:basedOn w:val="List"/>
    <w:rsid w:val="001E4E7E"/>
    <w:pPr>
      <w:pBdr>
        <w:top w:val="single" w:sz="6" w:space="2" w:color="918585"/>
        <w:bottom w:val="single" w:sz="6" w:space="2" w:color="918585"/>
      </w:pBdr>
      <w:tabs>
        <w:tab w:val="left" w:pos="1021"/>
      </w:tabs>
      <w:ind w:firstLine="0"/>
    </w:pPr>
  </w:style>
  <w:style w:type="paragraph" w:customStyle="1" w:styleId="Warning">
    <w:name w:val="Warning"/>
    <w:basedOn w:val="BodyText"/>
    <w:rsid w:val="001E4E7E"/>
    <w:pPr>
      <w:shd w:val="clear" w:color="auto" w:fill="D9D9D9"/>
      <w:tabs>
        <w:tab w:val="left" w:pos="992"/>
      </w:tabs>
      <w:ind w:left="119" w:right="119"/>
    </w:pPr>
    <w:rPr>
      <w:sz w:val="20"/>
    </w:rPr>
  </w:style>
  <w:style w:type="paragraph" w:customStyle="1" w:styleId="MarginIcons">
    <w:name w:val="Margin Icons"/>
    <w:basedOn w:val="BodyText"/>
    <w:rsid w:val="001E4E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4E7E"/>
    <w:rPr>
      <w:rFonts w:ascii="Courier New" w:hAnsi="Courier New"/>
    </w:rPr>
  </w:style>
  <w:style w:type="paragraph" w:customStyle="1" w:styleId="NoteBullet">
    <w:name w:val="Note Bullet"/>
    <w:basedOn w:val="Note"/>
    <w:rsid w:val="001E4E7E"/>
    <w:pPr>
      <w:tabs>
        <w:tab w:val="clear" w:pos="680"/>
      </w:tabs>
      <w:spacing w:before="60" w:after="60"/>
    </w:pPr>
  </w:style>
  <w:style w:type="paragraph" w:customStyle="1" w:styleId="SubHeading2">
    <w:name w:val="SubHeading2"/>
    <w:basedOn w:val="HeadingBase"/>
    <w:rsid w:val="001E4E7E"/>
    <w:pPr>
      <w:spacing w:before="240" w:after="60"/>
    </w:pPr>
    <w:rPr>
      <w:sz w:val="20"/>
    </w:rPr>
  </w:style>
  <w:style w:type="paragraph" w:customStyle="1" w:styleId="SubHeading1">
    <w:name w:val="SubHeading1"/>
    <w:basedOn w:val="HeadingBase"/>
    <w:rsid w:val="001E4E7E"/>
    <w:pPr>
      <w:spacing w:before="240" w:after="60"/>
    </w:pPr>
    <w:rPr>
      <w:color w:val="918585"/>
      <w:sz w:val="22"/>
    </w:rPr>
  </w:style>
  <w:style w:type="paragraph" w:customStyle="1" w:styleId="SideHeading">
    <w:name w:val="Side Heading"/>
    <w:basedOn w:val="HeadingBase"/>
    <w:rsid w:val="001E4E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4E7E"/>
    <w:pPr>
      <w:tabs>
        <w:tab w:val="num" w:pos="360"/>
      </w:tabs>
    </w:pPr>
  </w:style>
  <w:style w:type="paragraph" w:styleId="PlainText">
    <w:name w:val="Plain Text"/>
    <w:basedOn w:val="Normal"/>
    <w:link w:val="PlainTextChar"/>
    <w:rsid w:val="001E4E7E"/>
    <w:rPr>
      <w:sz w:val="20"/>
    </w:rPr>
  </w:style>
  <w:style w:type="character" w:customStyle="1" w:styleId="PlainTextChar">
    <w:name w:val="Plain Text Char"/>
    <w:basedOn w:val="DefaultParagraphFont"/>
    <w:link w:val="PlainText"/>
    <w:rsid w:val="001E4E7E"/>
    <w:rPr>
      <w:rFonts w:ascii="Courier New" w:eastAsia="Times New Roman" w:hAnsi="Courier New" w:cs="Times New Roman"/>
      <w:sz w:val="20"/>
      <w:szCs w:val="20"/>
      <w:lang w:eastAsia="en-US"/>
    </w:rPr>
  </w:style>
  <w:style w:type="character" w:customStyle="1" w:styleId="MenuOption">
    <w:name w:val="Menu Option"/>
    <w:basedOn w:val="DefaultParagraphFont"/>
    <w:rsid w:val="001E4E7E"/>
    <w:rPr>
      <w:b/>
      <w:smallCaps/>
    </w:rPr>
  </w:style>
  <w:style w:type="paragraph" w:customStyle="1" w:styleId="TableListNumber">
    <w:name w:val="Table List Number"/>
    <w:basedOn w:val="ListNumber"/>
    <w:rsid w:val="001E4E7E"/>
    <w:pPr>
      <w:numPr>
        <w:numId w:val="0"/>
      </w:numPr>
    </w:pPr>
  </w:style>
  <w:style w:type="paragraph" w:styleId="TOC4">
    <w:name w:val="toc 4"/>
    <w:basedOn w:val="TOCBase"/>
    <w:next w:val="Normal"/>
    <w:semiHidden/>
    <w:rsid w:val="001E4E7E"/>
    <w:pPr>
      <w:tabs>
        <w:tab w:val="right" w:leader="dot" w:pos="9071"/>
      </w:tabs>
      <w:ind w:left="1701"/>
    </w:pPr>
  </w:style>
  <w:style w:type="paragraph" w:customStyle="1" w:styleId="ListAlpha">
    <w:name w:val="List Alpha"/>
    <w:basedOn w:val="List"/>
    <w:rsid w:val="001E4E7E"/>
    <w:pPr>
      <w:numPr>
        <w:numId w:val="9"/>
      </w:numPr>
    </w:pPr>
  </w:style>
  <w:style w:type="paragraph" w:customStyle="1" w:styleId="ListAlpha2">
    <w:name w:val="List Alpha 2"/>
    <w:basedOn w:val="List2"/>
    <w:rsid w:val="001E4E7E"/>
    <w:pPr>
      <w:numPr>
        <w:numId w:val="8"/>
      </w:numPr>
    </w:pPr>
  </w:style>
  <w:style w:type="paragraph" w:styleId="List2">
    <w:name w:val="List 2"/>
    <w:basedOn w:val="BodyText"/>
    <w:rsid w:val="001E4E7E"/>
    <w:pPr>
      <w:tabs>
        <w:tab w:val="left" w:pos="680"/>
      </w:tabs>
      <w:spacing w:before="60" w:after="60"/>
      <w:ind w:left="680" w:hanging="340"/>
    </w:pPr>
  </w:style>
  <w:style w:type="paragraph" w:styleId="List3">
    <w:name w:val="List 3"/>
    <w:basedOn w:val="BodyText"/>
    <w:rsid w:val="001E4E7E"/>
    <w:pPr>
      <w:tabs>
        <w:tab w:val="left" w:pos="1021"/>
      </w:tabs>
      <w:spacing w:before="60" w:after="60"/>
      <w:ind w:left="1020" w:hanging="340"/>
    </w:pPr>
  </w:style>
  <w:style w:type="paragraph" w:styleId="List4">
    <w:name w:val="List 4"/>
    <w:basedOn w:val="BodyText"/>
    <w:rsid w:val="001E4E7E"/>
    <w:pPr>
      <w:tabs>
        <w:tab w:val="left" w:pos="1361"/>
      </w:tabs>
      <w:spacing w:before="60" w:after="60"/>
      <w:ind w:left="1361" w:hanging="340"/>
    </w:pPr>
  </w:style>
  <w:style w:type="paragraph" w:styleId="List5">
    <w:name w:val="List 5"/>
    <w:basedOn w:val="BodyText"/>
    <w:rsid w:val="001E4E7E"/>
    <w:pPr>
      <w:tabs>
        <w:tab w:val="left" w:pos="1701"/>
      </w:tabs>
      <w:spacing w:before="60" w:after="60"/>
      <w:ind w:left="1701" w:hanging="340"/>
    </w:pPr>
  </w:style>
  <w:style w:type="paragraph" w:styleId="ListBullet3">
    <w:name w:val="List Bullet 3"/>
    <w:basedOn w:val="List3"/>
    <w:rsid w:val="001E4E7E"/>
    <w:pPr>
      <w:numPr>
        <w:numId w:val="14"/>
      </w:numPr>
      <w:tabs>
        <w:tab w:val="clear" w:pos="1021"/>
      </w:tabs>
      <w:ind w:left="1037" w:hanging="357"/>
    </w:pPr>
  </w:style>
  <w:style w:type="paragraph" w:styleId="ListBullet4">
    <w:name w:val="List Bullet 4"/>
    <w:basedOn w:val="List4"/>
    <w:rsid w:val="001E4E7E"/>
    <w:pPr>
      <w:numPr>
        <w:numId w:val="3"/>
      </w:numPr>
      <w:tabs>
        <w:tab w:val="clear" w:pos="1361"/>
      </w:tabs>
    </w:pPr>
  </w:style>
  <w:style w:type="paragraph" w:styleId="ListBullet5">
    <w:name w:val="List Bullet 5"/>
    <w:basedOn w:val="List5"/>
    <w:rsid w:val="001E4E7E"/>
    <w:pPr>
      <w:numPr>
        <w:numId w:val="4"/>
      </w:numPr>
    </w:pPr>
  </w:style>
  <w:style w:type="paragraph" w:styleId="ListContinue2">
    <w:name w:val="List Continue 2"/>
    <w:basedOn w:val="List2"/>
    <w:rsid w:val="001E4E7E"/>
    <w:pPr>
      <w:ind w:firstLine="0"/>
    </w:pPr>
  </w:style>
  <w:style w:type="paragraph" w:styleId="ListContinue3">
    <w:name w:val="List Continue 3"/>
    <w:basedOn w:val="List3"/>
    <w:rsid w:val="001E4E7E"/>
    <w:pPr>
      <w:ind w:left="1021" w:firstLine="0"/>
    </w:pPr>
  </w:style>
  <w:style w:type="paragraph" w:styleId="ListContinue4">
    <w:name w:val="List Continue 4"/>
    <w:basedOn w:val="List4"/>
    <w:rsid w:val="001E4E7E"/>
    <w:pPr>
      <w:ind w:firstLine="0"/>
    </w:pPr>
  </w:style>
  <w:style w:type="paragraph" w:styleId="ListContinue5">
    <w:name w:val="List Continue 5"/>
    <w:basedOn w:val="List5"/>
    <w:rsid w:val="001E4E7E"/>
    <w:pPr>
      <w:ind w:firstLine="0"/>
    </w:pPr>
  </w:style>
  <w:style w:type="paragraph" w:styleId="ListNumber3">
    <w:name w:val="List Number 3"/>
    <w:basedOn w:val="List3"/>
    <w:rsid w:val="001E4E7E"/>
    <w:pPr>
      <w:numPr>
        <w:numId w:val="5"/>
      </w:numPr>
    </w:pPr>
  </w:style>
  <w:style w:type="paragraph" w:styleId="ListNumber4">
    <w:name w:val="List Number 4"/>
    <w:basedOn w:val="List4"/>
    <w:rsid w:val="001E4E7E"/>
    <w:pPr>
      <w:numPr>
        <w:numId w:val="6"/>
      </w:numPr>
    </w:pPr>
  </w:style>
  <w:style w:type="paragraph" w:styleId="ListNumber5">
    <w:name w:val="List Number 5"/>
    <w:basedOn w:val="List5"/>
    <w:rsid w:val="001E4E7E"/>
    <w:pPr>
      <w:numPr>
        <w:numId w:val="7"/>
      </w:numPr>
    </w:pPr>
  </w:style>
  <w:style w:type="paragraph" w:styleId="BlockText">
    <w:name w:val="Block Text"/>
    <w:basedOn w:val="Normal"/>
    <w:rsid w:val="001E4E7E"/>
    <w:pPr>
      <w:spacing w:after="120"/>
      <w:ind w:left="1440" w:right="1440"/>
    </w:pPr>
  </w:style>
  <w:style w:type="character" w:customStyle="1" w:styleId="Subscript">
    <w:name w:val="Subscript"/>
    <w:basedOn w:val="DefaultParagraphFont"/>
    <w:rsid w:val="001E4E7E"/>
    <w:rPr>
      <w:sz w:val="16"/>
      <w:vertAlign w:val="subscript"/>
    </w:rPr>
  </w:style>
  <w:style w:type="character" w:customStyle="1" w:styleId="Superscript">
    <w:name w:val="Superscript"/>
    <w:basedOn w:val="DefaultParagraphFont"/>
    <w:rsid w:val="001E4E7E"/>
    <w:rPr>
      <w:sz w:val="16"/>
      <w:vertAlign w:val="superscript"/>
    </w:rPr>
  </w:style>
  <w:style w:type="character" w:customStyle="1" w:styleId="Symbols">
    <w:name w:val="Symbols"/>
    <w:basedOn w:val="DefaultParagraphFont"/>
    <w:rsid w:val="001E4E7E"/>
    <w:rPr>
      <w:rFonts w:ascii="Symbol" w:hAnsi="Symbol"/>
    </w:rPr>
  </w:style>
  <w:style w:type="character" w:customStyle="1" w:styleId="MenuOptions">
    <w:name w:val="Menu Options"/>
    <w:basedOn w:val="DefaultParagraphFont"/>
    <w:rsid w:val="001E4E7E"/>
    <w:rPr>
      <w:rFonts w:ascii="Arial Narrow" w:hAnsi="Arial Narrow"/>
      <w:smallCaps/>
    </w:rPr>
  </w:style>
  <w:style w:type="character" w:customStyle="1" w:styleId="Buttons">
    <w:name w:val="Buttons"/>
    <w:basedOn w:val="DefaultParagraphFont"/>
    <w:rsid w:val="001E4E7E"/>
    <w:rPr>
      <w:b/>
    </w:rPr>
  </w:style>
  <w:style w:type="character" w:customStyle="1" w:styleId="Underlined">
    <w:name w:val="Underlined"/>
    <w:basedOn w:val="DefaultParagraphFont"/>
    <w:rsid w:val="001E4E7E"/>
    <w:rPr>
      <w:u w:val="single"/>
    </w:rPr>
  </w:style>
  <w:style w:type="paragraph" w:customStyle="1" w:styleId="TableBodyTextRight">
    <w:name w:val="Table Body Text Right"/>
    <w:basedOn w:val="TableBodyText"/>
    <w:rsid w:val="001E4E7E"/>
    <w:pPr>
      <w:widowControl w:val="0"/>
      <w:autoSpaceDE w:val="0"/>
      <w:autoSpaceDN w:val="0"/>
      <w:adjustRightInd w:val="0"/>
      <w:jc w:val="right"/>
    </w:pPr>
    <w:rPr>
      <w:rFonts w:cs="Arial"/>
      <w:szCs w:val="18"/>
    </w:rPr>
  </w:style>
  <w:style w:type="paragraph" w:customStyle="1" w:styleId="CopyrightText">
    <w:name w:val="Copyright Text"/>
    <w:basedOn w:val="BodyText"/>
    <w:rsid w:val="001E4E7E"/>
    <w:rPr>
      <w:sz w:val="18"/>
    </w:rPr>
  </w:style>
  <w:style w:type="paragraph" w:customStyle="1" w:styleId="BodySmallRight">
    <w:name w:val="Body Small Right"/>
    <w:basedOn w:val="BodyTextRight"/>
    <w:rsid w:val="001E4E7E"/>
    <w:rPr>
      <w:sz w:val="18"/>
      <w:szCs w:val="18"/>
    </w:rPr>
  </w:style>
  <w:style w:type="paragraph" w:customStyle="1" w:styleId="MarginEdition">
    <w:name w:val="Margin Edition"/>
    <w:basedOn w:val="MarginNote"/>
    <w:rsid w:val="001E4E7E"/>
    <w:pPr>
      <w:spacing w:before="0" w:after="0"/>
    </w:pPr>
    <w:rPr>
      <w:rFonts w:ascii="Times New Roman" w:hAnsi="Times New Roman"/>
      <w:color w:val="999999"/>
    </w:rPr>
  </w:style>
  <w:style w:type="paragraph" w:customStyle="1" w:styleId="Spacer">
    <w:name w:val="Spacer"/>
    <w:basedOn w:val="Normal"/>
    <w:rsid w:val="001E4E7E"/>
    <w:rPr>
      <w:sz w:val="2"/>
      <w:szCs w:val="2"/>
    </w:rPr>
  </w:style>
  <w:style w:type="character" w:customStyle="1" w:styleId="Small">
    <w:name w:val="Small"/>
    <w:basedOn w:val="DefaultParagraphFont"/>
    <w:rsid w:val="001E4E7E"/>
    <w:rPr>
      <w:sz w:val="16"/>
    </w:rPr>
  </w:style>
  <w:style w:type="paragraph" w:customStyle="1" w:styleId="WideTable">
    <w:name w:val="Wide Table"/>
    <w:basedOn w:val="Normal"/>
    <w:rsid w:val="001E4E7E"/>
    <w:pPr>
      <w:ind w:left="-1418"/>
    </w:pPr>
    <w:rPr>
      <w:sz w:val="2"/>
      <w:szCs w:val="2"/>
    </w:rPr>
  </w:style>
  <w:style w:type="character" w:styleId="PageNumber">
    <w:name w:val="page number"/>
    <w:basedOn w:val="DefaultParagraphFont"/>
    <w:rsid w:val="001E4E7E"/>
  </w:style>
  <w:style w:type="paragraph" w:styleId="Quote">
    <w:name w:val="Quote"/>
    <w:basedOn w:val="Heading1"/>
    <w:link w:val="QuoteChar"/>
    <w:qFormat/>
    <w:rsid w:val="001E4E7E"/>
    <w:rPr>
      <w:b w:val="0"/>
      <w:sz w:val="72"/>
      <w:szCs w:val="72"/>
      <w:lang w:val="en-NZ"/>
    </w:rPr>
  </w:style>
  <w:style w:type="character" w:customStyle="1" w:styleId="QuoteChar">
    <w:name w:val="Quote Char"/>
    <w:basedOn w:val="DefaultParagraphFont"/>
    <w:link w:val="Quote"/>
    <w:rsid w:val="001E4E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4E7E"/>
    <w:pPr>
      <w:pageBreakBefore/>
    </w:pPr>
  </w:style>
  <w:style w:type="paragraph" w:customStyle="1" w:styleId="Border">
    <w:name w:val="Border"/>
    <w:basedOn w:val="Normal"/>
    <w:qFormat/>
    <w:rsid w:val="001E4E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4E7E"/>
    <w:rPr>
      <w:b/>
      <w:bCs/>
      <w:i/>
      <w:iCs/>
      <w:color w:val="auto"/>
    </w:rPr>
  </w:style>
  <w:style w:type="paragraph" w:styleId="IntenseQuote">
    <w:name w:val="Intense Quote"/>
    <w:basedOn w:val="Normal"/>
    <w:next w:val="Normal"/>
    <w:link w:val="IntenseQuoteChar"/>
    <w:uiPriority w:val="30"/>
    <w:qFormat/>
    <w:rsid w:val="001E4E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4E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4E7E"/>
    <w:rPr>
      <w:smallCaps/>
      <w:color w:val="auto"/>
      <w:u w:val="single"/>
    </w:rPr>
  </w:style>
  <w:style w:type="character" w:styleId="IntenseReference">
    <w:name w:val="Intense Reference"/>
    <w:basedOn w:val="DefaultParagraphFont"/>
    <w:uiPriority w:val="32"/>
    <w:qFormat/>
    <w:rsid w:val="001E4E7E"/>
    <w:rPr>
      <w:b/>
      <w:bCs/>
      <w:smallCaps/>
      <w:color w:val="auto"/>
      <w:spacing w:val="5"/>
      <w:u w:val="single"/>
    </w:rPr>
  </w:style>
  <w:style w:type="paragraph" w:customStyle="1" w:styleId="2ColumnHeading">
    <w:name w:val="2Column Heading"/>
    <w:basedOn w:val="BodyText"/>
    <w:qFormat/>
    <w:rsid w:val="001E4E7E"/>
    <w:pPr>
      <w:spacing w:after="60"/>
      <w:ind w:left="-2268"/>
    </w:pPr>
    <w:rPr>
      <w:b/>
    </w:rPr>
  </w:style>
  <w:style w:type="paragraph" w:customStyle="1" w:styleId="Heading1TOC">
    <w:name w:val="Heading1 TOC"/>
    <w:basedOn w:val="Normal"/>
    <w:qFormat/>
    <w:rsid w:val="001E4E7E"/>
    <w:pPr>
      <w:spacing w:before="240" w:after="120"/>
    </w:pPr>
    <w:rPr>
      <w:rFonts w:ascii="Times New Roman" w:hAnsi="Times New Roman"/>
      <w:b/>
      <w:sz w:val="32"/>
    </w:rPr>
  </w:style>
  <w:style w:type="paragraph" w:customStyle="1" w:styleId="Heading2TOC">
    <w:name w:val="Heading2 TOC"/>
    <w:basedOn w:val="Normal"/>
    <w:qFormat/>
    <w:rsid w:val="001E4E7E"/>
    <w:pPr>
      <w:spacing w:before="240" w:after="60"/>
    </w:pPr>
    <w:rPr>
      <w:rFonts w:ascii="Times New Roman" w:hAnsi="Times New Roman"/>
      <w:b/>
      <w:sz w:val="28"/>
    </w:rPr>
  </w:style>
  <w:style w:type="character" w:customStyle="1" w:styleId="Underline">
    <w:name w:val="Underline"/>
    <w:basedOn w:val="DefaultParagraphFont"/>
    <w:qFormat/>
    <w:rsid w:val="001E4E7E"/>
    <w:rPr>
      <w:u w:val="single"/>
    </w:rPr>
  </w:style>
  <w:style w:type="character" w:customStyle="1" w:styleId="BoldandItalics">
    <w:name w:val="Bold and Italics"/>
    <w:qFormat/>
    <w:rsid w:val="001E4E7E"/>
    <w:rPr>
      <w:b/>
      <w:i/>
      <w:u w:val="none"/>
    </w:rPr>
  </w:style>
  <w:style w:type="paragraph" w:styleId="BalloonText">
    <w:name w:val="Balloon Text"/>
    <w:basedOn w:val="Normal"/>
    <w:link w:val="BalloonTextChar"/>
    <w:rsid w:val="001E4E7E"/>
    <w:rPr>
      <w:rFonts w:ascii="Tahoma" w:hAnsi="Tahoma" w:cs="Tahoma"/>
      <w:sz w:val="16"/>
      <w:szCs w:val="16"/>
    </w:rPr>
  </w:style>
  <w:style w:type="character" w:customStyle="1" w:styleId="BalloonTextChar">
    <w:name w:val="Balloon Text Char"/>
    <w:basedOn w:val="DefaultParagraphFont"/>
    <w:link w:val="BalloonText"/>
    <w:rsid w:val="001E4E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4E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4E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4E7E"/>
    <w:rPr>
      <w:b/>
      <w:color w:val="660033"/>
      <w:spacing w:val="0"/>
    </w:rPr>
  </w:style>
  <w:style w:type="paragraph" w:customStyle="1" w:styleId="Nameditemlist">
    <w:name w:val="Named item list"/>
    <w:basedOn w:val="BodyText"/>
    <w:qFormat/>
    <w:rsid w:val="001E4E7E"/>
    <w:pPr>
      <w:tabs>
        <w:tab w:val="left" w:pos="2835"/>
      </w:tabs>
      <w:ind w:left="2835" w:hanging="2835"/>
    </w:pPr>
  </w:style>
  <w:style w:type="paragraph" w:customStyle="1" w:styleId="BodyTextnopadding">
    <w:name w:val="Body Text no padding"/>
    <w:basedOn w:val="BodyText"/>
    <w:qFormat/>
    <w:rsid w:val="001E4E7E"/>
    <w:pPr>
      <w:spacing w:before="0" w:after="0"/>
    </w:pPr>
  </w:style>
  <w:style w:type="paragraph" w:customStyle="1" w:styleId="BodyTextBold">
    <w:name w:val="Body Text Bold"/>
    <w:basedOn w:val="BodyText"/>
    <w:qFormat/>
    <w:rsid w:val="001E4E7E"/>
    <w:rPr>
      <w:b/>
    </w:rPr>
  </w:style>
  <w:style w:type="character" w:styleId="Hyperlink">
    <w:name w:val="Hyperlink"/>
    <w:basedOn w:val="DefaultParagraphFont"/>
    <w:uiPriority w:val="99"/>
    <w:unhideWhenUsed/>
    <w:rsid w:val="00086D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412</Words>
  <Characters>2912</Characters>
  <Application>Microsoft Office Word</Application>
  <DocSecurity>0</DocSecurity>
  <Lines>74</Lines>
  <Paragraphs>55</Paragraphs>
  <ScaleCrop>false</ScaleCrop>
  <Company>Author-it Software Corporation Ltd.</Company>
  <LinksUpToDate>false</LinksUpToDate>
  <CharactersWithSpaces>3269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NWPNET006 Apply construction principles to civil works in the water industry</dc:title>
  <dc:subject>Approved</dc:subject>
  <dc:creator>Australian Industry Standards</dc:creator>
  <cp:keywords>Release: 1</cp:keywords>
  <dc:description>Review Date: 12 April 2008</dc:description>
  <cp:lastModifiedBy>HSD_TPCMSd.prod</cp:lastModifiedBy>
  <cp:revision>3</cp:revision>
  <dcterms:created xsi:type="dcterms:W3CDTF">2022-12-07T02:11:00Z</dcterms:created>
  <dcterms:modified xsi:type="dcterms:W3CDTF">2022-12-07T02:11:00Z</dcterms:modified>
</cp:coreProperties>
</file>