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C1B" w:rsidP="00296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NWPIWS014 Coordinate and monitor the operation of irrigation delivery systems</w:t>
      </w:r>
      <w:r>
        <w:fldChar w:fldCharType="end"/>
      </w:r>
    </w:p>
    <w:p w:rsidR="00296C1B" w:rsidP="00296C1B">
      <w:pPr>
        <w:pStyle w:val="Version"/>
        <w:sectPr w:rsidSect="00057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72B" w:rsidP="0005772B">
      <w:pPr>
        <w:pStyle w:val="SuperHeading"/>
      </w:pPr>
      <w:r w:rsidRPr="0005772B">
        <w:t>NWPIWS014 Coordinate and monitor the operation of irrigation delivery systems</w:t>
      </w:r>
    </w:p>
    <w:p w:rsidR="00000000" w:rsidRPr="0005772B" w:rsidP="0005772B">
      <w:pPr>
        <w:pStyle w:val="Heading1"/>
      </w:pPr>
      <w:bookmarkStart w:id="1" w:name="O_1122544"/>
      <w:bookmarkEnd w:id="1"/>
      <w:r w:rsidRPr="000577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Release 1. This is the first release of this unit of competency in the NWP National Water Training Package.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2" w:name="O_1122545"/>
      <w:bookmarkEnd w:id="2"/>
      <w:r w:rsidRPr="000577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This unit involves the skills and knowledge required to coordinate and monitor the operation of irrigation delivery systems.</w:t>
            </w:r>
          </w:p>
          <w:p w:rsidR="00000000" w:rsidRPr="0005772B" w:rsidP="0005772B">
            <w:pPr>
              <w:pStyle w:val="BodyText"/>
            </w:pPr>
            <w:r w:rsidRPr="0005772B">
              <w:t>It includes meeting operational and environmental performance standards including system maintenance and customer liais</w:t>
            </w:r>
            <w:r w:rsidRPr="0005772B">
              <w:t>on.</w:t>
            </w:r>
          </w:p>
          <w:p w:rsidR="00000000" w:rsidRPr="0005772B" w:rsidP="0005772B">
            <w:pPr>
              <w:pStyle w:val="BodyText"/>
            </w:pPr>
            <w:r w:rsidRPr="0005772B">
              <w:t>This unit applies to those working as field or operational staff with a specific responsibility for ensuring the operation of irrigation systems complies with organisational and statutory requirements.  Those undertaking this unit would work autonomous</w:t>
            </w:r>
            <w:r w:rsidRPr="0005772B">
              <w:t>ly, usually with supervisory responsibilities, while performing complex tasks in a range of contexts.</w:t>
            </w:r>
          </w:p>
          <w:p w:rsidR="00000000" w:rsidRPr="0005772B" w:rsidP="0005772B">
            <w:pPr>
              <w:pStyle w:val="BodyText"/>
            </w:pPr>
            <w:r w:rsidRPr="0005772B">
              <w:t>No licensing, legislative or certification requirements apply to this unit at the time of publication.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3" w:name="O_1122546"/>
      <w:bookmarkEnd w:id="3"/>
      <w:r w:rsidRPr="000577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Not applicable.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4" w:name="O_1122547"/>
      <w:bookmarkEnd w:id="4"/>
      <w:r w:rsidRPr="000577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Irrigation Water Supply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5" w:name="O_1122548"/>
      <w:bookmarkEnd w:id="5"/>
      <w:r w:rsidRPr="000577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Not applicable.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6" w:name="O_1122549"/>
      <w:bookmarkEnd w:id="6"/>
      <w:r w:rsidRPr="000577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PERFORMANCE CRITERIA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Performance criteria describe the performance needed to demonstrate achievement of the element.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 xml:space="preserve">Confirm performance measures in irrigation </w:t>
            </w:r>
            <w:r w:rsidRPr="0005772B">
              <w:rPr>
                <w:rStyle w:val="SpecialBold"/>
              </w:rPr>
              <w:t>system’s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Communicate with customers to identify i</w:t>
            </w:r>
            <w:r w:rsidRPr="0005772B">
              <w:t xml:space="preserve">rrigation </w:t>
            </w:r>
            <w:r w:rsidRPr="0005772B">
              <w:t xml:space="preserve">requirements 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Identify environmental factors impacted by the irrigation system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 xml:space="preserve">Interpret historic system information and consult stakeholders 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Confirm performance requirements for an irrigation system management plan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>Monitor and coordinate processes and resource targets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Monitor and test programs and identify, investigate and report any deviations from water quantity, quality, release or flow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Evaluate the duration, volume and flow rates of water deliveries an</w:t>
            </w:r>
            <w:r w:rsidRPr="0005772B">
              <w:t>d identify, investigate and report deviations from agreed service levels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Identify and plan maintenance requirements according to irrigation plan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Identify and implement operational resources for the irrigation management plan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Develop and implement an operational risk management plan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Review the scheduling and flow calculations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rPr>
                <w:rStyle w:val="SpecialBold"/>
              </w:rPr>
              <w:t>Report outcomes of coordination and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Monitor and report the performance of the irrigation system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Make recommendations for improvements in system performance and/or customer service</w:t>
            </w:r>
          </w:p>
        </w:tc>
      </w:tr>
    </w:tbl>
    <w:p w:rsidR="00000000" w:rsidRPr="0005772B" w:rsidP="0005772B">
      <w:pPr>
        <w:pStyle w:val="NoPaddingFontSize1"/>
      </w:pPr>
    </w:p>
    <w:p w:rsidR="00000000" w:rsidRPr="0005772B" w:rsidP="0005772B">
      <w:pPr>
        <w:pStyle w:val="AllowPageBreak"/>
      </w:pPr>
    </w:p>
    <w:p w:rsidR="00000000" w:rsidRPr="0005772B" w:rsidP="0005772B">
      <w:pPr>
        <w:pStyle w:val="Heading1"/>
      </w:pPr>
      <w:bookmarkStart w:id="7" w:name="O_1122550"/>
      <w:bookmarkEnd w:id="7"/>
      <w:r w:rsidRPr="000577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Foundation skills essential to performance are explicit in the performance criteria of this unit of competency.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8" w:name="O_1122551"/>
      <w:bookmarkEnd w:id="8"/>
      <w:r w:rsidRPr="000577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Range is restricted to essential operating conditions and any other variables essential to the work environment.</w:t>
            </w:r>
          </w:p>
          <w:p w:rsidR="00000000" w:rsidRPr="0005772B" w:rsidP="0005772B">
            <w:pPr>
              <w:pStyle w:val="BodyText"/>
            </w:pPr>
            <w:r w:rsidRPr="0005772B">
              <w:t>Non-essential conditions may be found in the Companion Volume Implementation Guide.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9" w:name="O_1122552"/>
      <w:bookmarkEnd w:id="9"/>
      <w:r w:rsidRPr="0005772B">
        <w:t>Unit Map</w:t>
      </w:r>
      <w:r w:rsidRPr="0005772B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This unit supersedes and is equivalent to NWPIRR033 Coordinate and monitor the operation of irrigation delivery systems.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10" w:name="O_1122559"/>
      <w:bookmarkEnd w:id="10"/>
      <w:r w:rsidRPr="0005772B">
        <w:t>Links</w:t>
      </w:r>
    </w:p>
    <w:p w:rsidR="00000000" w:rsidRPr="0005772B" w:rsidP="00296C1B">
      <w:pPr>
        <w:pStyle w:val="BodyText"/>
      </w:pPr>
      <w:r w:rsidRPr="00057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47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5772B" w:rsidP="00296C1B">
      <w:pPr>
        <w:pStyle w:val="BodyText"/>
        <w:sectPr w:rsidSect="000577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772B" w:rsidP="0005772B">
      <w:pPr>
        <w:pStyle w:val="SuperHeading"/>
      </w:pPr>
      <w:r w:rsidRPr="0005772B">
        <w:t>Assessment Requirements for NWPIWS014 Coordinate and monitor the operation of irrigation delivery systems</w:t>
      </w:r>
    </w:p>
    <w:p w:rsidR="00000000" w:rsidRPr="0005772B" w:rsidP="0005772B">
      <w:pPr>
        <w:pStyle w:val="Heading1"/>
      </w:pPr>
      <w:bookmarkStart w:id="11" w:name="O_1122554"/>
      <w:bookmarkEnd w:id="11"/>
      <w:r w:rsidRPr="000577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>Release 1. This is the first release of this unit of competency in the NWP National Water Training Package.</w:t>
            </w:r>
          </w:p>
        </w:tc>
      </w:tr>
    </w:tbl>
    <w:p w:rsidR="00296C1B" w:rsidP="0005772B">
      <w:pPr>
        <w:pStyle w:val="NoPaddingFontSize1"/>
      </w:pPr>
    </w:p>
    <w:p w:rsidR="00296C1B" w:rsidP="0005772B">
      <w:pPr>
        <w:pStyle w:val="NoPaddingFontSize1"/>
      </w:pPr>
    </w:p>
    <w:p w:rsidR="00000000" w:rsidRPr="0005772B" w:rsidP="0005772B">
      <w:pPr>
        <w:pStyle w:val="Heading1"/>
      </w:pPr>
      <w:bookmarkStart w:id="12" w:name="O_1122555"/>
      <w:bookmarkEnd w:id="12"/>
      <w:r w:rsidRPr="000577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Evidence required to demonstrate competence in this unit must be relevant to and satisfy all the requirem</w:t>
            </w:r>
            <w:r w:rsidRPr="0005772B">
              <w:t>ents of the elements and performance criteria on at least one occasion and includes: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ListBullet"/>
            </w:pPr>
            <w:r w:rsidRPr="0005772B">
              <w:t>analysing and reporting data</w:t>
            </w:r>
          </w:p>
          <w:p w:rsidR="00000000" w:rsidRPr="0005772B" w:rsidP="0005772B">
            <w:pPr>
              <w:pStyle w:val="ListBullet"/>
            </w:pPr>
            <w:r w:rsidRPr="0005772B">
              <w:t>assessing environmental impact</w:t>
            </w:r>
          </w:p>
          <w:p w:rsidR="00000000" w:rsidRPr="0005772B" w:rsidP="0005772B">
            <w:pPr>
              <w:pStyle w:val="ListBullet"/>
            </w:pPr>
            <w:r w:rsidRPr="0005772B">
              <w:t>checking flows</w:t>
            </w:r>
          </w:p>
          <w:p w:rsidR="00000000" w:rsidRPr="0005772B" w:rsidP="0005772B">
            <w:pPr>
              <w:pStyle w:val="ListBullet"/>
            </w:pPr>
            <w:r w:rsidRPr="0005772B">
              <w:t>confirming performance requirements for an irrigation system management plan</w:t>
            </w:r>
          </w:p>
          <w:p w:rsidR="00000000" w:rsidRPr="0005772B" w:rsidP="0005772B">
            <w:pPr>
              <w:pStyle w:val="ListBullet"/>
            </w:pPr>
            <w:r w:rsidRPr="0005772B">
              <w:t>evaluating performance of water deliveries and investigating and reporting deviations from agreed service levels</w:t>
            </w:r>
          </w:p>
          <w:p w:rsidR="00000000" w:rsidRPr="0005772B" w:rsidP="0005772B">
            <w:pPr>
              <w:pStyle w:val="ListBullet"/>
            </w:pPr>
            <w:r w:rsidRPr="0005772B">
              <w:t>evaluating performance targets</w:t>
            </w:r>
          </w:p>
          <w:p w:rsidR="00000000" w:rsidRPr="0005772B" w:rsidP="0005772B">
            <w:pPr>
              <w:pStyle w:val="ListBullet"/>
            </w:pPr>
            <w:r w:rsidRPr="0005772B">
              <w:t>identifying and reporting problems</w:t>
            </w:r>
          </w:p>
          <w:p w:rsidR="00000000" w:rsidRPr="0005772B" w:rsidP="0005772B">
            <w:pPr>
              <w:pStyle w:val="ListBullet"/>
            </w:pPr>
            <w:r w:rsidRPr="0005772B">
              <w:t>identifying customer requirements and environmental factors that impact on th</w:t>
            </w:r>
            <w:r w:rsidRPr="0005772B">
              <w:t>e irrigation system</w:t>
            </w:r>
          </w:p>
          <w:p w:rsidR="00000000" w:rsidRPr="0005772B" w:rsidP="0005772B">
            <w:pPr>
              <w:pStyle w:val="ListBullet"/>
            </w:pPr>
            <w:r w:rsidRPr="0005772B">
              <w:t>implementing, monitoring and testing programs and investigating and reporting deviations from planned parameters</w:t>
            </w:r>
          </w:p>
          <w:p w:rsidR="00000000" w:rsidRPr="0005772B" w:rsidP="0005772B">
            <w:pPr>
              <w:pStyle w:val="ListBullet"/>
            </w:pPr>
            <w:r w:rsidRPr="0005772B">
              <w:t xml:space="preserve">interpreting historic system information and consulting stakeholders </w:t>
            </w:r>
          </w:p>
          <w:p w:rsidR="00000000" w:rsidRPr="0005772B" w:rsidP="0005772B">
            <w:pPr>
              <w:pStyle w:val="ListBullet"/>
            </w:pPr>
            <w:r w:rsidRPr="0005772B">
              <w:t>making recommendations for system performance or cust</w:t>
            </w:r>
            <w:r w:rsidRPr="0005772B">
              <w:t>omer service improvements</w:t>
            </w:r>
          </w:p>
        </w:tc>
      </w:tr>
    </w:tbl>
    <w:p w:rsidR="00000000" w:rsidRPr="0005772B" w:rsidP="0005772B">
      <w:pPr>
        <w:pStyle w:val="NoPaddingFontSize1"/>
      </w:pPr>
    </w:p>
    <w:p w:rsidR="00000000" w:rsidRPr="0005772B" w:rsidP="0005772B">
      <w:pPr>
        <w:pStyle w:val="AllowPageBreak"/>
      </w:pPr>
    </w:p>
    <w:p w:rsidR="00000000" w:rsidRPr="0005772B" w:rsidP="0005772B">
      <w:pPr>
        <w:pStyle w:val="Heading1"/>
      </w:pPr>
      <w:bookmarkStart w:id="13" w:name="O_1122556"/>
      <w:bookmarkEnd w:id="13"/>
      <w:r w:rsidRPr="000577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72B">
            <w:pPr>
              <w:pStyle w:val="BodyText"/>
              <w:rPr>
                <w:lang w:val="en-NZ"/>
              </w:rPr>
            </w:pPr>
            <w:r w:rsidRPr="0005772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ListBullet"/>
            </w:pPr>
            <w:r w:rsidRPr="0005772B">
              <w:t>coordination processes</w:t>
            </w:r>
          </w:p>
          <w:p w:rsidR="00000000" w:rsidRPr="0005772B" w:rsidP="0005772B">
            <w:pPr>
              <w:pStyle w:val="ListBullet"/>
            </w:pPr>
            <w:r w:rsidRPr="0005772B">
              <w:t>customer expectations and requirements</w:t>
            </w:r>
          </w:p>
          <w:p w:rsidR="00000000" w:rsidRPr="0005772B" w:rsidP="0005772B">
            <w:pPr>
              <w:pStyle w:val="ListBullet"/>
            </w:pPr>
            <w:r w:rsidRPr="0005772B">
              <w:t>environmental and topography influence on the operation area</w:t>
            </w:r>
          </w:p>
          <w:p w:rsidR="00000000" w:rsidRPr="0005772B" w:rsidP="0005772B">
            <w:pPr>
              <w:pStyle w:val="ListBullet"/>
            </w:pPr>
            <w:r w:rsidRPr="0005772B">
              <w:t>evaluation strategies for effectiveness of performance</w:t>
            </w:r>
          </w:p>
          <w:p w:rsidR="00000000" w:rsidRPr="0005772B" w:rsidP="0005772B">
            <w:pPr>
              <w:pStyle w:val="ListBullet"/>
            </w:pPr>
            <w:r w:rsidRPr="0005772B">
              <w:t>impact of the principles of hydraulics on the operation of flows</w:t>
            </w:r>
          </w:p>
          <w:p w:rsidR="00000000" w:rsidRPr="0005772B" w:rsidP="0005772B">
            <w:pPr>
              <w:pStyle w:val="ListBullet"/>
            </w:pPr>
            <w:r w:rsidRPr="0005772B">
              <w:t>irrigation SC</w:t>
            </w:r>
            <w:r w:rsidRPr="0005772B">
              <w:t>ADA systems</w:t>
            </w:r>
          </w:p>
          <w:p w:rsidR="00000000" w:rsidRPr="0005772B" w:rsidP="0005772B">
            <w:pPr>
              <w:pStyle w:val="ListBullet"/>
            </w:pPr>
            <w:r w:rsidRPr="0005772B">
              <w:t>maintenance contingencies</w:t>
            </w:r>
          </w:p>
          <w:p w:rsidR="00000000" w:rsidRPr="0005772B" w:rsidP="0005772B">
            <w:pPr>
              <w:pStyle w:val="ListBullet"/>
            </w:pPr>
            <w:r w:rsidRPr="0005772B">
              <w:t>operational contingencies</w:t>
            </w:r>
          </w:p>
          <w:p w:rsidR="00000000" w:rsidRPr="0005772B" w:rsidP="0005772B">
            <w:pPr>
              <w:pStyle w:val="ListBullet"/>
            </w:pPr>
            <w:r w:rsidRPr="0005772B">
              <w:t>operational risk factors</w:t>
            </w:r>
          </w:p>
          <w:p w:rsidR="00000000" w:rsidRPr="0005772B" w:rsidP="0005772B">
            <w:pPr>
              <w:pStyle w:val="ListBullet"/>
            </w:pPr>
            <w:r w:rsidRPr="0005772B">
              <w:t>principles of scheduling for supply</w:t>
            </w:r>
          </w:p>
          <w:p w:rsidR="00000000" w:rsidRPr="0005772B" w:rsidP="0005772B">
            <w:pPr>
              <w:pStyle w:val="ListBullet"/>
            </w:pPr>
            <w:r w:rsidRPr="0005772B">
              <w:t>relevant legislation, policies and procedures</w:t>
            </w:r>
          </w:p>
          <w:p w:rsidR="00000000" w:rsidRPr="0005772B" w:rsidP="0005772B">
            <w:pPr>
              <w:pStyle w:val="ListBullet"/>
            </w:pPr>
            <w:r w:rsidRPr="0005772B">
              <w:t>requirements for monitoring and testing programs</w:t>
            </w:r>
          </w:p>
          <w:p w:rsidR="00000000" w:rsidRPr="0005772B" w:rsidP="0005772B">
            <w:pPr>
              <w:pStyle w:val="ListBullet"/>
            </w:pPr>
            <w:r w:rsidRPr="0005772B">
              <w:t>system equipment operation, capacity</w:t>
            </w:r>
            <w:r w:rsidRPr="0005772B">
              <w:t xml:space="preserve"> and limitations</w:t>
            </w:r>
          </w:p>
          <w:p w:rsidR="00000000" w:rsidRPr="0005772B" w:rsidP="0005772B">
            <w:pPr>
              <w:pStyle w:val="ListBullet"/>
            </w:pPr>
            <w:r w:rsidRPr="0005772B">
              <w:t>system layout and operations</w:t>
            </w:r>
          </w:p>
          <w:p w:rsidR="00000000" w:rsidRPr="0005772B" w:rsidP="0005772B">
            <w:pPr>
              <w:pStyle w:val="ListBullet"/>
            </w:pPr>
            <w:r w:rsidRPr="0005772B">
              <w:t>water flow calculations</w:t>
            </w:r>
          </w:p>
          <w:p w:rsidR="00000000" w:rsidRPr="0005772B" w:rsidP="0005772B">
            <w:pPr>
              <w:pStyle w:val="ListBullet"/>
            </w:pPr>
            <w:r w:rsidRPr="0005772B">
              <w:t>workplace documentation including requirements for an operational risk management plan</w:t>
            </w:r>
          </w:p>
        </w:tc>
      </w:tr>
    </w:tbl>
    <w:p w:rsidR="00000000" w:rsidRPr="0005772B" w:rsidP="0005772B">
      <w:pPr>
        <w:pStyle w:val="NoPaddingFontSize1"/>
      </w:pPr>
    </w:p>
    <w:p w:rsidR="00000000" w:rsidRPr="0005772B" w:rsidP="0005772B">
      <w:pPr>
        <w:pStyle w:val="AllowPageBreak"/>
      </w:pPr>
    </w:p>
    <w:p w:rsidR="00000000" w:rsidRPr="0005772B" w:rsidP="0005772B">
      <w:pPr>
        <w:pStyle w:val="Heading1"/>
      </w:pPr>
      <w:bookmarkStart w:id="14" w:name="O_1122557"/>
      <w:bookmarkEnd w:id="14"/>
      <w:r w:rsidRPr="000577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72B" w:rsidP="0005772B">
            <w:pPr>
              <w:pStyle w:val="BodyText"/>
            </w:pPr>
            <w:r w:rsidRPr="0005772B">
              <w:t xml:space="preserve">Assessors must hold credentials specified within the Standards for Registered Training Organisations current at the time of assessment. </w:t>
            </w:r>
          </w:p>
          <w:p w:rsidR="00000000" w:rsidRPr="0005772B" w:rsidP="0005772B">
            <w:pPr>
              <w:pStyle w:val="BodyText"/>
            </w:pPr>
            <w:r w:rsidRPr="0005772B">
              <w:t>Assessment must satisfy the Principles of Assessment and Rules of Evidence and all regulatory requirements included wit</w:t>
            </w:r>
            <w:r w:rsidRPr="0005772B">
              <w:t>hin the Standards for Registered Training Organisations current at the time of assessment.</w:t>
            </w:r>
          </w:p>
          <w:p w:rsidR="00000000" w:rsidRPr="0005772B" w:rsidP="0005772B">
            <w:pPr>
              <w:pStyle w:val="BodyText"/>
            </w:pPr>
            <w:r w:rsidRPr="0005772B">
              <w:t>Assessment must occur in workplace operational situations where it is appropriate to do so; where this is not appropriate, assessment must occur in simulated workpla</w:t>
            </w:r>
            <w:r w:rsidRPr="0005772B">
              <w:t>ce operational situations that replicate workplace conditions.</w:t>
            </w:r>
          </w:p>
          <w:p w:rsidR="00000000" w:rsidRPr="0005772B" w:rsidP="0005772B">
            <w:pPr>
              <w:pStyle w:val="BodyText"/>
            </w:pPr>
            <w:r w:rsidRPr="000577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5772B" w:rsidP="0005772B">
            <w:pPr>
              <w:pStyle w:val="BodyText"/>
            </w:pPr>
            <w:r w:rsidRPr="0005772B">
              <w:t xml:space="preserve">Resources for assessment </w:t>
            </w:r>
            <w:r w:rsidRPr="0005772B">
              <w:t>must include access to:</w:t>
            </w:r>
          </w:p>
          <w:p w:rsidR="00000000" w:rsidRPr="0005772B" w:rsidP="0005772B">
            <w:pPr>
              <w:pStyle w:val="ListBullet"/>
            </w:pPr>
            <w:r w:rsidRPr="0005772B">
              <w:t>relevant and appropriate materials, tools, equipment and personal protective equipment currently used in industry</w:t>
            </w:r>
          </w:p>
          <w:p w:rsidR="00000000" w:rsidRPr="0005772B" w:rsidP="0005772B">
            <w:pPr>
              <w:pStyle w:val="ListBullet"/>
            </w:pPr>
            <w:r w:rsidRPr="0005772B">
              <w:t>applicable documentation including legislation, regulations, codes of practice, workplace procedures and operation manuals.</w:t>
            </w:r>
          </w:p>
        </w:tc>
      </w:tr>
    </w:tbl>
    <w:p w:rsidR="00000000" w:rsidRPr="0005772B" w:rsidP="0005772B">
      <w:pPr>
        <w:pStyle w:val="NoPaddingFontSize1"/>
      </w:pPr>
    </w:p>
    <w:p w:rsidR="00000000" w:rsidRPr="0005772B" w:rsidP="0005772B">
      <w:pPr>
        <w:pStyle w:val="AllowPageBreak"/>
      </w:pPr>
    </w:p>
    <w:p w:rsidR="00000000" w:rsidRPr="0005772B" w:rsidP="0005772B">
      <w:pPr>
        <w:pStyle w:val="Heading1"/>
      </w:pPr>
      <w:bookmarkStart w:id="15" w:name="O_1122560"/>
      <w:bookmarkEnd w:id="15"/>
      <w:r w:rsidRPr="0005772B">
        <w:t>Links</w:t>
      </w:r>
    </w:p>
    <w:p w:rsidR="00000000" w:rsidRPr="0005772B" w:rsidP="00296C1B">
      <w:pPr>
        <w:pStyle w:val="BodyText"/>
      </w:pPr>
      <w:r w:rsidRPr="00057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47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5772B" w:rsidP="0005772B"/>
    <w:sectPr w:rsidSect="000577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 w:rsidRPr="00296C1B" w:rsidP="00296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1B" w:rsidP="00057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C1B" w:rsidP="00057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6C1B" w:rsidP="000577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 w:rsidP="00057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C1B">
      <w:t>Approved</w:t>
    </w:r>
    <w:r w:rsidR="00296C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C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C1B">
      <w:rPr>
        <w:noProof/>
      </w:rPr>
      <w:t>4</w:t>
    </w:r>
    <w:r>
      <w:rPr>
        <w:noProof/>
      </w:rPr>
      <w:fldChar w:fldCharType="end"/>
    </w:r>
  </w:p>
  <w:p w:rsidR="0005772B" w:rsidP="00057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C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C1B">
      <w:t>BuildSkills Australia</w:t>
    </w:r>
    <w:r w:rsidR="00296C1B">
      <w:fldChar w:fldCharType="end"/>
    </w:r>
  </w:p>
  <w:p w:rsidR="0005772B" w:rsidP="00057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72B" w:rsidRPr="00296C1B" w:rsidP="00296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1B" w:rsidRPr="002D2AF8" w:rsidP="00057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NWPIWS014 Coordinate and monitor the operation of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C1B" w:rsidP="000577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2B" w:rsidRPr="002D2AF8" w:rsidP="00057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C1B">
      <w:t>NWPIWS014 Coordinate and monitor the operation of irrigation delivery systems</w:t>
    </w:r>
    <w:r w:rsidR="00296C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C1B">
      <w:rPr>
        <w:noProof/>
      </w:rPr>
      <w:t>2 March 2025</w:t>
    </w:r>
    <w:r>
      <w:fldChar w:fldCharType="end"/>
    </w:r>
  </w:p>
  <w:p w:rsidR="0005772B" w:rsidP="00057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6EF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43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72B"/>
  </w:style>
  <w:style w:type="character" w:customStyle="1" w:styleId="Heading1Char">
    <w:name w:val="Heading 1 Char"/>
    <w:basedOn w:val="DefaultParagraphFont"/>
    <w:link w:val="Heading1"/>
    <w:rsid w:val="00057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7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72B"/>
    <w:rPr>
      <w:b/>
      <w:spacing w:val="0"/>
    </w:rPr>
  </w:style>
  <w:style w:type="paragraph" w:customStyle="1" w:styleId="SuperHeading">
    <w:name w:val="SuperHeading"/>
    <w:basedOn w:val="Normal"/>
    <w:rsid w:val="00057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7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72B"/>
    <w:rPr>
      <w:i/>
    </w:rPr>
  </w:style>
  <w:style w:type="paragraph" w:styleId="Caption">
    <w:name w:val="caption"/>
    <w:basedOn w:val="BodyText"/>
    <w:next w:val="Normal"/>
    <w:qFormat/>
    <w:rsid w:val="00057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72B"/>
  </w:style>
  <w:style w:type="paragraph" w:styleId="TableofFigures">
    <w:name w:val="table of figures"/>
    <w:basedOn w:val="Normal"/>
    <w:next w:val="Normal"/>
    <w:semiHidden/>
    <w:rsid w:val="00057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72B"/>
    <w:rPr>
      <w:rFonts w:ascii="Wingdings" w:hAnsi="Wingdings"/>
    </w:rPr>
  </w:style>
  <w:style w:type="paragraph" w:customStyle="1" w:styleId="TableHeading">
    <w:name w:val="Table Heading"/>
    <w:basedOn w:val="HeadingBase"/>
    <w:rsid w:val="00057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72B"/>
    <w:rPr>
      <w:color w:val="0033CC"/>
      <w:u w:val="none"/>
    </w:rPr>
  </w:style>
  <w:style w:type="paragraph" w:customStyle="1" w:styleId="BodyTextRight">
    <w:name w:val="Body Text Right"/>
    <w:basedOn w:val="BodyText"/>
    <w:rsid w:val="00057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72B"/>
    <w:rPr>
      <w:sz w:val="32"/>
    </w:rPr>
  </w:style>
  <w:style w:type="paragraph" w:customStyle="1" w:styleId="HeadingProcedure">
    <w:name w:val="Heading Procedure"/>
    <w:basedOn w:val="HeadingBase"/>
    <w:next w:val="Normal"/>
    <w:rsid w:val="00057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72B"/>
    <w:pPr>
      <w:spacing w:before="60" w:after="60"/>
    </w:pPr>
  </w:style>
  <w:style w:type="paragraph" w:styleId="ListContinue">
    <w:name w:val="List Continue"/>
    <w:basedOn w:val="List"/>
    <w:rsid w:val="0005772B"/>
    <w:pPr>
      <w:ind w:firstLine="0"/>
    </w:pPr>
  </w:style>
  <w:style w:type="paragraph" w:customStyle="1" w:styleId="ListNote">
    <w:name w:val="List Note"/>
    <w:basedOn w:val="List"/>
    <w:rsid w:val="00057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72B"/>
    <w:rPr>
      <w:rFonts w:ascii="Courier New" w:hAnsi="Courier New"/>
    </w:rPr>
  </w:style>
  <w:style w:type="paragraph" w:customStyle="1" w:styleId="NoteBullet">
    <w:name w:val="Note Bullet"/>
    <w:basedOn w:val="Note"/>
    <w:rsid w:val="00057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72B"/>
    <w:rPr>
      <w:b/>
      <w:smallCaps/>
    </w:rPr>
  </w:style>
  <w:style w:type="paragraph" w:customStyle="1" w:styleId="TableListNumber">
    <w:name w:val="Table List Number"/>
    <w:basedOn w:val="ListNumber"/>
    <w:rsid w:val="00057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72B"/>
    <w:pPr>
      <w:numPr>
        <w:numId w:val="8"/>
      </w:numPr>
    </w:pPr>
  </w:style>
  <w:style w:type="paragraph" w:customStyle="1" w:styleId="ListAlpha2">
    <w:name w:val="List Alpha 2"/>
    <w:basedOn w:val="List2"/>
    <w:rsid w:val="0005772B"/>
    <w:pPr>
      <w:numPr>
        <w:numId w:val="7"/>
      </w:numPr>
    </w:pPr>
  </w:style>
  <w:style w:type="paragraph" w:styleId="List2">
    <w:name w:val="List 2"/>
    <w:basedOn w:val="BodyText"/>
    <w:rsid w:val="00057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72B"/>
    <w:pPr>
      <w:numPr>
        <w:numId w:val="3"/>
      </w:numPr>
    </w:pPr>
  </w:style>
  <w:style w:type="paragraph" w:styleId="ListContinue2">
    <w:name w:val="List Continue 2"/>
    <w:basedOn w:val="List2"/>
    <w:rsid w:val="0005772B"/>
    <w:pPr>
      <w:ind w:firstLine="0"/>
    </w:pPr>
  </w:style>
  <w:style w:type="paragraph" w:styleId="ListContinue3">
    <w:name w:val="List Continue 3"/>
    <w:basedOn w:val="List3"/>
    <w:rsid w:val="0005772B"/>
    <w:pPr>
      <w:ind w:left="1021" w:firstLine="0"/>
    </w:pPr>
  </w:style>
  <w:style w:type="paragraph" w:styleId="ListContinue4">
    <w:name w:val="List Continue 4"/>
    <w:basedOn w:val="List4"/>
    <w:rsid w:val="0005772B"/>
    <w:pPr>
      <w:ind w:firstLine="0"/>
    </w:pPr>
  </w:style>
  <w:style w:type="paragraph" w:styleId="ListContinue5">
    <w:name w:val="List Continue 5"/>
    <w:basedOn w:val="List5"/>
    <w:rsid w:val="0005772B"/>
    <w:pPr>
      <w:ind w:firstLine="0"/>
    </w:pPr>
  </w:style>
  <w:style w:type="paragraph" w:styleId="ListNumber3">
    <w:name w:val="List Number 3"/>
    <w:basedOn w:val="List3"/>
    <w:rsid w:val="0005772B"/>
    <w:pPr>
      <w:numPr>
        <w:numId w:val="4"/>
      </w:numPr>
    </w:pPr>
  </w:style>
  <w:style w:type="paragraph" w:styleId="ListNumber4">
    <w:name w:val="List Number 4"/>
    <w:basedOn w:val="List4"/>
    <w:rsid w:val="0005772B"/>
    <w:pPr>
      <w:numPr>
        <w:numId w:val="5"/>
      </w:numPr>
    </w:pPr>
  </w:style>
  <w:style w:type="paragraph" w:styleId="ListNumber5">
    <w:name w:val="List Number 5"/>
    <w:basedOn w:val="List5"/>
    <w:rsid w:val="0005772B"/>
    <w:pPr>
      <w:numPr>
        <w:numId w:val="6"/>
      </w:numPr>
    </w:pPr>
  </w:style>
  <w:style w:type="paragraph" w:styleId="BlockText">
    <w:name w:val="Block Text"/>
    <w:basedOn w:val="Normal"/>
    <w:rsid w:val="00057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72B"/>
    <w:rPr>
      <w:sz w:val="16"/>
      <w:vertAlign w:val="superscript"/>
    </w:rPr>
  </w:style>
  <w:style w:type="character" w:customStyle="1" w:styleId="Symbols">
    <w:name w:val="Symbols"/>
    <w:basedOn w:val="DefaultParagraphFont"/>
    <w:rsid w:val="0005772B"/>
    <w:rPr>
      <w:rFonts w:ascii="Symbol" w:hAnsi="Symbol"/>
    </w:rPr>
  </w:style>
  <w:style w:type="character" w:customStyle="1" w:styleId="MenuOptions">
    <w:name w:val="Menu Options"/>
    <w:basedOn w:val="DefaultParagraphFont"/>
    <w:rsid w:val="00057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72B"/>
    <w:rPr>
      <w:b/>
    </w:rPr>
  </w:style>
  <w:style w:type="character" w:customStyle="1" w:styleId="Underlined">
    <w:name w:val="Underlined"/>
    <w:basedOn w:val="DefaultParagraphFont"/>
    <w:rsid w:val="0005772B"/>
    <w:rPr>
      <w:u w:val="single"/>
    </w:rPr>
  </w:style>
  <w:style w:type="paragraph" w:customStyle="1" w:styleId="TableBodyTextRight">
    <w:name w:val="Table Body Text Right"/>
    <w:basedOn w:val="TableBodyText"/>
    <w:rsid w:val="00057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72B"/>
    <w:rPr>
      <w:sz w:val="18"/>
    </w:rPr>
  </w:style>
  <w:style w:type="paragraph" w:customStyle="1" w:styleId="BodySmallRight">
    <w:name w:val="Body Small Right"/>
    <w:basedOn w:val="BodyTextRight"/>
    <w:rsid w:val="0005772B"/>
    <w:rPr>
      <w:sz w:val="18"/>
      <w:szCs w:val="18"/>
    </w:rPr>
  </w:style>
  <w:style w:type="paragraph" w:customStyle="1" w:styleId="MarginEdition">
    <w:name w:val="Margin Edition"/>
    <w:basedOn w:val="MarginNote"/>
    <w:rsid w:val="00057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72B"/>
    <w:rPr>
      <w:sz w:val="2"/>
      <w:szCs w:val="2"/>
    </w:rPr>
  </w:style>
  <w:style w:type="character" w:customStyle="1" w:styleId="Small">
    <w:name w:val="Small"/>
    <w:basedOn w:val="DefaultParagraphFont"/>
    <w:rsid w:val="0005772B"/>
    <w:rPr>
      <w:sz w:val="16"/>
    </w:rPr>
  </w:style>
  <w:style w:type="paragraph" w:customStyle="1" w:styleId="WideTable">
    <w:name w:val="Wide Table"/>
    <w:basedOn w:val="Normal"/>
    <w:rsid w:val="00057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72B"/>
  </w:style>
  <w:style w:type="paragraph" w:styleId="Quote">
    <w:name w:val="Quote"/>
    <w:basedOn w:val="Heading1"/>
    <w:link w:val="QuoteChar"/>
    <w:qFormat/>
    <w:rsid w:val="00057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72B"/>
    <w:pPr>
      <w:pageBreakBefore/>
    </w:pPr>
  </w:style>
  <w:style w:type="paragraph" w:customStyle="1" w:styleId="Border">
    <w:name w:val="Border"/>
    <w:basedOn w:val="Normal"/>
    <w:qFormat/>
    <w:rsid w:val="00057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72B"/>
    <w:rPr>
      <w:u w:val="single"/>
    </w:rPr>
  </w:style>
  <w:style w:type="character" w:customStyle="1" w:styleId="BoldandItalics">
    <w:name w:val="Bold and Italics"/>
    <w:qFormat/>
    <w:rsid w:val="0005772B"/>
    <w:rPr>
      <w:b/>
      <w:i/>
      <w:u w:val="none"/>
    </w:rPr>
  </w:style>
  <w:style w:type="paragraph" w:styleId="BalloonText">
    <w:name w:val="Balloon Text"/>
    <w:basedOn w:val="Normal"/>
    <w:link w:val="BalloonTextChar"/>
    <w:rsid w:val="00057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72B"/>
    <w:pPr>
      <w:spacing w:before="0" w:after="0"/>
    </w:pPr>
  </w:style>
  <w:style w:type="paragraph" w:customStyle="1" w:styleId="BodyTextBold">
    <w:name w:val="Body Text Bold"/>
    <w:basedOn w:val="BodyText"/>
    <w:qFormat/>
    <w:rsid w:val="0005772B"/>
    <w:rPr>
      <w:b/>
    </w:rPr>
  </w:style>
  <w:style w:type="character" w:styleId="Hyperlink">
    <w:name w:val="Hyperlink"/>
    <w:basedOn w:val="DefaultParagraphFont"/>
    <w:uiPriority w:val="99"/>
    <w:unhideWhenUsed/>
    <w:rsid w:val="00296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5808</Characters>
  <Application>Microsoft Office Word</Application>
  <DocSecurity>0</DocSecurity>
  <Lines>215</Lines>
  <Paragraphs>123</Paragraphs>
  <ScaleCrop>false</ScaleCrop>
  <Company>Author-it Software Corporation Ltd.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NWPIWS014 Coordinate and monitor the operation of irrigation delivery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