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3E2" w:rsidP="00107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NWPIWS012 Monitor and schedule water deliveries</w:t>
      </w:r>
      <w:r>
        <w:fldChar w:fldCharType="end"/>
      </w:r>
    </w:p>
    <w:p w:rsidR="001073E2" w:rsidP="001073E2">
      <w:pPr>
        <w:pStyle w:val="Version"/>
        <w:sectPr w:rsidSect="00CD4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E81" w:rsidP="00CD4E81">
      <w:pPr>
        <w:pStyle w:val="SuperHeading"/>
      </w:pPr>
      <w:r w:rsidRPr="00CD4E81">
        <w:t>NWPIWS012 Monitor and schedule water deliveries</w:t>
      </w:r>
    </w:p>
    <w:p w:rsidR="00000000" w:rsidRPr="00CD4E81" w:rsidP="00CD4E81">
      <w:pPr>
        <w:pStyle w:val="Heading1"/>
      </w:pPr>
      <w:bookmarkStart w:id="1" w:name="O_1061875"/>
      <w:bookmarkEnd w:id="1"/>
      <w:r w:rsidRPr="00CD4E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t>Release 1. This is the first release of this unit of competency in the NWP National Water Training Package.</w:t>
            </w:r>
          </w:p>
        </w:tc>
      </w:tr>
    </w:tbl>
    <w:p w:rsidR="00000000" w:rsidRPr="00CD4E81" w:rsidP="00CD4E81">
      <w:pPr>
        <w:pStyle w:val="NoPaddingFontSize1"/>
      </w:pPr>
    </w:p>
    <w:p w:rsidR="00000000" w:rsidRPr="00CD4E81" w:rsidP="00CD4E81">
      <w:pPr>
        <w:pStyle w:val="AllowPageBreak"/>
      </w:pPr>
    </w:p>
    <w:p w:rsidR="00000000" w:rsidRPr="00CD4E81" w:rsidP="00CD4E81">
      <w:pPr>
        <w:pStyle w:val="Heading1"/>
      </w:pPr>
      <w:bookmarkStart w:id="2" w:name="O_1061876"/>
      <w:bookmarkEnd w:id="2"/>
      <w:r w:rsidRPr="00CD4E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t>This unit involves the skills and knowledge required to monitor and schedule water de</w:t>
            </w:r>
            <w:r w:rsidRPr="00CD4E81">
              <w:t>liveries.</w:t>
            </w:r>
          </w:p>
          <w:p w:rsidR="00000000" w:rsidRPr="00CD4E81" w:rsidP="00CD4E81">
            <w:pPr>
              <w:pStyle w:val="BodyText"/>
            </w:pPr>
            <w:r w:rsidRPr="00CD4E81">
              <w:t>It includes scheduling water deliveries for irrigation and domestic or supply systems, including monitoring flows, analysing data, coordinating hydraulic processes and compiling operational reports.</w:t>
            </w:r>
          </w:p>
          <w:p w:rsidR="00000000" w:rsidRPr="00CD4E81" w:rsidP="00CD4E81">
            <w:pPr>
              <w:pStyle w:val="BodyText"/>
            </w:pPr>
            <w:r w:rsidRPr="00CD4E81">
              <w:t>This unit applies to those working as field sta</w:t>
            </w:r>
            <w:r w:rsidRPr="00CD4E81">
              <w:t xml:space="preserve">ff and operators with a specific responsibility for ensuring water deliveries meet customer requirements.  Those undertaking this unit would work under appropriate supervision, while performing routine tasks and ensuring minimum damage to the environment, </w:t>
            </w:r>
            <w:r w:rsidRPr="00CD4E81">
              <w:t>in a familiar.</w:t>
            </w:r>
          </w:p>
          <w:p w:rsidR="00000000" w:rsidRPr="00CD4E81" w:rsidP="00CD4E81">
            <w:pPr>
              <w:pStyle w:val="BodyText"/>
            </w:pPr>
            <w:r w:rsidRPr="00CD4E81">
              <w:t>No licensing, legislative or certification requirements apply to this unit at the time of publication.</w:t>
            </w:r>
          </w:p>
        </w:tc>
      </w:tr>
    </w:tbl>
    <w:p w:rsidR="00000000" w:rsidRPr="00CD4E81" w:rsidP="00CD4E81">
      <w:pPr>
        <w:pStyle w:val="NoPaddingFontSize1"/>
      </w:pPr>
    </w:p>
    <w:p w:rsidR="00000000" w:rsidRPr="00CD4E81" w:rsidP="00CD4E81">
      <w:pPr>
        <w:pStyle w:val="AllowPageBreak"/>
      </w:pPr>
    </w:p>
    <w:p w:rsidR="00000000" w:rsidRPr="00CD4E81" w:rsidP="00CD4E81">
      <w:pPr>
        <w:pStyle w:val="Heading1"/>
      </w:pPr>
      <w:bookmarkStart w:id="3" w:name="O_1061877"/>
      <w:bookmarkEnd w:id="3"/>
      <w:r w:rsidRPr="00CD4E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t>Not applicable.</w:t>
            </w:r>
          </w:p>
        </w:tc>
      </w:tr>
    </w:tbl>
    <w:p w:rsidR="00000000" w:rsidRPr="00CD4E81" w:rsidP="00CD4E81">
      <w:pPr>
        <w:pStyle w:val="NoPaddingFontSize1"/>
      </w:pPr>
    </w:p>
    <w:p w:rsidR="00000000" w:rsidRPr="00CD4E81" w:rsidP="00CD4E81">
      <w:pPr>
        <w:pStyle w:val="AllowPageBreak"/>
      </w:pPr>
    </w:p>
    <w:p w:rsidR="00000000" w:rsidRPr="00CD4E81" w:rsidP="00CD4E81">
      <w:pPr>
        <w:pStyle w:val="Heading1"/>
      </w:pPr>
      <w:bookmarkStart w:id="4" w:name="O_1061878"/>
      <w:bookmarkEnd w:id="4"/>
      <w:r w:rsidRPr="00CD4E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t>Irrigation Water Supply</w:t>
            </w:r>
          </w:p>
        </w:tc>
      </w:tr>
    </w:tbl>
    <w:p w:rsidR="00000000" w:rsidRPr="00CD4E81" w:rsidP="00CD4E81">
      <w:pPr>
        <w:pStyle w:val="NoPaddingFontSize1"/>
      </w:pPr>
    </w:p>
    <w:p w:rsidR="00000000" w:rsidRPr="00CD4E81" w:rsidP="00CD4E81">
      <w:pPr>
        <w:pStyle w:val="AllowPageBreak"/>
      </w:pPr>
    </w:p>
    <w:p w:rsidR="00000000" w:rsidRPr="00CD4E81" w:rsidP="00CD4E81">
      <w:pPr>
        <w:pStyle w:val="Heading1"/>
      </w:pPr>
      <w:bookmarkStart w:id="5" w:name="O_1061879"/>
      <w:bookmarkEnd w:id="5"/>
      <w:r w:rsidRPr="00CD4E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t>Not applicable.</w:t>
            </w:r>
          </w:p>
        </w:tc>
      </w:tr>
    </w:tbl>
    <w:p w:rsidR="00000000" w:rsidRPr="00CD4E81" w:rsidP="00CD4E81">
      <w:pPr>
        <w:pStyle w:val="NoPaddingFontSize1"/>
      </w:pPr>
    </w:p>
    <w:p w:rsidR="00000000" w:rsidRPr="00CD4E81" w:rsidP="00CD4E81">
      <w:pPr>
        <w:pStyle w:val="AllowPageBreak"/>
      </w:pPr>
    </w:p>
    <w:p w:rsidR="00000000" w:rsidRPr="00CD4E81" w:rsidP="00CD4E81">
      <w:pPr>
        <w:pStyle w:val="Heading1"/>
      </w:pPr>
      <w:bookmarkStart w:id="6" w:name="O_1061880"/>
      <w:bookmarkEnd w:id="6"/>
      <w:r w:rsidRPr="00CD4E8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rPr>
                <w:rStyle w:val="SpecialBold"/>
              </w:rPr>
              <w:t>PERFORMANCE CRITERIA</w:t>
            </w:r>
          </w:p>
        </w:tc>
      </w:tr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t>Performance criteria describe the performance needed to demonstrate achievement of the element.</w:t>
            </w:r>
          </w:p>
        </w:tc>
      </w:tr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rPr>
                <w:rStyle w:val="SpecialBold"/>
              </w:rPr>
              <w:t>Schedule water deliveries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t>Identify and record customer water orders according to workplace procedures</w:t>
            </w:r>
          </w:p>
        </w:tc>
      </w:tr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t>Analyse water orders to determine water de</w:t>
            </w:r>
            <w:r w:rsidRPr="00CD4E81">
              <w:t>livery and flow rate requirements</w:t>
            </w:r>
          </w:p>
        </w:tc>
      </w:tr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t>Schedule water deliveries to meet flow rate requirements and organisational standards for channel balance and capacity restraints</w:t>
            </w:r>
          </w:p>
        </w:tc>
      </w:tr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rPr>
                <w:rStyle w:val="SpecialBold"/>
              </w:rPr>
              <w:t>Monitor water delivery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t>Monitor channel flow rate, regulation and delivery according to customer requirements</w:t>
            </w:r>
          </w:p>
        </w:tc>
      </w:tr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t>Maintain delivery performance records according to workplace procedures</w:t>
            </w:r>
          </w:p>
        </w:tc>
      </w:tr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t>Analyse system performance using system data and records to determine actual and pla</w:t>
            </w:r>
            <w:r w:rsidRPr="00CD4E81">
              <w:t>nned performance</w:t>
            </w:r>
          </w:p>
        </w:tc>
      </w:tr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rPr>
                <w:rStyle w:val="SpecialBold"/>
              </w:rPr>
              <w:t>Coordinate and control water delivery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t>Calculate system adjustments according to demand and organisational requirements</w:t>
            </w:r>
          </w:p>
        </w:tc>
      </w:tr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t>Coordinate flow regulation, channel levels, security of flow devices and settings according to demand and organisational requirements</w:t>
            </w:r>
          </w:p>
        </w:tc>
      </w:tr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rPr>
                <w:rStyle w:val="SpecialBold"/>
              </w:rPr>
              <w:t>Compile records of water delivery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t>Compile reports from systems performance data</w:t>
            </w:r>
          </w:p>
        </w:tc>
      </w:tr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t>Maintain appropriate measurement and delivery records according to workplace procedures</w:t>
            </w:r>
          </w:p>
        </w:tc>
      </w:tr>
    </w:tbl>
    <w:p w:rsidR="00000000" w:rsidRPr="00CD4E81" w:rsidP="00CD4E81">
      <w:pPr>
        <w:pStyle w:val="NoPaddingFontSize1"/>
      </w:pPr>
    </w:p>
    <w:p w:rsidR="00000000" w:rsidRPr="00CD4E81" w:rsidP="00CD4E81">
      <w:pPr>
        <w:pStyle w:val="AllowPageBreak"/>
      </w:pPr>
    </w:p>
    <w:p w:rsidR="00000000" w:rsidRPr="00CD4E81" w:rsidP="00CD4E81">
      <w:pPr>
        <w:pStyle w:val="Heading1"/>
      </w:pPr>
      <w:bookmarkStart w:id="7" w:name="O_1061881"/>
      <w:bookmarkEnd w:id="7"/>
      <w:r w:rsidRPr="00CD4E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t>Foundation skills essential to performance are explicit in the performance criteria of this unit of competency.</w:t>
            </w:r>
          </w:p>
        </w:tc>
      </w:tr>
    </w:tbl>
    <w:p w:rsidR="00000000" w:rsidRPr="00CD4E81" w:rsidP="00CD4E81">
      <w:pPr>
        <w:pStyle w:val="NoPaddingFontSize1"/>
      </w:pPr>
    </w:p>
    <w:p w:rsidR="00000000" w:rsidRPr="00CD4E81" w:rsidP="00CD4E81">
      <w:pPr>
        <w:pStyle w:val="AllowPageBreak"/>
      </w:pPr>
    </w:p>
    <w:p w:rsidR="00000000" w:rsidRPr="00CD4E81" w:rsidP="00CD4E81">
      <w:pPr>
        <w:pStyle w:val="Heading1"/>
      </w:pPr>
      <w:bookmarkStart w:id="8" w:name="O_1061882"/>
      <w:bookmarkEnd w:id="8"/>
      <w:r w:rsidRPr="00CD4E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t>Range is restricted to essential operating conditions and any other variables essential to the work environment.</w:t>
            </w:r>
          </w:p>
          <w:p w:rsidR="00000000" w:rsidRPr="00CD4E81" w:rsidP="00CD4E81">
            <w:pPr>
              <w:pStyle w:val="BodyText"/>
            </w:pPr>
            <w:r w:rsidRPr="00CD4E81">
              <w:t>Non-essential conditions may be found in the Companion Volume Implementation Guide.</w:t>
            </w:r>
          </w:p>
        </w:tc>
      </w:tr>
    </w:tbl>
    <w:p w:rsidR="00000000" w:rsidRPr="00CD4E81" w:rsidP="00CD4E81">
      <w:pPr>
        <w:pStyle w:val="NoPaddingFontSize1"/>
      </w:pPr>
    </w:p>
    <w:p w:rsidR="00000000" w:rsidRPr="00CD4E81" w:rsidP="00CD4E81">
      <w:pPr>
        <w:pStyle w:val="AllowPageBreak"/>
      </w:pPr>
    </w:p>
    <w:p w:rsidR="00000000" w:rsidRPr="00CD4E81" w:rsidP="00CD4E81">
      <w:pPr>
        <w:pStyle w:val="Heading1"/>
      </w:pPr>
      <w:bookmarkStart w:id="9" w:name="O_1061883"/>
      <w:bookmarkEnd w:id="9"/>
      <w:r w:rsidRPr="00CD4E81">
        <w:t>Unit Mapp</w:t>
      </w:r>
      <w:r w:rsidRPr="00CD4E81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t>This unit replaces and is equivalent to NWPIRR042 Monitor and schedule water deliveries.</w:t>
            </w:r>
          </w:p>
        </w:tc>
      </w:tr>
    </w:tbl>
    <w:p w:rsidR="00000000" w:rsidRPr="00CD4E81" w:rsidP="00CD4E81">
      <w:pPr>
        <w:pStyle w:val="NoPaddingFontSize1"/>
      </w:pPr>
    </w:p>
    <w:p w:rsidR="00000000" w:rsidRPr="00CD4E81" w:rsidP="00CD4E81">
      <w:pPr>
        <w:pStyle w:val="AllowPageBreak"/>
      </w:pPr>
    </w:p>
    <w:p w:rsidR="00000000" w:rsidRPr="00CD4E81" w:rsidP="00CD4E81">
      <w:pPr>
        <w:pStyle w:val="Heading1"/>
      </w:pPr>
      <w:bookmarkStart w:id="10" w:name="O_1061890"/>
      <w:bookmarkEnd w:id="10"/>
      <w:r w:rsidRPr="00CD4E81">
        <w:t>Links</w:t>
      </w:r>
    </w:p>
    <w:p w:rsidR="00000000" w:rsidRPr="00CD4E81" w:rsidP="001073E2">
      <w:pPr>
        <w:pStyle w:val="BodyText"/>
      </w:pPr>
      <w:r w:rsidRPr="00CD4E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7358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D4E81" w:rsidP="001073E2">
      <w:pPr>
        <w:pStyle w:val="BodyText"/>
      </w:pPr>
      <w:r w:rsidRPr="00CD4E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7358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D4E81" w:rsidP="001073E2">
      <w:pPr>
        <w:pStyle w:val="BodyText"/>
      </w:pPr>
      <w:r w:rsidRPr="00CD4E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7358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D4E81" w:rsidP="001073E2">
      <w:pPr>
        <w:pStyle w:val="BodyText"/>
        <w:sectPr w:rsidSect="00CD4E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4E81" w:rsidP="00CD4E81">
      <w:pPr>
        <w:pStyle w:val="SuperHeading"/>
      </w:pPr>
      <w:r w:rsidRPr="00CD4E81">
        <w:t>Assessment Requirements for NWPIWS012 Monitor and schedule water deliveries</w:t>
      </w:r>
    </w:p>
    <w:p w:rsidR="00000000" w:rsidRPr="00CD4E81" w:rsidP="00CD4E81">
      <w:pPr>
        <w:pStyle w:val="Heading1"/>
      </w:pPr>
      <w:bookmarkStart w:id="11" w:name="O_1061885"/>
      <w:bookmarkEnd w:id="11"/>
      <w:r w:rsidRPr="00CD4E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t>Release 1. This is the first release of this unit of competency in the NWP National Water Training Package.</w:t>
            </w:r>
          </w:p>
        </w:tc>
      </w:tr>
    </w:tbl>
    <w:p w:rsidR="00000000" w:rsidRPr="00CD4E81" w:rsidP="00CD4E81">
      <w:pPr>
        <w:pStyle w:val="NoPaddingFontSize1"/>
      </w:pPr>
    </w:p>
    <w:p w:rsidR="00000000" w:rsidRPr="00CD4E81" w:rsidP="00CD4E81">
      <w:pPr>
        <w:pStyle w:val="AllowPageBreak"/>
      </w:pPr>
    </w:p>
    <w:p w:rsidR="00000000" w:rsidRPr="00CD4E81" w:rsidP="00CD4E81">
      <w:pPr>
        <w:pStyle w:val="Heading1"/>
      </w:pPr>
      <w:bookmarkStart w:id="12" w:name="O_1061886"/>
      <w:bookmarkEnd w:id="12"/>
      <w:r w:rsidRPr="00CD4E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t>Evidence required to demonstrate competence in this unit must be relevant to and satisfy all the requireme</w:t>
            </w:r>
            <w:r w:rsidRPr="00CD4E81">
              <w:t>nts of the elements and performance criteria on at least one occasion and includes:</w:t>
            </w:r>
          </w:p>
        </w:tc>
      </w:tr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ListBullet"/>
            </w:pPr>
            <w:r w:rsidRPr="00CD4E81">
              <w:t>adjusting system according to demand</w:t>
            </w:r>
          </w:p>
          <w:p w:rsidR="00000000" w:rsidRPr="00CD4E81" w:rsidP="00CD4E81">
            <w:pPr>
              <w:pStyle w:val="ListBullet"/>
            </w:pPr>
            <w:r w:rsidRPr="00CD4E81">
              <w:t>analysing volumes and flow rates required for water deliveries</w:t>
            </w:r>
          </w:p>
          <w:p w:rsidR="00000000" w:rsidRPr="00CD4E81" w:rsidP="00CD4E81">
            <w:pPr>
              <w:pStyle w:val="ListBullet"/>
            </w:pPr>
            <w:r w:rsidRPr="00CD4E81">
              <w:t>completing relevant documentation</w:t>
            </w:r>
          </w:p>
          <w:p w:rsidR="00000000" w:rsidRPr="00CD4E81" w:rsidP="00CD4E81">
            <w:pPr>
              <w:pStyle w:val="ListBullet"/>
            </w:pPr>
            <w:r w:rsidRPr="00CD4E81">
              <w:t>coordinating flow regulating devices</w:t>
            </w:r>
          </w:p>
          <w:p w:rsidR="00000000" w:rsidRPr="00CD4E81" w:rsidP="00CD4E81">
            <w:pPr>
              <w:pStyle w:val="ListBullet"/>
            </w:pPr>
            <w:r w:rsidRPr="00CD4E81">
              <w:t>identifying and responding to operational problems</w:t>
            </w:r>
          </w:p>
          <w:p w:rsidR="00000000" w:rsidRPr="00CD4E81" w:rsidP="00CD4E81">
            <w:pPr>
              <w:pStyle w:val="ListBullet"/>
            </w:pPr>
            <w:r w:rsidRPr="00CD4E81">
              <w:t>identifying control system faults</w:t>
            </w:r>
          </w:p>
          <w:p w:rsidR="00000000" w:rsidRPr="00CD4E81" w:rsidP="00CD4E81">
            <w:pPr>
              <w:pStyle w:val="ListBullet"/>
            </w:pPr>
            <w:r w:rsidRPr="00CD4E81">
              <w:t>monitoring and regulating system performance</w:t>
            </w:r>
          </w:p>
          <w:p w:rsidR="00000000" w:rsidRPr="00CD4E81" w:rsidP="00CD4E81">
            <w:pPr>
              <w:pStyle w:val="ListBullet"/>
            </w:pPr>
            <w:r w:rsidRPr="00CD4E81">
              <w:t>monitoring channel flow</w:t>
            </w:r>
          </w:p>
          <w:p w:rsidR="00000000" w:rsidRPr="00CD4E81" w:rsidP="00CD4E81">
            <w:pPr>
              <w:pStyle w:val="ListBullet"/>
            </w:pPr>
            <w:r w:rsidRPr="00CD4E81">
              <w:t>performing work related calculations</w:t>
            </w:r>
          </w:p>
          <w:p w:rsidR="00000000" w:rsidRPr="00CD4E81" w:rsidP="00CD4E81">
            <w:pPr>
              <w:pStyle w:val="ListBullet"/>
            </w:pPr>
            <w:r w:rsidRPr="00CD4E81">
              <w:t>preparing schedules for water deliveries for customer orders fo</w:t>
            </w:r>
            <w:r w:rsidRPr="00CD4E81">
              <w:t>r irrigation and domestic stock supply systems</w:t>
            </w:r>
          </w:p>
          <w:p w:rsidR="00000000" w:rsidRPr="00CD4E81" w:rsidP="00CD4E81">
            <w:pPr>
              <w:pStyle w:val="ListBullet"/>
            </w:pPr>
            <w:r w:rsidRPr="00CD4E81">
              <w:t xml:space="preserve">producing reports </w:t>
            </w:r>
          </w:p>
        </w:tc>
      </w:tr>
    </w:tbl>
    <w:p w:rsidR="00000000" w:rsidRPr="00CD4E81" w:rsidP="00CD4E81">
      <w:pPr>
        <w:pStyle w:val="NoPaddingFontSize1"/>
      </w:pPr>
    </w:p>
    <w:p w:rsidR="00000000" w:rsidRPr="00CD4E81" w:rsidP="00CD4E81">
      <w:pPr>
        <w:pStyle w:val="AllowPageBreak"/>
      </w:pPr>
    </w:p>
    <w:p w:rsidR="00000000" w:rsidRPr="00CD4E81" w:rsidP="00CD4E81">
      <w:pPr>
        <w:pStyle w:val="Heading1"/>
      </w:pPr>
      <w:bookmarkStart w:id="13" w:name="O_1061887"/>
      <w:bookmarkEnd w:id="13"/>
      <w:r w:rsidRPr="00CD4E81">
        <w:t>Knowledge Evidence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CD4E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81">
            <w:pPr>
              <w:pStyle w:val="BodyText"/>
              <w:rPr>
                <w:lang w:val="en-NZ"/>
              </w:rPr>
            </w:pPr>
            <w:r w:rsidRPr="00CD4E81">
              <w:t>Evidence required to demonstrate competence in this unit must be relevant to and satisfy all the requirements of the elements and performance criteria</w:t>
            </w:r>
            <w:r w:rsidRPr="00CD4E81">
              <w:t xml:space="preserve"> on at least one occasion and includes:</w:t>
            </w:r>
          </w:p>
        </w:tc>
      </w:tr>
      <w:tr w:rsidTr="00CD4E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ListBullet"/>
            </w:pPr>
            <w:r w:rsidRPr="00CD4E81">
              <w:t>control systems</w:t>
            </w:r>
          </w:p>
          <w:p w:rsidR="00000000" w:rsidRPr="00CD4E81" w:rsidP="00CD4E81">
            <w:pPr>
              <w:pStyle w:val="ListBullet"/>
            </w:pPr>
            <w:r w:rsidRPr="00CD4E81">
              <w:t>coordination processes</w:t>
            </w:r>
          </w:p>
          <w:p w:rsidR="00000000" w:rsidRPr="00CD4E81" w:rsidP="00CD4E81">
            <w:pPr>
              <w:pStyle w:val="ListBullet"/>
            </w:pPr>
            <w:r w:rsidRPr="00CD4E81">
              <w:t>effects of weather and conditions on operation of site plant</w:t>
            </w:r>
          </w:p>
          <w:p w:rsidR="00000000" w:rsidRPr="00CD4E81" w:rsidP="00CD4E81">
            <w:pPr>
              <w:pStyle w:val="ListBullet"/>
            </w:pPr>
            <w:r w:rsidRPr="00CD4E81">
              <w:t xml:space="preserve">environmental aspects of irrigation and/or stock and domestic supply system </w:t>
            </w:r>
          </w:p>
          <w:p w:rsidR="00000000" w:rsidRPr="00CD4E81" w:rsidP="00CD4E81">
            <w:pPr>
              <w:pStyle w:val="ListBullet"/>
            </w:pPr>
            <w:r w:rsidRPr="00CD4E81">
              <w:t>equipment operation, capacity and limitations</w:t>
            </w:r>
          </w:p>
          <w:p w:rsidR="00000000" w:rsidRPr="00CD4E81" w:rsidP="00CD4E81">
            <w:pPr>
              <w:pStyle w:val="ListBullet"/>
            </w:pPr>
            <w:r w:rsidRPr="00CD4E81">
              <w:t>flow measurement procedures</w:t>
            </w:r>
          </w:p>
          <w:p w:rsidR="00000000" w:rsidRPr="00CD4E81" w:rsidP="00CD4E81">
            <w:pPr>
              <w:pStyle w:val="ListBullet"/>
            </w:pPr>
            <w:r w:rsidRPr="00CD4E81">
              <w:t>gravity systems</w:t>
            </w:r>
          </w:p>
          <w:p w:rsidR="00000000" w:rsidRPr="00CD4E81" w:rsidP="00CD4E81">
            <w:pPr>
              <w:pStyle w:val="ListBullet"/>
            </w:pPr>
            <w:r w:rsidRPr="00CD4E81">
              <w:t>impact of the principles of hydraulics on the operation of flows</w:t>
            </w:r>
          </w:p>
          <w:p w:rsidR="00000000" w:rsidRPr="00CD4E81" w:rsidP="00CD4E81">
            <w:pPr>
              <w:pStyle w:val="ListBullet"/>
            </w:pPr>
            <w:r w:rsidRPr="00CD4E81">
              <w:t>policies and standard operating procedures</w:t>
            </w:r>
          </w:p>
          <w:p w:rsidR="00000000" w:rsidRPr="00CD4E81" w:rsidP="00CD4E81">
            <w:pPr>
              <w:pStyle w:val="ListBullet"/>
            </w:pPr>
            <w:r w:rsidRPr="00CD4E81">
              <w:t>principles of scheduling</w:t>
            </w:r>
          </w:p>
          <w:p w:rsidR="00000000" w:rsidRPr="00CD4E81" w:rsidP="00CD4E81">
            <w:pPr>
              <w:pStyle w:val="ListBullet"/>
            </w:pPr>
            <w:r w:rsidRPr="00CD4E81">
              <w:t>relevant legislation, regulations</w:t>
            </w:r>
            <w:r w:rsidRPr="00CD4E81">
              <w:t xml:space="preserve"> and workplace procedures</w:t>
            </w:r>
          </w:p>
          <w:p w:rsidR="00000000" w:rsidRPr="00CD4E81" w:rsidP="00CD4E81">
            <w:pPr>
              <w:pStyle w:val="ListBullet"/>
            </w:pPr>
            <w:r w:rsidRPr="00CD4E81">
              <w:t>system hydraulics</w:t>
            </w:r>
          </w:p>
          <w:p w:rsidR="00000000" w:rsidRPr="00CD4E81" w:rsidP="00CD4E81">
            <w:pPr>
              <w:pStyle w:val="ListBullet"/>
            </w:pPr>
            <w:r w:rsidRPr="00CD4E81">
              <w:t>system layout and operations</w:t>
            </w:r>
          </w:p>
          <w:p w:rsidR="00000000" w:rsidRPr="00CD4E81" w:rsidP="00CD4E81">
            <w:pPr>
              <w:pStyle w:val="ListBullet"/>
            </w:pPr>
            <w:r w:rsidRPr="00CD4E81">
              <w:t>water flow calculations</w:t>
            </w:r>
          </w:p>
        </w:tc>
      </w:tr>
    </w:tbl>
    <w:p w:rsidR="00000000" w:rsidRPr="00CD4E81" w:rsidP="00CD4E81">
      <w:pPr>
        <w:pStyle w:val="NoPaddingFontSize1"/>
      </w:pPr>
    </w:p>
    <w:p w:rsidR="00000000" w:rsidRPr="00CD4E81" w:rsidP="00CD4E81">
      <w:pPr>
        <w:pStyle w:val="AllowPageBreak"/>
      </w:pPr>
    </w:p>
    <w:p w:rsidR="00000000" w:rsidRPr="00CD4E81" w:rsidP="00CD4E81">
      <w:pPr>
        <w:pStyle w:val="Heading1"/>
      </w:pPr>
      <w:bookmarkStart w:id="14" w:name="O_1061888"/>
      <w:bookmarkEnd w:id="14"/>
      <w:r w:rsidRPr="00CD4E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81" w:rsidP="00CD4E81">
            <w:pPr>
              <w:pStyle w:val="BodyText"/>
            </w:pPr>
            <w:r w:rsidRPr="00CD4E81">
              <w:t xml:space="preserve">Assessors must hold credentials specified within the Standards for Registered Training Organisations current at the time of assessment. </w:t>
            </w:r>
          </w:p>
          <w:p w:rsidR="00000000" w:rsidRPr="00CD4E81" w:rsidP="00CD4E81">
            <w:pPr>
              <w:pStyle w:val="BodyText"/>
            </w:pPr>
            <w:r w:rsidRPr="00CD4E81">
              <w:t>Assessment must satisfy the Principles of Assessment and Rules of Evidence and all regulatory requirements included wit</w:t>
            </w:r>
            <w:r w:rsidRPr="00CD4E81">
              <w:t>hin the Standards for Registered Training Organisations current at the time of assessment.</w:t>
            </w:r>
          </w:p>
          <w:p w:rsidR="00000000" w:rsidRPr="00CD4E81" w:rsidP="00CD4E81">
            <w:pPr>
              <w:pStyle w:val="BodyText"/>
            </w:pPr>
            <w:r w:rsidRPr="00CD4E81">
              <w:t>Assessment must occur in workplace operational situations where it is appropriate to do so; where this is not appropriate, assessment must occur in simulated workpla</w:t>
            </w:r>
            <w:r w:rsidRPr="00CD4E81">
              <w:t>ce operational situations that replicate workplace conditions.</w:t>
            </w:r>
          </w:p>
          <w:p w:rsidR="00000000" w:rsidRPr="00CD4E81" w:rsidP="00CD4E81">
            <w:pPr>
              <w:pStyle w:val="BodyText"/>
            </w:pPr>
            <w:r w:rsidRPr="00CD4E8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D4E81" w:rsidP="00CD4E81">
            <w:pPr>
              <w:pStyle w:val="BodyText"/>
            </w:pPr>
            <w:r w:rsidRPr="00CD4E81">
              <w:t xml:space="preserve">Resources for assessment </w:t>
            </w:r>
            <w:r w:rsidRPr="00CD4E81">
              <w:t>must include access to:</w:t>
            </w:r>
          </w:p>
          <w:p w:rsidR="00000000" w:rsidRPr="00CD4E81" w:rsidP="00CD4E81">
            <w:pPr>
              <w:pStyle w:val="ListBullet"/>
            </w:pPr>
            <w:r w:rsidRPr="00CD4E81">
              <w:t>relevant and appropriate materials, tools, equipment and personal protective equipment currently used in industry</w:t>
            </w:r>
          </w:p>
          <w:p w:rsidR="00000000" w:rsidRPr="00CD4E81" w:rsidP="00CD4E81">
            <w:pPr>
              <w:pStyle w:val="ListBullet"/>
            </w:pPr>
            <w:r w:rsidRPr="00CD4E81">
              <w:t>applicable documentation including legislation, regulations, codes of practice, workplace procedures and operation ma</w:t>
            </w:r>
            <w:r w:rsidRPr="00CD4E81">
              <w:t>nuals.</w:t>
            </w:r>
          </w:p>
        </w:tc>
      </w:tr>
    </w:tbl>
    <w:p w:rsidR="00000000" w:rsidRPr="00CD4E81" w:rsidP="00CD4E81">
      <w:pPr>
        <w:pStyle w:val="NoPaddingFontSize1"/>
      </w:pPr>
    </w:p>
    <w:p w:rsidR="00000000" w:rsidRPr="00CD4E81" w:rsidP="00CD4E81">
      <w:pPr>
        <w:pStyle w:val="AllowPageBreak"/>
      </w:pPr>
    </w:p>
    <w:p w:rsidR="00000000" w:rsidRPr="00CD4E81" w:rsidP="00CD4E81">
      <w:pPr>
        <w:pStyle w:val="Heading1"/>
      </w:pPr>
      <w:bookmarkStart w:id="15" w:name="O_1061891"/>
      <w:bookmarkEnd w:id="15"/>
      <w:r w:rsidRPr="00CD4E81">
        <w:t>Links</w:t>
      </w:r>
    </w:p>
    <w:p w:rsidR="00000000" w:rsidRPr="00CD4E81" w:rsidP="001073E2">
      <w:pPr>
        <w:pStyle w:val="BodyText"/>
      </w:pPr>
      <w:r w:rsidRPr="00CD4E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7358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D4E81" w:rsidP="001073E2">
      <w:pPr>
        <w:pStyle w:val="BodyText"/>
      </w:pPr>
      <w:r w:rsidRPr="00CD4E81">
        <w:t>Companion Vo</w:t>
      </w:r>
      <w:r w:rsidRPr="00CD4E81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7358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D4E81" w:rsidP="001073E2">
      <w:pPr>
        <w:pStyle w:val="BodyText"/>
      </w:pPr>
      <w:r w:rsidRPr="00CD4E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7358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D4E81" w:rsidP="00CD4E81"/>
    <w:sectPr w:rsidSect="00CD4E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81" w:rsidRPr="001073E2" w:rsidP="00107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E2" w:rsidP="00CD4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73E2" w:rsidP="00CD4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073E2" w:rsidP="00CD4E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81" w:rsidP="00CD4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73E2">
      <w:t>Approved</w:t>
    </w:r>
    <w:r w:rsidR="001073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73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73E2">
      <w:rPr>
        <w:noProof/>
      </w:rPr>
      <w:t>4</w:t>
    </w:r>
    <w:r>
      <w:rPr>
        <w:noProof/>
      </w:rPr>
      <w:fldChar w:fldCharType="end"/>
    </w:r>
  </w:p>
  <w:p w:rsidR="00CD4E81" w:rsidP="00CD4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73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73E2">
      <w:t>BuildSkills Australia</w:t>
    </w:r>
    <w:r w:rsidR="001073E2">
      <w:fldChar w:fldCharType="end"/>
    </w:r>
  </w:p>
  <w:p w:rsidR="00CD4E81" w:rsidP="00CD4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E81" w:rsidRPr="001073E2" w:rsidP="00107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E2" w:rsidRPr="002D2AF8" w:rsidP="00CD4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NWPIWS012 Monitor and schedule water deliveries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073E2" w:rsidP="00CD4E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81" w:rsidRPr="002D2AF8" w:rsidP="00CD4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73E2">
      <w:t>NWPIWS012 Monitor and schedule water deliveries</w:t>
    </w:r>
    <w:r w:rsidR="001073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73E2">
      <w:rPr>
        <w:noProof/>
      </w:rPr>
      <w:t>1 March 2025</w:t>
    </w:r>
    <w:r>
      <w:fldChar w:fldCharType="end"/>
    </w:r>
  </w:p>
  <w:p w:rsidR="00CD4E81" w:rsidP="00CD4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16BD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965B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E81"/>
  </w:style>
  <w:style w:type="character" w:customStyle="1" w:styleId="Heading1Char">
    <w:name w:val="Heading 1 Char"/>
    <w:basedOn w:val="DefaultParagraphFont"/>
    <w:link w:val="Heading1"/>
    <w:rsid w:val="00CD4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E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E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4E81"/>
    <w:rPr>
      <w:b/>
      <w:spacing w:val="0"/>
    </w:rPr>
  </w:style>
  <w:style w:type="paragraph" w:customStyle="1" w:styleId="SuperHeading">
    <w:name w:val="SuperHeading"/>
    <w:basedOn w:val="Normal"/>
    <w:rsid w:val="00CD4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4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E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E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4E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4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E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E81"/>
    <w:rPr>
      <w:i/>
    </w:rPr>
  </w:style>
  <w:style w:type="paragraph" w:styleId="Caption">
    <w:name w:val="caption"/>
    <w:basedOn w:val="BodyText"/>
    <w:next w:val="Normal"/>
    <w:qFormat/>
    <w:rsid w:val="00CD4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E81"/>
  </w:style>
  <w:style w:type="paragraph" w:styleId="TableofFigures">
    <w:name w:val="table of figures"/>
    <w:basedOn w:val="Normal"/>
    <w:next w:val="Normal"/>
    <w:semiHidden/>
    <w:rsid w:val="00CD4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E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4E81"/>
    <w:rPr>
      <w:rFonts w:ascii="Wingdings" w:hAnsi="Wingdings"/>
    </w:rPr>
  </w:style>
  <w:style w:type="paragraph" w:customStyle="1" w:styleId="TableHeading">
    <w:name w:val="Table Heading"/>
    <w:basedOn w:val="HeadingBase"/>
    <w:rsid w:val="00CD4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E81"/>
    <w:rPr>
      <w:color w:val="0033CC"/>
      <w:u w:val="none"/>
    </w:rPr>
  </w:style>
  <w:style w:type="paragraph" w:customStyle="1" w:styleId="BodyTextRight">
    <w:name w:val="Body Text Right"/>
    <w:basedOn w:val="BodyText"/>
    <w:rsid w:val="00CD4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E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E81"/>
    <w:rPr>
      <w:sz w:val="32"/>
    </w:rPr>
  </w:style>
  <w:style w:type="paragraph" w:customStyle="1" w:styleId="HeadingProcedure">
    <w:name w:val="Heading Procedure"/>
    <w:basedOn w:val="HeadingBase"/>
    <w:next w:val="Normal"/>
    <w:rsid w:val="00CD4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E81"/>
    <w:pPr>
      <w:spacing w:before="60" w:after="60"/>
    </w:pPr>
  </w:style>
  <w:style w:type="paragraph" w:styleId="ListContinue">
    <w:name w:val="List Continue"/>
    <w:basedOn w:val="List"/>
    <w:rsid w:val="00CD4E81"/>
    <w:pPr>
      <w:ind w:firstLine="0"/>
    </w:pPr>
  </w:style>
  <w:style w:type="paragraph" w:customStyle="1" w:styleId="ListNote">
    <w:name w:val="List Note"/>
    <w:basedOn w:val="List"/>
    <w:rsid w:val="00CD4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E81"/>
    <w:rPr>
      <w:rFonts w:ascii="Courier New" w:hAnsi="Courier New"/>
    </w:rPr>
  </w:style>
  <w:style w:type="paragraph" w:customStyle="1" w:styleId="NoteBullet">
    <w:name w:val="Note Bullet"/>
    <w:basedOn w:val="Note"/>
    <w:rsid w:val="00CD4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E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4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E81"/>
    <w:rPr>
      <w:b/>
      <w:smallCaps/>
    </w:rPr>
  </w:style>
  <w:style w:type="paragraph" w:customStyle="1" w:styleId="TableListNumber">
    <w:name w:val="Table List Number"/>
    <w:basedOn w:val="ListNumber"/>
    <w:rsid w:val="00CD4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E81"/>
    <w:pPr>
      <w:numPr>
        <w:numId w:val="8"/>
      </w:numPr>
    </w:pPr>
  </w:style>
  <w:style w:type="paragraph" w:customStyle="1" w:styleId="ListAlpha2">
    <w:name w:val="List Alpha 2"/>
    <w:basedOn w:val="List2"/>
    <w:rsid w:val="00CD4E81"/>
    <w:pPr>
      <w:numPr>
        <w:numId w:val="7"/>
      </w:numPr>
    </w:pPr>
  </w:style>
  <w:style w:type="paragraph" w:styleId="List2">
    <w:name w:val="List 2"/>
    <w:basedOn w:val="BodyText"/>
    <w:rsid w:val="00CD4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E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E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E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4E81"/>
    <w:pPr>
      <w:numPr>
        <w:numId w:val="3"/>
      </w:numPr>
    </w:pPr>
  </w:style>
  <w:style w:type="paragraph" w:styleId="ListContinue2">
    <w:name w:val="List Continue 2"/>
    <w:basedOn w:val="List2"/>
    <w:rsid w:val="00CD4E81"/>
    <w:pPr>
      <w:ind w:firstLine="0"/>
    </w:pPr>
  </w:style>
  <w:style w:type="paragraph" w:styleId="ListContinue3">
    <w:name w:val="List Continue 3"/>
    <w:basedOn w:val="List3"/>
    <w:rsid w:val="00CD4E81"/>
    <w:pPr>
      <w:ind w:left="1021" w:firstLine="0"/>
    </w:pPr>
  </w:style>
  <w:style w:type="paragraph" w:styleId="ListContinue4">
    <w:name w:val="List Continue 4"/>
    <w:basedOn w:val="List4"/>
    <w:rsid w:val="00CD4E81"/>
    <w:pPr>
      <w:ind w:firstLine="0"/>
    </w:pPr>
  </w:style>
  <w:style w:type="paragraph" w:styleId="ListContinue5">
    <w:name w:val="List Continue 5"/>
    <w:basedOn w:val="List5"/>
    <w:rsid w:val="00CD4E81"/>
    <w:pPr>
      <w:ind w:firstLine="0"/>
    </w:pPr>
  </w:style>
  <w:style w:type="paragraph" w:styleId="ListNumber3">
    <w:name w:val="List Number 3"/>
    <w:basedOn w:val="List3"/>
    <w:rsid w:val="00CD4E81"/>
    <w:pPr>
      <w:numPr>
        <w:numId w:val="4"/>
      </w:numPr>
    </w:pPr>
  </w:style>
  <w:style w:type="paragraph" w:styleId="ListNumber4">
    <w:name w:val="List Number 4"/>
    <w:basedOn w:val="List4"/>
    <w:rsid w:val="00CD4E81"/>
    <w:pPr>
      <w:numPr>
        <w:numId w:val="5"/>
      </w:numPr>
    </w:pPr>
  </w:style>
  <w:style w:type="paragraph" w:styleId="ListNumber5">
    <w:name w:val="List Number 5"/>
    <w:basedOn w:val="List5"/>
    <w:rsid w:val="00CD4E81"/>
    <w:pPr>
      <w:numPr>
        <w:numId w:val="6"/>
      </w:numPr>
    </w:pPr>
  </w:style>
  <w:style w:type="paragraph" w:styleId="BlockText">
    <w:name w:val="Block Text"/>
    <w:basedOn w:val="Normal"/>
    <w:rsid w:val="00CD4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E81"/>
    <w:rPr>
      <w:sz w:val="16"/>
      <w:vertAlign w:val="superscript"/>
    </w:rPr>
  </w:style>
  <w:style w:type="character" w:customStyle="1" w:styleId="Symbols">
    <w:name w:val="Symbols"/>
    <w:basedOn w:val="DefaultParagraphFont"/>
    <w:rsid w:val="00CD4E81"/>
    <w:rPr>
      <w:rFonts w:ascii="Symbol" w:hAnsi="Symbol"/>
    </w:rPr>
  </w:style>
  <w:style w:type="character" w:customStyle="1" w:styleId="MenuOptions">
    <w:name w:val="Menu Options"/>
    <w:basedOn w:val="DefaultParagraphFont"/>
    <w:rsid w:val="00CD4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E81"/>
    <w:rPr>
      <w:b/>
    </w:rPr>
  </w:style>
  <w:style w:type="character" w:customStyle="1" w:styleId="Underlined">
    <w:name w:val="Underlined"/>
    <w:basedOn w:val="DefaultParagraphFont"/>
    <w:rsid w:val="00CD4E81"/>
    <w:rPr>
      <w:u w:val="single"/>
    </w:rPr>
  </w:style>
  <w:style w:type="paragraph" w:customStyle="1" w:styleId="TableBodyTextRight">
    <w:name w:val="Table Body Text Right"/>
    <w:basedOn w:val="TableBodyText"/>
    <w:rsid w:val="00CD4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E81"/>
    <w:rPr>
      <w:sz w:val="18"/>
    </w:rPr>
  </w:style>
  <w:style w:type="paragraph" w:customStyle="1" w:styleId="BodySmallRight">
    <w:name w:val="Body Small Right"/>
    <w:basedOn w:val="BodyTextRight"/>
    <w:rsid w:val="00CD4E81"/>
    <w:rPr>
      <w:sz w:val="18"/>
      <w:szCs w:val="18"/>
    </w:rPr>
  </w:style>
  <w:style w:type="paragraph" w:customStyle="1" w:styleId="MarginEdition">
    <w:name w:val="Margin Edition"/>
    <w:basedOn w:val="MarginNote"/>
    <w:rsid w:val="00CD4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E81"/>
    <w:rPr>
      <w:sz w:val="2"/>
      <w:szCs w:val="2"/>
    </w:rPr>
  </w:style>
  <w:style w:type="character" w:customStyle="1" w:styleId="Small">
    <w:name w:val="Small"/>
    <w:basedOn w:val="DefaultParagraphFont"/>
    <w:rsid w:val="00CD4E81"/>
    <w:rPr>
      <w:sz w:val="16"/>
    </w:rPr>
  </w:style>
  <w:style w:type="paragraph" w:customStyle="1" w:styleId="WideTable">
    <w:name w:val="Wide Table"/>
    <w:basedOn w:val="Normal"/>
    <w:rsid w:val="00CD4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E81"/>
  </w:style>
  <w:style w:type="paragraph" w:styleId="Quote">
    <w:name w:val="Quote"/>
    <w:basedOn w:val="Heading1"/>
    <w:link w:val="QuoteChar"/>
    <w:qFormat/>
    <w:rsid w:val="00CD4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E81"/>
    <w:pPr>
      <w:pageBreakBefore/>
    </w:pPr>
  </w:style>
  <w:style w:type="paragraph" w:customStyle="1" w:styleId="Border">
    <w:name w:val="Border"/>
    <w:basedOn w:val="Normal"/>
    <w:qFormat/>
    <w:rsid w:val="00CD4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E81"/>
    <w:rPr>
      <w:u w:val="single"/>
    </w:rPr>
  </w:style>
  <w:style w:type="character" w:customStyle="1" w:styleId="BoldandItalics">
    <w:name w:val="Bold and Italics"/>
    <w:qFormat/>
    <w:rsid w:val="00CD4E81"/>
    <w:rPr>
      <w:b/>
      <w:i/>
      <w:u w:val="none"/>
    </w:rPr>
  </w:style>
  <w:style w:type="paragraph" w:styleId="BalloonText">
    <w:name w:val="Balloon Text"/>
    <w:basedOn w:val="Normal"/>
    <w:link w:val="BalloonTextChar"/>
    <w:rsid w:val="00CD4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E81"/>
    <w:pPr>
      <w:spacing w:before="0" w:after="0"/>
    </w:pPr>
  </w:style>
  <w:style w:type="paragraph" w:customStyle="1" w:styleId="BodyTextBold">
    <w:name w:val="Body Text Bold"/>
    <w:basedOn w:val="BodyText"/>
    <w:qFormat/>
    <w:rsid w:val="00CD4E81"/>
    <w:rPr>
      <w:b/>
    </w:rPr>
  </w:style>
  <w:style w:type="character" w:styleId="Hyperlink">
    <w:name w:val="Hyperlink"/>
    <w:basedOn w:val="DefaultParagraphFont"/>
    <w:uiPriority w:val="99"/>
    <w:unhideWhenUsed/>
    <w:rsid w:val="00107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6226</Characters>
  <Application>Microsoft Office Word</Application>
  <DocSecurity>0</DocSecurity>
  <Lines>214</Lines>
  <Paragraphs>131</Paragraphs>
  <ScaleCrop>false</ScaleCrop>
  <Company>Author-it Software Corporation Ltd.</Company>
  <LinksUpToDate>false</LinksUpToDate>
  <CharactersWithSpaces>6986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NWPIWS012 Monitor and schedule water deliveries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2025-03-01T12:21:00Z</dcterms:created>
  <dcterms:modified xsi:type="dcterms:W3CDTF">2025-03-01T12:21:00Z</dcterms:modified>
</cp:coreProperties>
</file>