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A1F" w:rsidP="00031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NWPIWS008 Monitor and conduct maintenance on rural irrigation assets</w:t>
      </w:r>
      <w:r>
        <w:fldChar w:fldCharType="end"/>
      </w:r>
    </w:p>
    <w:p w:rsidR="00031A1F" w:rsidP="00031A1F">
      <w:pPr>
        <w:pStyle w:val="Version"/>
        <w:sectPr w:rsidSect="00713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A9F" w:rsidP="00713A9F">
      <w:pPr>
        <w:pStyle w:val="SuperHeading"/>
      </w:pPr>
      <w:r w:rsidRPr="00713A9F">
        <w:t>NWPIWS008 Monitor and conduct maintenance on rural irrigation assets</w:t>
      </w:r>
    </w:p>
    <w:p w:rsidR="00000000" w:rsidRPr="00713A9F" w:rsidP="00713A9F">
      <w:pPr>
        <w:pStyle w:val="Heading1"/>
      </w:pPr>
      <w:bookmarkStart w:id="1" w:name="O_1068237"/>
      <w:bookmarkEnd w:id="1"/>
      <w:r w:rsidRPr="00713A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t>Release 1. This is the first release of this unit of competency in the NWP National Water Training Package.</w:t>
            </w:r>
          </w:p>
        </w:tc>
      </w:tr>
    </w:tbl>
    <w:p w:rsidR="00000000" w:rsidRPr="00713A9F" w:rsidP="00713A9F">
      <w:pPr>
        <w:pStyle w:val="NoPaddingFontSize1"/>
      </w:pPr>
    </w:p>
    <w:p w:rsidR="00000000" w:rsidRPr="00713A9F" w:rsidP="00713A9F">
      <w:pPr>
        <w:pStyle w:val="AllowPageBreak"/>
      </w:pPr>
    </w:p>
    <w:p w:rsidR="00000000" w:rsidRPr="00713A9F" w:rsidP="00713A9F">
      <w:pPr>
        <w:pStyle w:val="Heading1"/>
      </w:pPr>
      <w:bookmarkStart w:id="2" w:name="O_1068238"/>
      <w:bookmarkEnd w:id="2"/>
      <w:r w:rsidRPr="00713A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t>This unit involves the skills and knowledge required to monitor and conduct maintenance on rural irrigation assets.</w:t>
            </w:r>
          </w:p>
          <w:p w:rsidR="00000000" w:rsidRPr="00713A9F" w:rsidP="00713A9F">
            <w:pPr>
              <w:pStyle w:val="BodyText"/>
            </w:pPr>
            <w:r w:rsidRPr="00713A9F">
              <w:t>This includes monitoring asset and equipment performance, conducting maintenance on assets and equipment and compiling process records and r</w:t>
            </w:r>
            <w:r w:rsidRPr="00713A9F">
              <w:t>eports.  It also includes pipelines and associated fittings.</w:t>
            </w:r>
          </w:p>
          <w:p w:rsidR="00000000" w:rsidRPr="00713A9F" w:rsidP="00713A9F">
            <w:pPr>
              <w:pStyle w:val="BodyText"/>
            </w:pPr>
            <w:r w:rsidRPr="00713A9F">
              <w:t>This unit applies to those working as field staff with the responsibility for monitoring the operation of flow control, measuring and regulating devices, conducting maintenance and ensuring probl</w:t>
            </w:r>
            <w:r w:rsidRPr="00713A9F">
              <w:t>ems and anomalies are rectified by specialist technicians.  Those undertaking this unit would work under appropriate supervision, performing routine tasks and ensuring minimum damage to the environment, in a familiar context.</w:t>
            </w:r>
          </w:p>
          <w:p w:rsidR="00000000" w:rsidRPr="00713A9F" w:rsidP="00713A9F">
            <w:pPr>
              <w:pStyle w:val="BodyText"/>
            </w:pPr>
            <w:r w:rsidRPr="00713A9F">
              <w:t>No licensing, legislative or c</w:t>
            </w:r>
            <w:r w:rsidRPr="00713A9F">
              <w:t>ertification requirements apply to this unit at the time of publication.</w:t>
            </w:r>
          </w:p>
        </w:tc>
      </w:tr>
    </w:tbl>
    <w:p w:rsidR="00000000" w:rsidRPr="00713A9F" w:rsidP="00713A9F">
      <w:pPr>
        <w:pStyle w:val="NoPaddingFontSize1"/>
      </w:pPr>
    </w:p>
    <w:p w:rsidR="00000000" w:rsidRPr="00713A9F" w:rsidP="00713A9F">
      <w:pPr>
        <w:pStyle w:val="AllowPageBreak"/>
      </w:pPr>
    </w:p>
    <w:p w:rsidR="00000000" w:rsidRPr="00713A9F" w:rsidP="00713A9F">
      <w:pPr>
        <w:pStyle w:val="Heading1"/>
      </w:pPr>
      <w:bookmarkStart w:id="3" w:name="O_1068239"/>
      <w:bookmarkEnd w:id="3"/>
      <w:r w:rsidRPr="00713A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t>Not applicable.</w:t>
            </w:r>
          </w:p>
        </w:tc>
      </w:tr>
    </w:tbl>
    <w:p w:rsidR="00000000" w:rsidRPr="00713A9F" w:rsidP="00713A9F">
      <w:pPr>
        <w:pStyle w:val="NoPaddingFontSize1"/>
      </w:pPr>
    </w:p>
    <w:p w:rsidR="00000000" w:rsidRPr="00713A9F" w:rsidP="00713A9F">
      <w:pPr>
        <w:pStyle w:val="AllowPageBreak"/>
      </w:pPr>
    </w:p>
    <w:p w:rsidR="00000000" w:rsidRPr="00713A9F" w:rsidP="00713A9F">
      <w:pPr>
        <w:pStyle w:val="Heading1"/>
      </w:pPr>
      <w:bookmarkStart w:id="4" w:name="O_1068240"/>
      <w:bookmarkEnd w:id="4"/>
      <w:r w:rsidRPr="00713A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t>Irrigation Water Supply</w:t>
            </w:r>
          </w:p>
        </w:tc>
      </w:tr>
    </w:tbl>
    <w:p w:rsidR="00000000" w:rsidRPr="00713A9F" w:rsidP="00713A9F">
      <w:pPr>
        <w:pStyle w:val="NoPaddingFontSize1"/>
      </w:pPr>
    </w:p>
    <w:p w:rsidR="00000000" w:rsidRPr="00713A9F" w:rsidP="00713A9F">
      <w:pPr>
        <w:pStyle w:val="AllowPageBreak"/>
      </w:pPr>
    </w:p>
    <w:p w:rsidR="00000000" w:rsidRPr="00713A9F" w:rsidP="00713A9F">
      <w:pPr>
        <w:pStyle w:val="Heading1"/>
      </w:pPr>
      <w:bookmarkStart w:id="5" w:name="O_1068241"/>
      <w:bookmarkEnd w:id="5"/>
      <w:r w:rsidRPr="00713A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t>Not applicable.</w:t>
            </w:r>
          </w:p>
        </w:tc>
      </w:tr>
    </w:tbl>
    <w:p w:rsidR="00000000" w:rsidRPr="00713A9F" w:rsidP="00713A9F">
      <w:pPr>
        <w:pStyle w:val="NoPaddingFontSize1"/>
      </w:pPr>
    </w:p>
    <w:p w:rsidR="00000000" w:rsidRPr="00713A9F" w:rsidP="00713A9F">
      <w:pPr>
        <w:pStyle w:val="AllowPageBreak"/>
      </w:pPr>
    </w:p>
    <w:p w:rsidR="00000000" w:rsidRPr="00713A9F" w:rsidP="00713A9F">
      <w:pPr>
        <w:pStyle w:val="Heading1"/>
      </w:pPr>
      <w:bookmarkStart w:id="6" w:name="O_1068242"/>
      <w:bookmarkEnd w:id="6"/>
      <w:r w:rsidRPr="00713A9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PERFORMANCE CRITERIA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Performance criteria describe the performance needed to demonstrate achievement of the element.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rPr>
                <w:rStyle w:val="SpecialBold"/>
              </w:rPr>
              <w:t>Prepare</w:t>
            </w:r>
            <w:r w:rsidRPr="00713A9F">
              <w:t xml:space="preserve"> </w:t>
            </w:r>
            <w:r w:rsidRPr="00713A9F">
              <w:rPr>
                <w:rStyle w:val="SpecialBold"/>
              </w:rPr>
              <w:t>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Interpret work requirements for monitoring rural irrigation assets from plans, drawing specifications and instructions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Select and check equipment and tools to meet the safety requirements of the task and site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Select, fit and use required safety equipment, including personal protective equipment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 xml:space="preserve">1.4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Undertake risk assessment at worksite according to workplace procedures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rPr>
                <w:rStyle w:val="SpecialBold"/>
              </w:rPr>
              <w:t>Monitor asset and equipment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Identify rural irrigation assets and equip</w:t>
            </w:r>
            <w:r w:rsidRPr="00713A9F">
              <w:t>ment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Check and interpret information and specifications on assets and equipment performance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Report on assets and equipment performance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rPr>
                <w:rStyle w:val="SpecialBold"/>
              </w:rPr>
              <w:t>Conduct maintenance on assets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Undertake routine maintenance according to maintenance schedule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Secure assets and equipment according to workplace procedures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Identify and report problems to relevant personnel for correction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Identify, select, place and join components and associated fittings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rPr>
                <w:rStyle w:val="SpecialBold"/>
              </w:rPr>
              <w:t>Monitor asset and equipment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Schedule and monitor routine inspections of system assets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Collect, analyse and report data on system asset performance and usage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rPr>
                <w:rStyle w:val="SpecialBold"/>
              </w:rPr>
              <w:t>Compile process records and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Identify process faults and monitor the operational condition of assets and equipment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t>Report on adjustment requirements according to workplace procedures</w:t>
            </w:r>
          </w:p>
        </w:tc>
      </w:tr>
    </w:tbl>
    <w:p w:rsidR="00031A1F" w:rsidP="00713A9F">
      <w:pPr>
        <w:pStyle w:val="NoPaddingFontSize1"/>
      </w:pPr>
    </w:p>
    <w:p w:rsidR="00031A1F" w:rsidP="00713A9F">
      <w:pPr>
        <w:pStyle w:val="NoPaddingFontSize1"/>
      </w:pPr>
    </w:p>
    <w:p w:rsidR="00000000" w:rsidRPr="00713A9F" w:rsidP="00713A9F">
      <w:pPr>
        <w:pStyle w:val="Heading1"/>
      </w:pPr>
      <w:bookmarkStart w:id="7" w:name="O_1068243"/>
      <w:bookmarkEnd w:id="7"/>
      <w:r w:rsidRPr="00713A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t xml:space="preserve">Foundation skills essential to performance are explicit in the performance criteria of this unit of </w:t>
            </w:r>
            <w:r w:rsidRPr="00713A9F">
              <w:t>competency.</w:t>
            </w:r>
          </w:p>
        </w:tc>
      </w:tr>
    </w:tbl>
    <w:p w:rsidR="00000000" w:rsidRPr="00713A9F" w:rsidP="00713A9F">
      <w:pPr>
        <w:pStyle w:val="NoPaddingFontSize1"/>
      </w:pPr>
    </w:p>
    <w:p w:rsidR="00000000" w:rsidRPr="00713A9F" w:rsidP="00713A9F">
      <w:pPr>
        <w:pStyle w:val="AllowPageBreak"/>
      </w:pPr>
    </w:p>
    <w:p w:rsidR="00000000" w:rsidRPr="00713A9F" w:rsidP="00713A9F">
      <w:pPr>
        <w:pStyle w:val="Heading1"/>
      </w:pPr>
      <w:bookmarkStart w:id="8" w:name="O_1068244"/>
      <w:bookmarkEnd w:id="8"/>
      <w:r w:rsidRPr="00713A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t>Range is restricted to essential operating conditions and any other variables essential to the work env</w:t>
            </w:r>
            <w:r w:rsidRPr="00713A9F">
              <w:t>ironment.</w:t>
            </w:r>
          </w:p>
          <w:p w:rsidR="00000000" w:rsidRPr="00713A9F" w:rsidP="00713A9F">
            <w:pPr>
              <w:pStyle w:val="BodyText"/>
            </w:pPr>
            <w:r w:rsidRPr="00713A9F">
              <w:t>Non-essential conditions may be found in the Companion Volume Implementation Guide.</w:t>
            </w:r>
          </w:p>
        </w:tc>
      </w:tr>
    </w:tbl>
    <w:p w:rsidR="00000000" w:rsidRPr="00713A9F" w:rsidP="00713A9F">
      <w:pPr>
        <w:pStyle w:val="NoPaddingFontSize1"/>
      </w:pPr>
    </w:p>
    <w:p w:rsidR="00000000" w:rsidRPr="00713A9F" w:rsidP="00713A9F">
      <w:pPr>
        <w:pStyle w:val="AllowPageBreak"/>
      </w:pPr>
    </w:p>
    <w:p w:rsidR="00000000" w:rsidRPr="00713A9F" w:rsidP="00713A9F">
      <w:pPr>
        <w:pStyle w:val="Heading1"/>
      </w:pPr>
      <w:bookmarkStart w:id="9" w:name="O_1068245"/>
      <w:bookmarkEnd w:id="9"/>
      <w:r w:rsidRPr="00713A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t>This unit replaces and is equivalent to NWPIRR024 Monitor and conduct maintenance on flow control and metering devic</w:t>
            </w:r>
            <w:r w:rsidRPr="00713A9F">
              <w:t>es.</w:t>
            </w:r>
          </w:p>
        </w:tc>
      </w:tr>
    </w:tbl>
    <w:p w:rsidR="00000000" w:rsidRPr="00713A9F" w:rsidP="00713A9F">
      <w:pPr>
        <w:pStyle w:val="NoPaddingFontSize1"/>
      </w:pPr>
    </w:p>
    <w:p w:rsidR="00000000" w:rsidRPr="00713A9F" w:rsidP="00713A9F">
      <w:pPr>
        <w:pStyle w:val="AllowPageBreak"/>
      </w:pPr>
    </w:p>
    <w:p w:rsidR="00000000" w:rsidRPr="00713A9F" w:rsidP="00713A9F">
      <w:pPr>
        <w:pStyle w:val="Heading1"/>
      </w:pPr>
      <w:bookmarkStart w:id="10" w:name="O_1068252"/>
      <w:bookmarkEnd w:id="10"/>
      <w:r w:rsidRPr="00713A9F">
        <w:t>Links</w:t>
      </w:r>
    </w:p>
    <w:p w:rsidR="00000000" w:rsidRPr="00713A9F" w:rsidP="00031A1F">
      <w:pPr>
        <w:pStyle w:val="BodyText"/>
      </w:pPr>
      <w:r w:rsidRPr="00713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3C4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13A9F" w:rsidP="00031A1F">
      <w:pPr>
        <w:pStyle w:val="BodyText"/>
      </w:pPr>
      <w:r w:rsidRPr="00713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3C4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13A9F" w:rsidP="00031A1F">
      <w:pPr>
        <w:pStyle w:val="BodyText"/>
      </w:pPr>
      <w:r w:rsidRPr="00713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3C4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13A9F" w:rsidP="00031A1F">
      <w:pPr>
        <w:pStyle w:val="BodyText"/>
        <w:sectPr w:rsidSect="00713A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3A9F" w:rsidP="00713A9F">
      <w:pPr>
        <w:pStyle w:val="SuperHeading"/>
      </w:pPr>
      <w:r w:rsidRPr="00713A9F">
        <w:t>Assessment Requirements for NWPIWS008 Monitor and conduct maintenance on rural irrigation assets</w:t>
      </w:r>
    </w:p>
    <w:p w:rsidR="00000000" w:rsidRPr="00713A9F" w:rsidP="00713A9F">
      <w:pPr>
        <w:pStyle w:val="Heading1"/>
      </w:pPr>
      <w:bookmarkStart w:id="11" w:name="O_1068247"/>
      <w:bookmarkEnd w:id="11"/>
      <w:r w:rsidRPr="00713A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t>Release 1. This is the first release of this unit of competency in the NWP National Water Training Package.</w:t>
            </w:r>
          </w:p>
        </w:tc>
      </w:tr>
    </w:tbl>
    <w:p w:rsidR="00000000" w:rsidRPr="00713A9F" w:rsidP="00713A9F">
      <w:pPr>
        <w:pStyle w:val="NoPaddingFontSize1"/>
      </w:pPr>
    </w:p>
    <w:p w:rsidR="00000000" w:rsidRPr="00713A9F" w:rsidP="00713A9F">
      <w:pPr>
        <w:pStyle w:val="AllowPageBreak"/>
      </w:pPr>
    </w:p>
    <w:p w:rsidR="00000000" w:rsidRPr="00713A9F" w:rsidP="00713A9F">
      <w:pPr>
        <w:pStyle w:val="Heading1"/>
      </w:pPr>
      <w:bookmarkStart w:id="12" w:name="O_1068248"/>
      <w:bookmarkEnd w:id="12"/>
      <w:r w:rsidRPr="00713A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ListBullet"/>
            </w:pPr>
            <w:r w:rsidRPr="00713A9F">
              <w:t>collecting and recording</w:t>
            </w:r>
            <w:r w:rsidRPr="00713A9F">
              <w:t xml:space="preserve"> data on asset performance</w:t>
            </w:r>
          </w:p>
          <w:p w:rsidR="00000000" w:rsidRPr="00713A9F" w:rsidP="00713A9F">
            <w:pPr>
              <w:pStyle w:val="ListBullet"/>
            </w:pPr>
            <w:r w:rsidRPr="00713A9F">
              <w:t>collecting and recording information on equipment performance</w:t>
            </w:r>
          </w:p>
          <w:p w:rsidR="00000000" w:rsidRPr="00713A9F" w:rsidP="00713A9F">
            <w:pPr>
              <w:pStyle w:val="ListBullet"/>
            </w:pPr>
            <w:r w:rsidRPr="00713A9F">
              <w:t>conducting a risk assessment and identifying control measures</w:t>
            </w:r>
          </w:p>
          <w:p w:rsidR="00000000" w:rsidRPr="00713A9F" w:rsidP="00713A9F">
            <w:pPr>
              <w:pStyle w:val="ListBullet"/>
            </w:pPr>
            <w:r w:rsidRPr="00713A9F">
              <w:t>conducting routine maintenance tasks and securing assets and equipment</w:t>
            </w:r>
          </w:p>
          <w:p w:rsidR="00000000" w:rsidRPr="00713A9F" w:rsidP="00713A9F">
            <w:pPr>
              <w:pStyle w:val="ListBullet"/>
            </w:pPr>
            <w:r w:rsidRPr="00713A9F">
              <w:t>identifying and reporting on asset performance</w:t>
            </w:r>
          </w:p>
          <w:p w:rsidR="00000000" w:rsidRPr="00713A9F" w:rsidP="00713A9F">
            <w:pPr>
              <w:pStyle w:val="ListBullet"/>
            </w:pPr>
            <w:r w:rsidRPr="00713A9F">
              <w:t>identifying and reporting operational problems</w:t>
            </w:r>
          </w:p>
          <w:p w:rsidR="00000000" w:rsidRPr="00713A9F" w:rsidP="00713A9F">
            <w:pPr>
              <w:pStyle w:val="ListBullet"/>
            </w:pPr>
            <w:r w:rsidRPr="00713A9F">
              <w:t>inspecting rural irrigation assets and equipment</w:t>
            </w:r>
          </w:p>
          <w:p w:rsidR="00000000" w:rsidRPr="00713A9F" w:rsidP="00713A9F">
            <w:pPr>
              <w:pStyle w:val="ListBullet"/>
            </w:pPr>
            <w:r w:rsidRPr="00713A9F">
              <w:t>interpreting plans and instructions</w:t>
            </w:r>
          </w:p>
          <w:p w:rsidR="00000000" w:rsidRPr="00713A9F" w:rsidP="00713A9F">
            <w:pPr>
              <w:pStyle w:val="ListBullet"/>
            </w:pPr>
            <w:r w:rsidRPr="00713A9F">
              <w:t>interpreting policies, procedures and standards</w:t>
            </w:r>
          </w:p>
          <w:p w:rsidR="00000000" w:rsidRPr="00713A9F" w:rsidP="00713A9F">
            <w:pPr>
              <w:pStyle w:val="ListBullet"/>
            </w:pPr>
            <w:r w:rsidRPr="00713A9F">
              <w:t xml:space="preserve">producing reports </w:t>
            </w:r>
          </w:p>
          <w:p w:rsidR="00000000" w:rsidRPr="00713A9F" w:rsidP="00713A9F">
            <w:pPr>
              <w:pStyle w:val="ListBullet"/>
            </w:pPr>
            <w:r w:rsidRPr="00713A9F">
              <w:t xml:space="preserve">selecting </w:t>
            </w:r>
            <w:r w:rsidRPr="00713A9F">
              <w:t>appropriate equipment and tools, including personal protective equipment</w:t>
            </w:r>
          </w:p>
        </w:tc>
      </w:tr>
    </w:tbl>
    <w:p w:rsidR="00031A1F" w:rsidP="00713A9F">
      <w:pPr>
        <w:pStyle w:val="NoPaddingFontSize1"/>
      </w:pPr>
    </w:p>
    <w:p w:rsidR="00031A1F" w:rsidP="00713A9F">
      <w:pPr>
        <w:pStyle w:val="NoPaddingFontSize1"/>
      </w:pPr>
    </w:p>
    <w:p w:rsidR="00000000" w:rsidRPr="00713A9F" w:rsidP="00713A9F">
      <w:pPr>
        <w:pStyle w:val="Heading1"/>
      </w:pPr>
      <w:bookmarkStart w:id="13" w:name="O_1068249"/>
      <w:bookmarkEnd w:id="13"/>
      <w:r w:rsidRPr="00713A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A9F">
            <w:pPr>
              <w:pStyle w:val="BodyText"/>
              <w:rPr>
                <w:lang w:val="en-NZ"/>
              </w:rPr>
            </w:pPr>
            <w:r w:rsidRPr="00713A9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ListBullet"/>
            </w:pPr>
            <w:r w:rsidRPr="00713A9F">
              <w:t>data collection and recording</w:t>
            </w:r>
          </w:p>
          <w:p w:rsidR="00000000" w:rsidRPr="00713A9F" w:rsidP="00713A9F">
            <w:pPr>
              <w:pStyle w:val="ListBullet"/>
            </w:pPr>
            <w:r w:rsidRPr="00713A9F">
              <w:t>effects of weather and conditions on maintenan</w:t>
            </w:r>
            <w:r w:rsidRPr="00713A9F">
              <w:t>ce and assets</w:t>
            </w:r>
          </w:p>
          <w:p w:rsidR="00000000" w:rsidRPr="00713A9F" w:rsidP="00713A9F">
            <w:pPr>
              <w:pStyle w:val="ListBullet"/>
            </w:pPr>
            <w:r w:rsidRPr="00713A9F">
              <w:t>equipment operation, capacity and limitations</w:t>
            </w:r>
          </w:p>
          <w:p w:rsidR="00000000" w:rsidRPr="00713A9F" w:rsidP="00713A9F">
            <w:pPr>
              <w:pStyle w:val="ListBullet"/>
            </w:pPr>
            <w:r w:rsidRPr="00713A9F">
              <w:t>flow measurement procedures</w:t>
            </w:r>
          </w:p>
          <w:p w:rsidR="00000000" w:rsidRPr="00713A9F" w:rsidP="00713A9F">
            <w:pPr>
              <w:pStyle w:val="ListBullet"/>
            </w:pPr>
            <w:r w:rsidRPr="00713A9F">
              <w:t xml:space="preserve">ground structure </w:t>
            </w:r>
          </w:p>
          <w:p w:rsidR="00000000" w:rsidRPr="00713A9F" w:rsidP="00713A9F">
            <w:pPr>
              <w:pStyle w:val="ListBullet"/>
            </w:pPr>
            <w:r w:rsidRPr="00713A9F">
              <w:t>irrigation asset and equipment performance parameters</w:t>
            </w:r>
          </w:p>
          <w:p w:rsidR="00000000" w:rsidRPr="00713A9F" w:rsidP="00713A9F">
            <w:pPr>
              <w:pStyle w:val="ListBullet"/>
            </w:pPr>
            <w:r w:rsidRPr="00713A9F">
              <w:t xml:space="preserve">lock out procedures </w:t>
            </w:r>
          </w:p>
          <w:p w:rsidR="00000000" w:rsidRPr="00713A9F" w:rsidP="00713A9F">
            <w:pPr>
              <w:pStyle w:val="ListBullet"/>
            </w:pPr>
            <w:r w:rsidRPr="00713A9F">
              <w:t>relevant utilities and service bodies</w:t>
            </w:r>
          </w:p>
          <w:p w:rsidR="00000000" w:rsidRPr="00713A9F" w:rsidP="00713A9F">
            <w:pPr>
              <w:pStyle w:val="ListBullet"/>
            </w:pPr>
            <w:r w:rsidRPr="00713A9F">
              <w:t>relevant legislation, regulations and</w:t>
            </w:r>
            <w:r w:rsidRPr="00713A9F">
              <w:t xml:space="preserve"> workplace procedures</w:t>
            </w:r>
          </w:p>
          <w:p w:rsidR="00000000" w:rsidRPr="00713A9F" w:rsidP="00713A9F">
            <w:pPr>
              <w:pStyle w:val="ListBullet"/>
            </w:pPr>
            <w:r w:rsidRPr="00713A9F">
              <w:t>risk factors, and potential hazards and control measures</w:t>
            </w:r>
          </w:p>
          <w:p w:rsidR="00000000" w:rsidRPr="00713A9F" w:rsidP="00713A9F">
            <w:pPr>
              <w:pStyle w:val="ListBullet"/>
            </w:pPr>
            <w:r w:rsidRPr="00713A9F">
              <w:t>system hydraulics</w:t>
            </w:r>
          </w:p>
          <w:p w:rsidR="00000000" w:rsidRPr="00713A9F" w:rsidP="00713A9F">
            <w:pPr>
              <w:pStyle w:val="ListBullet"/>
            </w:pPr>
            <w:r w:rsidRPr="00713A9F">
              <w:t>system layout</w:t>
            </w:r>
          </w:p>
        </w:tc>
      </w:tr>
    </w:tbl>
    <w:p w:rsidR="00031A1F" w:rsidP="00713A9F">
      <w:pPr>
        <w:pStyle w:val="NoPaddingFontSize1"/>
      </w:pPr>
    </w:p>
    <w:p w:rsidR="00031A1F" w:rsidP="00713A9F">
      <w:pPr>
        <w:pStyle w:val="NoPaddingFontSize1"/>
      </w:pPr>
    </w:p>
    <w:p w:rsidR="00000000" w:rsidRPr="00713A9F" w:rsidP="00713A9F">
      <w:pPr>
        <w:pStyle w:val="Heading1"/>
      </w:pPr>
      <w:bookmarkStart w:id="14" w:name="O_1068250"/>
      <w:bookmarkEnd w:id="14"/>
      <w:r w:rsidRPr="00713A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A9F" w:rsidP="00713A9F">
            <w:pPr>
              <w:pStyle w:val="BodyText"/>
            </w:pPr>
            <w:r w:rsidRPr="00713A9F">
              <w:t>Assessors must hold credentials specified within the Standards for Re</w:t>
            </w:r>
            <w:r w:rsidRPr="00713A9F">
              <w:t xml:space="preserve">gistered Training Organisations current at the time of assessment. </w:t>
            </w:r>
          </w:p>
          <w:p w:rsidR="00000000" w:rsidRPr="00713A9F" w:rsidP="00713A9F">
            <w:pPr>
              <w:pStyle w:val="BodyText"/>
            </w:pPr>
            <w:r w:rsidRPr="00713A9F">
              <w:t>Assessment must satisfy the Principles of Assessment and Rules of Evidence and all regulatory requirements included within the Standards for Registered Training Organisations current at th</w:t>
            </w:r>
            <w:r w:rsidRPr="00713A9F">
              <w:t>e time of assessment.</w:t>
            </w:r>
          </w:p>
          <w:p w:rsidR="00000000" w:rsidRPr="00713A9F" w:rsidP="00713A9F">
            <w:pPr>
              <w:pStyle w:val="BodyText"/>
            </w:pPr>
            <w:r w:rsidRPr="00713A9F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13A9F" w:rsidP="00713A9F">
            <w:pPr>
              <w:pStyle w:val="BodyText"/>
            </w:pPr>
            <w:r w:rsidRPr="00713A9F">
              <w:t>Assess</w:t>
            </w:r>
            <w:r w:rsidRPr="00713A9F">
              <w:t>ment processes and techniques must be appropriate to the language, literacy and numeracy requirements of the work being performed and the needs of the candidate.</w:t>
            </w:r>
          </w:p>
          <w:p w:rsidR="00000000" w:rsidRPr="00713A9F" w:rsidP="00713A9F">
            <w:pPr>
              <w:pStyle w:val="BodyText"/>
            </w:pPr>
            <w:r w:rsidRPr="00713A9F">
              <w:t>Resources for assessment must include access to:</w:t>
            </w:r>
          </w:p>
          <w:p w:rsidR="00000000" w:rsidRPr="00713A9F" w:rsidP="00713A9F">
            <w:pPr>
              <w:pStyle w:val="ListBullet"/>
            </w:pPr>
            <w:r w:rsidRPr="00713A9F">
              <w:t>relevant and appropriate materials, tools, e</w:t>
            </w:r>
            <w:r w:rsidRPr="00713A9F">
              <w:t>quipment and personal protective equipment currently used in industry</w:t>
            </w:r>
          </w:p>
          <w:p w:rsidR="00000000" w:rsidRPr="00713A9F" w:rsidP="00713A9F">
            <w:pPr>
              <w:pStyle w:val="ListBullet"/>
            </w:pPr>
            <w:r w:rsidRPr="00713A9F">
              <w:t>applicable documentation including legislation, regulations, codes of practice, workplace procedures and operation manuals.</w:t>
            </w:r>
          </w:p>
        </w:tc>
      </w:tr>
    </w:tbl>
    <w:p w:rsidR="00031A1F" w:rsidP="00713A9F">
      <w:pPr>
        <w:pStyle w:val="NoPaddingFontSize1"/>
      </w:pPr>
    </w:p>
    <w:p w:rsidR="00031A1F" w:rsidP="00713A9F">
      <w:pPr>
        <w:pStyle w:val="NoPaddingFontSize1"/>
      </w:pPr>
    </w:p>
    <w:p w:rsidR="00000000" w:rsidRPr="00713A9F" w:rsidP="00713A9F">
      <w:pPr>
        <w:pStyle w:val="Heading1"/>
      </w:pPr>
      <w:bookmarkStart w:id="15" w:name="O_1068253"/>
      <w:bookmarkEnd w:id="15"/>
      <w:r w:rsidRPr="00713A9F">
        <w:t>Links</w:t>
      </w:r>
    </w:p>
    <w:p w:rsidR="00000000" w:rsidRPr="00713A9F" w:rsidP="00031A1F">
      <w:pPr>
        <w:pStyle w:val="BodyText"/>
      </w:pPr>
      <w:r w:rsidRPr="00713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3C4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13A9F" w:rsidP="00031A1F">
      <w:pPr>
        <w:pStyle w:val="BodyText"/>
      </w:pPr>
      <w:r w:rsidRPr="00713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3C4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13A9F" w:rsidP="00031A1F">
      <w:pPr>
        <w:pStyle w:val="BodyText"/>
      </w:pPr>
      <w:r w:rsidRPr="00713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3C4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13A9F" w:rsidP="00713A9F"/>
    <w:sectPr w:rsidSect="00713A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 w:rsidRPr="00031A1F" w:rsidP="00031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1F" w:rsidP="00713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1A1F" w:rsidP="00713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31A1F" w:rsidP="00713A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 w:rsidP="00713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1A1F">
      <w:t>Approved</w:t>
    </w:r>
    <w:r w:rsidR="00031A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1A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1A1F">
      <w:rPr>
        <w:noProof/>
      </w:rPr>
      <w:t>4</w:t>
    </w:r>
    <w:r>
      <w:rPr>
        <w:noProof/>
      </w:rPr>
      <w:fldChar w:fldCharType="end"/>
    </w:r>
  </w:p>
  <w:p w:rsidR="00713A9F" w:rsidP="00713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1A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1A1F">
      <w:t>BuildSkills Australia</w:t>
    </w:r>
    <w:r w:rsidR="00031A1F">
      <w:fldChar w:fldCharType="end"/>
    </w:r>
  </w:p>
  <w:p w:rsidR="00713A9F" w:rsidP="00713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A9F" w:rsidRPr="00031A1F" w:rsidP="00031A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1F" w:rsidRPr="002D2AF8" w:rsidP="00713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NWPIWS008 Monitor and conduct maintenance on rural irrigation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1A1F" w:rsidP="00713A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F" w:rsidRPr="002D2AF8" w:rsidP="00713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1A1F">
      <w:t>NWPIWS008 Monitor and conduct maintenance on rural irrigation assets</w:t>
    </w:r>
    <w:r w:rsidR="00031A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1A1F">
      <w:rPr>
        <w:noProof/>
      </w:rPr>
      <w:t>2 March 2025</w:t>
    </w:r>
    <w:r>
      <w:fldChar w:fldCharType="end"/>
    </w:r>
  </w:p>
  <w:p w:rsidR="00713A9F" w:rsidP="00713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AC2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48B8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A9F"/>
  </w:style>
  <w:style w:type="character" w:customStyle="1" w:styleId="Heading1Char">
    <w:name w:val="Heading 1 Char"/>
    <w:basedOn w:val="DefaultParagraphFont"/>
    <w:link w:val="Heading1"/>
    <w:rsid w:val="00713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A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A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A9F"/>
    <w:rPr>
      <w:b/>
      <w:spacing w:val="0"/>
    </w:rPr>
  </w:style>
  <w:style w:type="paragraph" w:customStyle="1" w:styleId="SuperHeading">
    <w:name w:val="SuperHeading"/>
    <w:basedOn w:val="Normal"/>
    <w:rsid w:val="00713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3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A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A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A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A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A9F"/>
    <w:rPr>
      <w:i/>
    </w:rPr>
  </w:style>
  <w:style w:type="paragraph" w:styleId="Caption">
    <w:name w:val="caption"/>
    <w:basedOn w:val="BodyText"/>
    <w:next w:val="Normal"/>
    <w:qFormat/>
    <w:rsid w:val="00713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A9F"/>
  </w:style>
  <w:style w:type="paragraph" w:styleId="TableofFigures">
    <w:name w:val="table of figures"/>
    <w:basedOn w:val="Normal"/>
    <w:next w:val="Normal"/>
    <w:semiHidden/>
    <w:rsid w:val="00713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A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3A9F"/>
    <w:rPr>
      <w:rFonts w:ascii="Wingdings" w:hAnsi="Wingdings"/>
    </w:rPr>
  </w:style>
  <w:style w:type="paragraph" w:customStyle="1" w:styleId="TableHeading">
    <w:name w:val="Table Heading"/>
    <w:basedOn w:val="HeadingBase"/>
    <w:rsid w:val="00713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A9F"/>
    <w:rPr>
      <w:color w:val="0033CC"/>
      <w:u w:val="none"/>
    </w:rPr>
  </w:style>
  <w:style w:type="paragraph" w:customStyle="1" w:styleId="BodyTextRight">
    <w:name w:val="Body Text Right"/>
    <w:basedOn w:val="BodyText"/>
    <w:rsid w:val="00713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A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A9F"/>
    <w:rPr>
      <w:sz w:val="32"/>
    </w:rPr>
  </w:style>
  <w:style w:type="paragraph" w:customStyle="1" w:styleId="HeadingProcedure">
    <w:name w:val="Heading Procedure"/>
    <w:basedOn w:val="HeadingBase"/>
    <w:next w:val="Normal"/>
    <w:rsid w:val="00713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A9F"/>
    <w:pPr>
      <w:spacing w:before="60" w:after="60"/>
    </w:pPr>
  </w:style>
  <w:style w:type="paragraph" w:styleId="ListContinue">
    <w:name w:val="List Continue"/>
    <w:basedOn w:val="List"/>
    <w:rsid w:val="00713A9F"/>
    <w:pPr>
      <w:ind w:firstLine="0"/>
    </w:pPr>
  </w:style>
  <w:style w:type="paragraph" w:customStyle="1" w:styleId="ListNote">
    <w:name w:val="List Note"/>
    <w:basedOn w:val="List"/>
    <w:rsid w:val="00713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A9F"/>
    <w:rPr>
      <w:rFonts w:ascii="Courier New" w:hAnsi="Courier New"/>
    </w:rPr>
  </w:style>
  <w:style w:type="paragraph" w:customStyle="1" w:styleId="NoteBullet">
    <w:name w:val="Note Bullet"/>
    <w:basedOn w:val="Note"/>
    <w:rsid w:val="00713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A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A9F"/>
    <w:rPr>
      <w:b/>
      <w:smallCaps/>
    </w:rPr>
  </w:style>
  <w:style w:type="paragraph" w:customStyle="1" w:styleId="TableListNumber">
    <w:name w:val="Table List Number"/>
    <w:basedOn w:val="ListNumber"/>
    <w:rsid w:val="00713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A9F"/>
    <w:pPr>
      <w:numPr>
        <w:numId w:val="8"/>
      </w:numPr>
    </w:pPr>
  </w:style>
  <w:style w:type="paragraph" w:customStyle="1" w:styleId="ListAlpha2">
    <w:name w:val="List Alpha 2"/>
    <w:basedOn w:val="List2"/>
    <w:rsid w:val="00713A9F"/>
    <w:pPr>
      <w:numPr>
        <w:numId w:val="7"/>
      </w:numPr>
    </w:pPr>
  </w:style>
  <w:style w:type="paragraph" w:styleId="List2">
    <w:name w:val="List 2"/>
    <w:basedOn w:val="BodyText"/>
    <w:rsid w:val="00713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A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A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3A9F"/>
    <w:pPr>
      <w:numPr>
        <w:numId w:val="3"/>
      </w:numPr>
    </w:pPr>
  </w:style>
  <w:style w:type="paragraph" w:styleId="ListContinue2">
    <w:name w:val="List Continue 2"/>
    <w:basedOn w:val="List2"/>
    <w:rsid w:val="00713A9F"/>
    <w:pPr>
      <w:ind w:firstLine="0"/>
    </w:pPr>
  </w:style>
  <w:style w:type="paragraph" w:styleId="ListContinue3">
    <w:name w:val="List Continue 3"/>
    <w:basedOn w:val="List3"/>
    <w:rsid w:val="00713A9F"/>
    <w:pPr>
      <w:ind w:left="1021" w:firstLine="0"/>
    </w:pPr>
  </w:style>
  <w:style w:type="paragraph" w:styleId="ListContinue4">
    <w:name w:val="List Continue 4"/>
    <w:basedOn w:val="List4"/>
    <w:rsid w:val="00713A9F"/>
    <w:pPr>
      <w:ind w:firstLine="0"/>
    </w:pPr>
  </w:style>
  <w:style w:type="paragraph" w:styleId="ListContinue5">
    <w:name w:val="List Continue 5"/>
    <w:basedOn w:val="List5"/>
    <w:rsid w:val="00713A9F"/>
    <w:pPr>
      <w:ind w:firstLine="0"/>
    </w:pPr>
  </w:style>
  <w:style w:type="paragraph" w:styleId="ListNumber3">
    <w:name w:val="List Number 3"/>
    <w:basedOn w:val="List3"/>
    <w:rsid w:val="00713A9F"/>
    <w:pPr>
      <w:numPr>
        <w:numId w:val="4"/>
      </w:numPr>
    </w:pPr>
  </w:style>
  <w:style w:type="paragraph" w:styleId="ListNumber4">
    <w:name w:val="List Number 4"/>
    <w:basedOn w:val="List4"/>
    <w:rsid w:val="00713A9F"/>
    <w:pPr>
      <w:numPr>
        <w:numId w:val="5"/>
      </w:numPr>
    </w:pPr>
  </w:style>
  <w:style w:type="paragraph" w:styleId="ListNumber5">
    <w:name w:val="List Number 5"/>
    <w:basedOn w:val="List5"/>
    <w:rsid w:val="00713A9F"/>
    <w:pPr>
      <w:numPr>
        <w:numId w:val="6"/>
      </w:numPr>
    </w:pPr>
  </w:style>
  <w:style w:type="paragraph" w:styleId="BlockText">
    <w:name w:val="Block Text"/>
    <w:basedOn w:val="Normal"/>
    <w:rsid w:val="00713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A9F"/>
    <w:rPr>
      <w:sz w:val="16"/>
      <w:vertAlign w:val="superscript"/>
    </w:rPr>
  </w:style>
  <w:style w:type="character" w:customStyle="1" w:styleId="Symbols">
    <w:name w:val="Symbols"/>
    <w:basedOn w:val="DefaultParagraphFont"/>
    <w:rsid w:val="00713A9F"/>
    <w:rPr>
      <w:rFonts w:ascii="Symbol" w:hAnsi="Symbol"/>
    </w:rPr>
  </w:style>
  <w:style w:type="character" w:customStyle="1" w:styleId="MenuOptions">
    <w:name w:val="Menu Options"/>
    <w:basedOn w:val="DefaultParagraphFont"/>
    <w:rsid w:val="00713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A9F"/>
    <w:rPr>
      <w:b/>
    </w:rPr>
  </w:style>
  <w:style w:type="character" w:customStyle="1" w:styleId="Underlined">
    <w:name w:val="Underlined"/>
    <w:basedOn w:val="DefaultParagraphFont"/>
    <w:rsid w:val="00713A9F"/>
    <w:rPr>
      <w:u w:val="single"/>
    </w:rPr>
  </w:style>
  <w:style w:type="paragraph" w:customStyle="1" w:styleId="TableBodyTextRight">
    <w:name w:val="Table Body Text Right"/>
    <w:basedOn w:val="TableBodyText"/>
    <w:rsid w:val="00713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A9F"/>
    <w:rPr>
      <w:sz w:val="18"/>
    </w:rPr>
  </w:style>
  <w:style w:type="paragraph" w:customStyle="1" w:styleId="BodySmallRight">
    <w:name w:val="Body Small Right"/>
    <w:basedOn w:val="BodyTextRight"/>
    <w:rsid w:val="00713A9F"/>
    <w:rPr>
      <w:sz w:val="18"/>
      <w:szCs w:val="18"/>
    </w:rPr>
  </w:style>
  <w:style w:type="paragraph" w:customStyle="1" w:styleId="MarginEdition">
    <w:name w:val="Margin Edition"/>
    <w:basedOn w:val="MarginNote"/>
    <w:rsid w:val="00713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A9F"/>
    <w:rPr>
      <w:sz w:val="2"/>
      <w:szCs w:val="2"/>
    </w:rPr>
  </w:style>
  <w:style w:type="character" w:customStyle="1" w:styleId="Small">
    <w:name w:val="Small"/>
    <w:basedOn w:val="DefaultParagraphFont"/>
    <w:rsid w:val="00713A9F"/>
    <w:rPr>
      <w:sz w:val="16"/>
    </w:rPr>
  </w:style>
  <w:style w:type="paragraph" w:customStyle="1" w:styleId="WideTable">
    <w:name w:val="Wide Table"/>
    <w:basedOn w:val="Normal"/>
    <w:rsid w:val="00713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A9F"/>
  </w:style>
  <w:style w:type="paragraph" w:styleId="Quote">
    <w:name w:val="Quote"/>
    <w:basedOn w:val="Heading1"/>
    <w:link w:val="QuoteChar"/>
    <w:qFormat/>
    <w:rsid w:val="00713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A9F"/>
    <w:pPr>
      <w:pageBreakBefore/>
    </w:pPr>
  </w:style>
  <w:style w:type="paragraph" w:customStyle="1" w:styleId="Border">
    <w:name w:val="Border"/>
    <w:basedOn w:val="Normal"/>
    <w:qFormat/>
    <w:rsid w:val="00713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A9F"/>
    <w:rPr>
      <w:u w:val="single"/>
    </w:rPr>
  </w:style>
  <w:style w:type="character" w:customStyle="1" w:styleId="BoldandItalics">
    <w:name w:val="Bold and Italics"/>
    <w:qFormat/>
    <w:rsid w:val="00713A9F"/>
    <w:rPr>
      <w:b/>
      <w:i/>
      <w:u w:val="none"/>
    </w:rPr>
  </w:style>
  <w:style w:type="paragraph" w:styleId="BalloonText">
    <w:name w:val="Balloon Text"/>
    <w:basedOn w:val="Normal"/>
    <w:link w:val="BalloonTextChar"/>
    <w:rsid w:val="00713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A9F"/>
    <w:pPr>
      <w:spacing w:before="0" w:after="0"/>
    </w:pPr>
  </w:style>
  <w:style w:type="paragraph" w:customStyle="1" w:styleId="BodyTextBold">
    <w:name w:val="Body Text Bold"/>
    <w:basedOn w:val="BodyText"/>
    <w:qFormat/>
    <w:rsid w:val="00713A9F"/>
    <w:rPr>
      <w:b/>
    </w:rPr>
  </w:style>
  <w:style w:type="character" w:styleId="Hyperlink">
    <w:name w:val="Hyperlink"/>
    <w:basedOn w:val="DefaultParagraphFont"/>
    <w:uiPriority w:val="99"/>
    <w:unhideWhenUsed/>
    <w:rsid w:val="00031A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6647</Characters>
  <Application>Microsoft Office Word</Application>
  <DocSecurity>0</DocSecurity>
  <Lines>237</Lines>
  <Paragraphs>143</Paragraphs>
  <ScaleCrop>false</ScaleCrop>
  <Company>Author-it Software Corporation Ltd.</Company>
  <LinksUpToDate>false</LinksUpToDate>
  <CharactersWithSpaces>7468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NWPIWS008 Monitor and conduct maintenance on rural irrigation assets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2025-03-01T15:16:00Z</dcterms:created>
  <dcterms:modified xsi:type="dcterms:W3CDTF">2025-03-01T15:16:00Z</dcterms:modified>
</cp:coreProperties>
</file>