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1912" w:rsidP="00AE1912">
      <w:pPr>
        <w:pStyle w:val="Title"/>
      </w:pPr>
      <w:r>
        <w:fldChar w:fldCharType="begin"/>
      </w:r>
      <w:r>
        <w:instrText xml:space="preserve"> TITLE   \* MERGEFORMAT </w:instrText>
      </w:r>
      <w:r>
        <w:fldChar w:fldCharType="separate"/>
      </w:r>
      <w:r>
        <w:t>NWPIWS005 Maintain and repair irrigation channels and drains</w:t>
      </w:r>
      <w:r>
        <w:fldChar w:fldCharType="end"/>
      </w:r>
    </w:p>
    <w:p w:rsidR="00AE1912" w:rsidP="00AE1912">
      <w:pPr>
        <w:pStyle w:val="Version"/>
        <w:sectPr w:rsidSect="006101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017C" w:rsidP="0061017C">
      <w:pPr>
        <w:pStyle w:val="SuperHeading"/>
      </w:pPr>
      <w:r w:rsidRPr="0061017C">
        <w:t>NWPIWS005 Maintain and repair irrigation channels and drains</w:t>
      </w:r>
    </w:p>
    <w:p w:rsidR="00000000" w:rsidRPr="0061017C" w:rsidP="0061017C">
      <w:pPr>
        <w:pStyle w:val="Heading1"/>
      </w:pPr>
      <w:bookmarkStart w:id="1" w:name="O_1061731"/>
      <w:bookmarkEnd w:id="1"/>
      <w:r w:rsidRPr="0061017C">
        <w:t>Modification History</w:t>
      </w:r>
    </w:p>
    <w:tbl>
      <w:tblPr>
        <w:tblW w:w="9497" w:type="dxa"/>
        <w:tblLayout w:type="fixed"/>
        <w:tblCellMar>
          <w:left w:w="62" w:type="dxa"/>
          <w:right w:w="62" w:type="dxa"/>
        </w:tblCellMar>
        <w:tblLook w:val="0000"/>
      </w:tblPr>
      <w:tblGrid>
        <w:gridCol w:w="9497"/>
      </w:tblGrid>
      <w:tr w:rsidTr="006101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017C" w:rsidP="0061017C">
            <w:pPr>
              <w:pStyle w:val="BodyText"/>
            </w:pPr>
            <w:r w:rsidRPr="0061017C">
              <w:t>Release 1. This is the first release of this unit of competency in the NWP National Water Training Package.</w:t>
            </w:r>
          </w:p>
        </w:tc>
      </w:tr>
    </w:tbl>
    <w:p w:rsidR="00000000" w:rsidRPr="0061017C" w:rsidP="0061017C">
      <w:pPr>
        <w:pStyle w:val="NoPaddingFontSize1"/>
      </w:pPr>
    </w:p>
    <w:p w:rsidR="00000000" w:rsidRPr="0061017C" w:rsidP="0061017C">
      <w:pPr>
        <w:pStyle w:val="AllowPageBreak"/>
      </w:pPr>
    </w:p>
    <w:p w:rsidR="00000000" w:rsidRPr="0061017C" w:rsidP="0061017C">
      <w:pPr>
        <w:pStyle w:val="Heading1"/>
      </w:pPr>
      <w:bookmarkStart w:id="2" w:name="O_1061732"/>
      <w:bookmarkEnd w:id="2"/>
      <w:r w:rsidRPr="0061017C">
        <w:t>Application</w:t>
      </w:r>
    </w:p>
    <w:tbl>
      <w:tblPr>
        <w:tblW w:w="9497" w:type="dxa"/>
        <w:tblLayout w:type="fixed"/>
        <w:tblCellMar>
          <w:left w:w="62" w:type="dxa"/>
          <w:right w:w="62" w:type="dxa"/>
        </w:tblCellMar>
        <w:tblLook w:val="0000"/>
      </w:tblPr>
      <w:tblGrid>
        <w:gridCol w:w="9497"/>
      </w:tblGrid>
      <w:tr w:rsidTr="006101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017C" w:rsidP="0061017C">
            <w:pPr>
              <w:pStyle w:val="BodyText"/>
            </w:pPr>
            <w:r w:rsidRPr="0061017C">
              <w:t xml:space="preserve">This unit involves the skills and knowledge required to maintain and repair </w:t>
            </w:r>
            <w:r w:rsidRPr="0061017C">
              <w:t>irrigation channels and drains.</w:t>
            </w:r>
          </w:p>
          <w:p w:rsidR="00000000" w:rsidRPr="0061017C" w:rsidP="0061017C">
            <w:pPr>
              <w:pStyle w:val="BodyText"/>
            </w:pPr>
            <w:r w:rsidRPr="0061017C">
              <w:t>It includes preparing worksite, maintaining irrigation channels, drains and associated fittings, checking work, restoring worksite and finalising work.</w:t>
            </w:r>
          </w:p>
          <w:p w:rsidR="00000000" w:rsidRPr="0061017C" w:rsidP="0061017C">
            <w:pPr>
              <w:pStyle w:val="BodyText"/>
            </w:pPr>
            <w:r w:rsidRPr="0061017C">
              <w:t>This unit applies to those working as field and operational staff with r</w:t>
            </w:r>
            <w:r w:rsidRPr="0061017C">
              <w:t>esponsibility for carrying out planned and reactive maintenance and repair work on rural water delivery systems.  Those undertaking this unit would work under appropriate supervision using familiar resources as required. They will perform routine tasks, en</w:t>
            </w:r>
            <w:r w:rsidRPr="0061017C">
              <w:t>suring minimum damage to the environment, in a range of familiar contexts.</w:t>
            </w:r>
          </w:p>
          <w:p w:rsidR="00000000" w:rsidRPr="0061017C" w:rsidP="0061017C">
            <w:pPr>
              <w:pStyle w:val="BodyText"/>
            </w:pPr>
            <w:r w:rsidRPr="0061017C">
              <w:t>No licensing, legislative or certification requirements apply to this unit at the time of publication.</w:t>
            </w:r>
          </w:p>
        </w:tc>
      </w:tr>
    </w:tbl>
    <w:p w:rsidR="00000000" w:rsidRPr="0061017C" w:rsidP="0061017C">
      <w:pPr>
        <w:pStyle w:val="NoPaddingFontSize1"/>
      </w:pPr>
    </w:p>
    <w:p w:rsidR="00000000" w:rsidRPr="0061017C" w:rsidP="0061017C">
      <w:pPr>
        <w:pStyle w:val="AllowPageBreak"/>
      </w:pPr>
    </w:p>
    <w:p w:rsidR="00000000" w:rsidRPr="0061017C" w:rsidP="0061017C">
      <w:pPr>
        <w:pStyle w:val="Heading1"/>
      </w:pPr>
      <w:bookmarkStart w:id="3" w:name="O_1061733"/>
      <w:bookmarkEnd w:id="3"/>
      <w:r w:rsidRPr="0061017C">
        <w:t>Pre-requisite Unit</w:t>
      </w:r>
    </w:p>
    <w:tbl>
      <w:tblPr>
        <w:tblW w:w="9497" w:type="dxa"/>
        <w:tblLayout w:type="fixed"/>
        <w:tblCellMar>
          <w:left w:w="62" w:type="dxa"/>
          <w:right w:w="62" w:type="dxa"/>
        </w:tblCellMar>
        <w:tblLook w:val="0000"/>
      </w:tblPr>
      <w:tblGrid>
        <w:gridCol w:w="9497"/>
      </w:tblGrid>
      <w:tr w:rsidTr="006101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017C" w:rsidP="0061017C">
            <w:pPr>
              <w:pStyle w:val="BodyText"/>
            </w:pPr>
            <w:r w:rsidRPr="0061017C">
              <w:t>Not applicable.</w:t>
            </w:r>
          </w:p>
        </w:tc>
      </w:tr>
    </w:tbl>
    <w:p w:rsidR="00000000" w:rsidRPr="0061017C" w:rsidP="0061017C">
      <w:pPr>
        <w:pStyle w:val="NoPaddingFontSize1"/>
      </w:pPr>
    </w:p>
    <w:p w:rsidR="00000000" w:rsidRPr="0061017C" w:rsidP="0061017C">
      <w:pPr>
        <w:pStyle w:val="AllowPageBreak"/>
      </w:pPr>
    </w:p>
    <w:p w:rsidR="00000000" w:rsidRPr="0061017C" w:rsidP="0061017C">
      <w:pPr>
        <w:pStyle w:val="Heading1"/>
      </w:pPr>
      <w:bookmarkStart w:id="4" w:name="O_1061734"/>
      <w:bookmarkEnd w:id="4"/>
      <w:r w:rsidRPr="0061017C">
        <w:t>C</w:t>
      </w:r>
      <w:r w:rsidRPr="0061017C">
        <w:t>ompetency Field</w:t>
      </w:r>
    </w:p>
    <w:tbl>
      <w:tblPr>
        <w:tblW w:w="9497" w:type="dxa"/>
        <w:tblLayout w:type="fixed"/>
        <w:tblCellMar>
          <w:left w:w="62" w:type="dxa"/>
          <w:right w:w="62" w:type="dxa"/>
        </w:tblCellMar>
        <w:tblLook w:val="0000"/>
      </w:tblPr>
      <w:tblGrid>
        <w:gridCol w:w="9497"/>
      </w:tblGrid>
      <w:tr w:rsidTr="006101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017C" w:rsidP="0061017C">
            <w:pPr>
              <w:pStyle w:val="BodyText"/>
            </w:pPr>
            <w:r w:rsidRPr="0061017C">
              <w:t>Irrigation Water Supply</w:t>
            </w:r>
          </w:p>
        </w:tc>
      </w:tr>
    </w:tbl>
    <w:p w:rsidR="00000000" w:rsidRPr="0061017C" w:rsidP="0061017C">
      <w:pPr>
        <w:pStyle w:val="NoPaddingFontSize1"/>
      </w:pPr>
    </w:p>
    <w:p w:rsidR="00000000" w:rsidRPr="0061017C" w:rsidP="0061017C">
      <w:pPr>
        <w:pStyle w:val="AllowPageBreak"/>
      </w:pPr>
    </w:p>
    <w:p w:rsidR="00000000" w:rsidRPr="0061017C" w:rsidP="0061017C">
      <w:pPr>
        <w:pStyle w:val="Heading1"/>
      </w:pPr>
      <w:bookmarkStart w:id="5" w:name="O_1061735"/>
      <w:bookmarkEnd w:id="5"/>
      <w:r w:rsidRPr="0061017C">
        <w:t>Unit Sector</w:t>
      </w:r>
    </w:p>
    <w:tbl>
      <w:tblPr>
        <w:tblW w:w="9497" w:type="dxa"/>
        <w:tblLayout w:type="fixed"/>
        <w:tblCellMar>
          <w:left w:w="62" w:type="dxa"/>
          <w:right w:w="62" w:type="dxa"/>
        </w:tblCellMar>
        <w:tblLook w:val="0000"/>
      </w:tblPr>
      <w:tblGrid>
        <w:gridCol w:w="9497"/>
      </w:tblGrid>
      <w:tr w:rsidTr="006101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017C" w:rsidP="0061017C">
            <w:pPr>
              <w:pStyle w:val="BodyText"/>
            </w:pPr>
            <w:r w:rsidRPr="0061017C">
              <w:t>Not applicable.</w:t>
            </w:r>
          </w:p>
        </w:tc>
      </w:tr>
    </w:tbl>
    <w:p w:rsidR="00000000" w:rsidRPr="0061017C" w:rsidP="0061017C">
      <w:pPr>
        <w:pStyle w:val="NoPaddingFontSize1"/>
      </w:pPr>
    </w:p>
    <w:p w:rsidR="00000000" w:rsidRPr="0061017C" w:rsidP="0061017C">
      <w:pPr>
        <w:pStyle w:val="AllowPageBreak"/>
      </w:pPr>
    </w:p>
    <w:p w:rsidR="00000000" w:rsidRPr="0061017C" w:rsidP="0061017C">
      <w:pPr>
        <w:pStyle w:val="Heading1"/>
      </w:pPr>
      <w:bookmarkStart w:id="6" w:name="O_1061736"/>
      <w:bookmarkEnd w:id="6"/>
      <w:r w:rsidRPr="0061017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1017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1017C" w:rsidP="0061017C">
            <w:pPr>
              <w:pStyle w:val="BodyText"/>
            </w:pPr>
            <w:r w:rsidRPr="0061017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1017C">
            <w:pPr>
              <w:pStyle w:val="BodyText"/>
              <w:rPr>
                <w:lang w:val="en-NZ"/>
              </w:rPr>
            </w:pPr>
            <w:r w:rsidRPr="0061017C">
              <w:rPr>
                <w:rStyle w:val="SpecialBold"/>
              </w:rPr>
              <w:t>PERFORMANCE CRITERIA</w:t>
            </w:r>
          </w:p>
        </w:tc>
      </w:tr>
      <w:tr w:rsidTr="0061017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1017C">
            <w:pPr>
              <w:pStyle w:val="BodyText"/>
              <w:rPr>
                <w:lang w:val="en-NZ"/>
              </w:rPr>
            </w:pPr>
            <w:r w:rsidRPr="0061017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1017C">
            <w:pPr>
              <w:pStyle w:val="BodyText"/>
              <w:rPr>
                <w:lang w:val="en-NZ"/>
              </w:rPr>
            </w:pPr>
            <w:r w:rsidRPr="0061017C">
              <w:t>Performance criteria describe the performance needed to demonstrate achievement of the element.</w:t>
            </w:r>
          </w:p>
        </w:tc>
      </w:tr>
      <w:tr w:rsidTr="006101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1017C" w:rsidP="0061017C">
            <w:pPr>
              <w:pStyle w:val="BodyText"/>
            </w:pPr>
            <w:r w:rsidRPr="0061017C">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61017C" w:rsidP="0061017C">
            <w:pPr>
              <w:pStyle w:val="BodyText"/>
            </w:pPr>
            <w:r w:rsidRPr="0061017C">
              <w:rPr>
                <w:rStyle w:val="SpecialBold"/>
              </w:rPr>
              <w:t>Maintain irrigation channels and drains</w:t>
            </w:r>
          </w:p>
        </w:tc>
        <w:tc>
          <w:tcPr>
            <w:tcW w:w="697" w:type="dxa"/>
            <w:tcBorders>
              <w:top w:val="nil"/>
              <w:left w:val="nil"/>
              <w:bottom w:val="nil"/>
              <w:right w:val="nil"/>
            </w:tcBorders>
            <w:tcMar>
              <w:top w:w="0" w:type="dxa"/>
              <w:left w:w="62" w:type="dxa"/>
              <w:bottom w:w="0" w:type="dxa"/>
              <w:right w:w="62" w:type="dxa"/>
            </w:tcMar>
          </w:tcPr>
          <w:p w:rsidR="00000000" w:rsidP="0061017C">
            <w:pPr>
              <w:pStyle w:val="BodyText"/>
              <w:rPr>
                <w:lang w:val="en-NZ"/>
              </w:rPr>
            </w:pPr>
            <w:r w:rsidRPr="0061017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1017C">
            <w:pPr>
              <w:pStyle w:val="BodyText"/>
              <w:rPr>
                <w:lang w:val="en-NZ"/>
              </w:rPr>
            </w:pPr>
            <w:r w:rsidRPr="0061017C">
              <w:t>Conduct routine inspections of designated work areas according to workplace procedures</w:t>
            </w:r>
          </w:p>
        </w:tc>
      </w:tr>
      <w:tr w:rsidTr="006101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101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1017C">
            <w:pPr>
              <w:pStyle w:val="BodyText"/>
              <w:rPr>
                <w:lang w:val="en-NZ"/>
              </w:rPr>
            </w:pPr>
            <w:r w:rsidRPr="0061017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1017C">
            <w:pPr>
              <w:pStyle w:val="BodyText"/>
              <w:rPr>
                <w:lang w:val="en-NZ"/>
              </w:rPr>
            </w:pPr>
            <w:r w:rsidRPr="0061017C">
              <w:t>Identify system faults and apply corrective action according to workplace procedures</w:t>
            </w:r>
          </w:p>
        </w:tc>
      </w:tr>
      <w:tr w:rsidTr="006101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101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1017C">
            <w:pPr>
              <w:pStyle w:val="BodyText"/>
              <w:rPr>
                <w:lang w:val="en-NZ"/>
              </w:rPr>
            </w:pPr>
            <w:r w:rsidRPr="0061017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1017C">
            <w:pPr>
              <w:pStyle w:val="BodyText"/>
              <w:rPr>
                <w:lang w:val="en-NZ"/>
              </w:rPr>
            </w:pPr>
            <w:r w:rsidRPr="0061017C">
              <w:t>Repair earthworks and embankments according to workplace procedures</w:t>
            </w:r>
          </w:p>
        </w:tc>
      </w:tr>
      <w:tr w:rsidTr="006101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101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1017C">
            <w:pPr>
              <w:pStyle w:val="BodyText"/>
              <w:rPr>
                <w:lang w:val="en-NZ"/>
              </w:rPr>
            </w:pPr>
            <w:r w:rsidRPr="0061017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1017C">
            <w:pPr>
              <w:pStyle w:val="BodyText"/>
              <w:rPr>
                <w:lang w:val="en-NZ"/>
              </w:rPr>
            </w:pPr>
            <w:r w:rsidRPr="0061017C">
              <w:t>Calculate material requirements and perform maintenance of channels and drains</w:t>
            </w:r>
          </w:p>
        </w:tc>
      </w:tr>
      <w:tr w:rsidTr="006101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1017C" w:rsidP="0061017C">
            <w:pPr>
              <w:pStyle w:val="BodyText"/>
            </w:pPr>
            <w:r w:rsidRPr="0061017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1017C" w:rsidP="0061017C">
            <w:pPr>
              <w:pStyle w:val="BodyText"/>
            </w:pPr>
            <w:r w:rsidRPr="0061017C">
              <w:rPr>
                <w:rStyle w:val="SpecialBold"/>
              </w:rPr>
              <w:t>Prepare worksite</w:t>
            </w:r>
          </w:p>
        </w:tc>
        <w:tc>
          <w:tcPr>
            <w:tcW w:w="697" w:type="dxa"/>
            <w:tcBorders>
              <w:top w:val="nil"/>
              <w:left w:val="nil"/>
              <w:bottom w:val="nil"/>
              <w:right w:val="nil"/>
            </w:tcBorders>
            <w:tcMar>
              <w:top w:w="0" w:type="dxa"/>
              <w:left w:w="62" w:type="dxa"/>
              <w:bottom w:w="0" w:type="dxa"/>
              <w:right w:w="62" w:type="dxa"/>
            </w:tcMar>
          </w:tcPr>
          <w:p w:rsidR="00000000" w:rsidP="0061017C">
            <w:pPr>
              <w:pStyle w:val="BodyText"/>
              <w:rPr>
                <w:lang w:val="en-NZ"/>
              </w:rPr>
            </w:pPr>
            <w:r w:rsidRPr="0061017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1017C">
            <w:pPr>
              <w:pStyle w:val="BodyText"/>
              <w:rPr>
                <w:lang w:val="en-NZ"/>
              </w:rPr>
            </w:pPr>
            <w:r w:rsidRPr="0061017C">
              <w:t>Follow work requirements from plans, drawings, specifications and instructions</w:t>
            </w:r>
          </w:p>
        </w:tc>
      </w:tr>
      <w:tr w:rsidTr="006101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101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1017C">
            <w:pPr>
              <w:pStyle w:val="BodyText"/>
              <w:rPr>
                <w:lang w:val="en-NZ"/>
              </w:rPr>
            </w:pPr>
            <w:r w:rsidRPr="0061017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1017C">
            <w:pPr>
              <w:pStyle w:val="BodyText"/>
              <w:rPr>
                <w:lang w:val="en-NZ"/>
              </w:rPr>
            </w:pPr>
            <w:r w:rsidRPr="0061017C">
              <w:t>Notify relevant stakeholders and customers of maintenance and repair work activities</w:t>
            </w:r>
          </w:p>
        </w:tc>
      </w:tr>
      <w:tr w:rsidTr="006101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101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1017C">
            <w:pPr>
              <w:pStyle w:val="BodyText"/>
              <w:rPr>
                <w:lang w:val="en-NZ"/>
              </w:rPr>
            </w:pPr>
            <w:r w:rsidRPr="0061017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1017C">
            <w:pPr>
              <w:pStyle w:val="BodyText"/>
              <w:rPr>
                <w:lang w:val="en-NZ"/>
              </w:rPr>
            </w:pPr>
            <w:r w:rsidRPr="0061017C">
              <w:t>Make appropriate de-watering and diversion arrangements</w:t>
            </w:r>
          </w:p>
        </w:tc>
      </w:tr>
      <w:tr w:rsidTr="006101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101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1017C">
            <w:pPr>
              <w:pStyle w:val="BodyText"/>
              <w:rPr>
                <w:lang w:val="en-NZ"/>
              </w:rPr>
            </w:pPr>
            <w:r w:rsidRPr="0061017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1017C">
            <w:pPr>
              <w:pStyle w:val="BodyText"/>
              <w:rPr>
                <w:lang w:val="en-NZ"/>
              </w:rPr>
            </w:pPr>
            <w:r w:rsidRPr="0061017C">
              <w:t>Complete job safety analysis and identify and control hazards</w:t>
            </w:r>
          </w:p>
        </w:tc>
      </w:tr>
      <w:tr w:rsidTr="006101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101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1017C">
            <w:pPr>
              <w:pStyle w:val="BodyText"/>
              <w:rPr>
                <w:lang w:val="en-NZ"/>
              </w:rPr>
            </w:pPr>
            <w:r w:rsidRPr="0061017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1017C">
            <w:pPr>
              <w:pStyle w:val="BodyText"/>
              <w:rPr>
                <w:lang w:val="en-NZ"/>
              </w:rPr>
            </w:pPr>
            <w:r w:rsidRPr="0061017C">
              <w:t>Select and check equipment and work methods to meet safety requirements of task and site</w:t>
            </w:r>
          </w:p>
        </w:tc>
      </w:tr>
      <w:tr w:rsidTr="006101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1017C" w:rsidP="0061017C">
            <w:pPr>
              <w:pStyle w:val="BodyText"/>
            </w:pPr>
            <w:r w:rsidRPr="0061017C">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61017C" w:rsidP="0061017C">
            <w:pPr>
              <w:pStyle w:val="BodyText"/>
            </w:pPr>
            <w:r w:rsidRPr="0061017C">
              <w:rPr>
                <w:rStyle w:val="SpecialBold"/>
              </w:rPr>
              <w:t>Finalise work</w:t>
            </w:r>
          </w:p>
        </w:tc>
        <w:tc>
          <w:tcPr>
            <w:tcW w:w="697" w:type="dxa"/>
            <w:tcBorders>
              <w:top w:val="nil"/>
              <w:left w:val="nil"/>
              <w:bottom w:val="nil"/>
              <w:right w:val="nil"/>
            </w:tcBorders>
            <w:tcMar>
              <w:top w:w="0" w:type="dxa"/>
              <w:left w:w="62" w:type="dxa"/>
              <w:bottom w:w="0" w:type="dxa"/>
              <w:right w:w="62" w:type="dxa"/>
            </w:tcMar>
          </w:tcPr>
          <w:p w:rsidR="00000000" w:rsidP="0061017C">
            <w:pPr>
              <w:pStyle w:val="BodyText"/>
              <w:rPr>
                <w:lang w:val="en-NZ"/>
              </w:rPr>
            </w:pPr>
            <w:r w:rsidRPr="0061017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1017C">
            <w:pPr>
              <w:pStyle w:val="BodyText"/>
              <w:rPr>
                <w:lang w:val="en-NZ"/>
              </w:rPr>
            </w:pPr>
            <w:r w:rsidRPr="0061017C">
              <w:t>Check, maintain and store equipment, tools and materials</w:t>
            </w:r>
          </w:p>
        </w:tc>
      </w:tr>
      <w:tr w:rsidTr="006101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101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1017C">
            <w:pPr>
              <w:pStyle w:val="BodyText"/>
              <w:rPr>
                <w:lang w:val="en-NZ"/>
              </w:rPr>
            </w:pPr>
            <w:r w:rsidRPr="0061017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61017C" w:rsidP="0061017C">
            <w:pPr>
              <w:pStyle w:val="BodyText"/>
            </w:pPr>
            <w:r w:rsidRPr="0061017C">
              <w:t>Complete and process workplace records according to workplace procedures</w:t>
            </w:r>
          </w:p>
        </w:tc>
      </w:tr>
    </w:tbl>
    <w:p w:rsidR="00000000" w:rsidRPr="0061017C" w:rsidP="0061017C">
      <w:pPr>
        <w:pStyle w:val="NoPaddingFontSize1"/>
      </w:pPr>
    </w:p>
    <w:p w:rsidR="00000000" w:rsidRPr="0061017C" w:rsidP="0061017C">
      <w:pPr>
        <w:pStyle w:val="AllowPageBreak"/>
      </w:pPr>
    </w:p>
    <w:p w:rsidR="00000000" w:rsidRPr="0061017C" w:rsidP="0061017C">
      <w:pPr>
        <w:pStyle w:val="Heading1"/>
      </w:pPr>
      <w:bookmarkStart w:id="7" w:name="O_1061737"/>
      <w:bookmarkEnd w:id="7"/>
      <w:r w:rsidRPr="0061017C">
        <w:t>Foundation Skills</w:t>
      </w:r>
    </w:p>
    <w:tbl>
      <w:tblPr>
        <w:tblW w:w="9497" w:type="dxa"/>
        <w:tblLayout w:type="fixed"/>
        <w:tblCellMar>
          <w:left w:w="62" w:type="dxa"/>
          <w:right w:w="62" w:type="dxa"/>
        </w:tblCellMar>
        <w:tblLook w:val="0000"/>
      </w:tblPr>
      <w:tblGrid>
        <w:gridCol w:w="9497"/>
      </w:tblGrid>
      <w:tr w:rsidTr="006101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017C" w:rsidP="0061017C">
            <w:pPr>
              <w:pStyle w:val="BodyText"/>
            </w:pPr>
            <w:r w:rsidRPr="0061017C">
              <w:t>Foundation skills essential to performance are explicit in the performance criteria of this unit of competency.</w:t>
            </w:r>
          </w:p>
        </w:tc>
      </w:tr>
    </w:tbl>
    <w:p w:rsidR="00000000" w:rsidRPr="0061017C" w:rsidP="0061017C">
      <w:pPr>
        <w:pStyle w:val="NoPaddingFontSize1"/>
      </w:pPr>
    </w:p>
    <w:p w:rsidR="00000000" w:rsidRPr="0061017C" w:rsidP="0061017C">
      <w:pPr>
        <w:pStyle w:val="AllowPageBreak"/>
      </w:pPr>
    </w:p>
    <w:p w:rsidR="00000000" w:rsidRPr="0061017C" w:rsidP="0061017C">
      <w:pPr>
        <w:pStyle w:val="Heading1"/>
      </w:pPr>
      <w:bookmarkStart w:id="8" w:name="O_1061738"/>
      <w:bookmarkEnd w:id="8"/>
      <w:r w:rsidRPr="0061017C">
        <w:t>Range of Conditions</w:t>
      </w:r>
    </w:p>
    <w:tbl>
      <w:tblPr>
        <w:tblW w:w="9497" w:type="dxa"/>
        <w:tblLayout w:type="fixed"/>
        <w:tblCellMar>
          <w:left w:w="62" w:type="dxa"/>
          <w:right w:w="62" w:type="dxa"/>
        </w:tblCellMar>
        <w:tblLook w:val="0000"/>
      </w:tblPr>
      <w:tblGrid>
        <w:gridCol w:w="9497"/>
      </w:tblGrid>
      <w:tr w:rsidTr="006101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017C" w:rsidP="0061017C">
            <w:pPr>
              <w:pStyle w:val="BodyText"/>
            </w:pPr>
            <w:r w:rsidRPr="0061017C">
              <w:t>Range is restricted to essential operating conditions and any other variables essential to the work environment.</w:t>
            </w:r>
          </w:p>
          <w:p w:rsidR="00000000" w:rsidRPr="0061017C" w:rsidP="0061017C">
            <w:pPr>
              <w:pStyle w:val="BodyText"/>
            </w:pPr>
            <w:r w:rsidRPr="0061017C">
              <w:t>Non-essential conditions may be found in the Companion Volume Implementation Guide.</w:t>
            </w:r>
          </w:p>
        </w:tc>
      </w:tr>
    </w:tbl>
    <w:p w:rsidR="00000000" w:rsidRPr="0061017C" w:rsidP="0061017C">
      <w:pPr>
        <w:pStyle w:val="NoPaddingFontSize1"/>
      </w:pPr>
    </w:p>
    <w:p w:rsidR="00000000" w:rsidRPr="0061017C" w:rsidP="0061017C">
      <w:pPr>
        <w:pStyle w:val="AllowPageBreak"/>
      </w:pPr>
    </w:p>
    <w:p w:rsidR="00000000" w:rsidRPr="0061017C" w:rsidP="0061017C">
      <w:pPr>
        <w:pStyle w:val="Heading1"/>
      </w:pPr>
      <w:bookmarkStart w:id="9" w:name="O_1061739"/>
      <w:bookmarkEnd w:id="9"/>
      <w:r w:rsidRPr="0061017C">
        <w:t>Unit Mapping Infor</w:t>
      </w:r>
      <w:r w:rsidRPr="0061017C">
        <w:t>mation</w:t>
      </w:r>
    </w:p>
    <w:tbl>
      <w:tblPr>
        <w:tblW w:w="9497" w:type="dxa"/>
        <w:tblLayout w:type="fixed"/>
        <w:tblCellMar>
          <w:left w:w="62" w:type="dxa"/>
          <w:right w:w="62" w:type="dxa"/>
        </w:tblCellMar>
        <w:tblLook w:val="0000"/>
      </w:tblPr>
      <w:tblGrid>
        <w:gridCol w:w="9497"/>
      </w:tblGrid>
      <w:tr w:rsidTr="006101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017C" w:rsidP="0061017C">
            <w:pPr>
              <w:pStyle w:val="BodyText"/>
            </w:pPr>
            <w:r w:rsidRPr="0061017C">
              <w:t>This unit replaces and is equivalent to NWPIRR021 Maintain and repair irrigation channels and drains.</w:t>
            </w:r>
          </w:p>
        </w:tc>
      </w:tr>
    </w:tbl>
    <w:p w:rsidR="00000000" w:rsidRPr="0061017C" w:rsidP="0061017C">
      <w:pPr>
        <w:pStyle w:val="NoPaddingFontSize1"/>
      </w:pPr>
    </w:p>
    <w:p w:rsidR="00000000" w:rsidRPr="0061017C" w:rsidP="0061017C">
      <w:pPr>
        <w:pStyle w:val="AllowPageBreak"/>
      </w:pPr>
    </w:p>
    <w:p w:rsidR="00000000" w:rsidRPr="0061017C" w:rsidP="0061017C">
      <w:pPr>
        <w:pStyle w:val="Heading1"/>
      </w:pPr>
      <w:bookmarkStart w:id="10" w:name="O_1061746"/>
      <w:bookmarkEnd w:id="10"/>
      <w:r w:rsidRPr="0061017C">
        <w:t>Links</w:t>
      </w:r>
    </w:p>
    <w:p w:rsidR="00000000" w:rsidRPr="0061017C" w:rsidP="00AE1912">
      <w:pPr>
        <w:pStyle w:val="BodyText"/>
      </w:pPr>
      <w:r w:rsidRPr="0061017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96F2D">
        <w:rPr>
          <w:rStyle w:val="Hyperlink"/>
        </w:rPr>
        <w:t>https://vetnet.gov.au/Pages/TrainingDocs.aspx?q=26336bc0-04e5-49d9-8c31-46c49b6a0037</w:t>
      </w:r>
      <w:r>
        <w:fldChar w:fldCharType="end"/>
      </w:r>
    </w:p>
    <w:p w:rsidR="00000000" w:rsidRPr="0061017C" w:rsidP="00AE1912">
      <w:pPr>
        <w:pStyle w:val="BodyText"/>
      </w:pPr>
      <w:r w:rsidRPr="0061017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96F2D">
        <w:rPr>
          <w:rStyle w:val="Hyperlink"/>
        </w:rPr>
        <w:t>https://vetnet.gov.au/Pages/TrainingDocs.aspx?q=26336bc0-04e5-49d9-8c31-46c49b6a0037</w:t>
      </w:r>
      <w:r>
        <w:fldChar w:fldCharType="end"/>
      </w:r>
    </w:p>
    <w:p w:rsidR="00000000" w:rsidRPr="0061017C" w:rsidP="00AE1912">
      <w:pPr>
        <w:pStyle w:val="BodyText"/>
      </w:pPr>
      <w:r w:rsidRPr="0061017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96F2D">
        <w:rPr>
          <w:rStyle w:val="Hyperlink"/>
        </w:rPr>
        <w:t>https://vetnet.gov.au/Pages/TrainingDocs.aspx?q=26336bc0-04e5-49d9-8c31-46c49b6a0037</w:t>
      </w:r>
      <w:r>
        <w:fldChar w:fldCharType="end"/>
      </w:r>
    </w:p>
    <w:p w:rsidR="00000000" w:rsidRPr="0061017C" w:rsidP="0061017C"/>
    <w:sectPr w:rsidSect="0061017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1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17C" w:rsidRPr="00AE1912" w:rsidP="00AE19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1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912" w:rsidP="006101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1912" w:rsidP="0061017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E1912" w:rsidP="006101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1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9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017C" w:rsidRPr="00AE1912" w:rsidP="00AE19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1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912" w:rsidRPr="002D2AF8" w:rsidP="0061017C">
    <w:pPr>
      <w:pStyle w:val="Header"/>
      <w:framePr w:wrap="around"/>
    </w:pPr>
    <w:r>
      <w:fldChar w:fldCharType="begin"/>
    </w:r>
    <w:r>
      <w:instrText xml:space="preserve"> TITLE   \* MERGEFORMAT </w:instrText>
    </w:r>
    <w:r>
      <w:fldChar w:fldCharType="separate"/>
    </w:r>
    <w:r>
      <w:t>NWPIWS005 Maintain and repair irrigation channels and drains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2022</w:t>
    </w:r>
    <w:r>
      <w:fldChar w:fldCharType="end"/>
    </w:r>
  </w:p>
  <w:p w:rsidR="00AE1912" w:rsidP="006101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1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017C"/>
    <w:pPr>
      <w:spacing w:before="360" w:after="60"/>
      <w:outlineLvl w:val="0"/>
    </w:pPr>
    <w:rPr>
      <w:sz w:val="32"/>
    </w:rPr>
  </w:style>
  <w:style w:type="paragraph" w:styleId="Heading2">
    <w:name w:val="heading 2"/>
    <w:basedOn w:val="HeadingBase"/>
    <w:next w:val="BodyText"/>
    <w:link w:val="Heading2Char"/>
    <w:qFormat/>
    <w:rsid w:val="0061017C"/>
    <w:pPr>
      <w:keepLines/>
      <w:spacing w:before="240" w:after="120"/>
      <w:outlineLvl w:val="1"/>
    </w:pPr>
    <w:rPr>
      <w:sz w:val="28"/>
      <w:szCs w:val="40"/>
    </w:rPr>
  </w:style>
  <w:style w:type="paragraph" w:styleId="Heading3">
    <w:name w:val="heading 3"/>
    <w:basedOn w:val="HeadingBase"/>
    <w:next w:val="BodyText"/>
    <w:link w:val="Heading3Char"/>
    <w:qFormat/>
    <w:rsid w:val="0061017C"/>
    <w:pPr>
      <w:spacing w:before="180" w:after="120"/>
      <w:outlineLvl w:val="2"/>
    </w:pPr>
    <w:rPr>
      <w:spacing w:val="-10"/>
      <w:kern w:val="32"/>
    </w:rPr>
  </w:style>
  <w:style w:type="paragraph" w:styleId="Heading4">
    <w:name w:val="heading 4"/>
    <w:basedOn w:val="HeadingBase"/>
    <w:next w:val="BodyText"/>
    <w:link w:val="Heading4Char"/>
    <w:qFormat/>
    <w:rsid w:val="0061017C"/>
    <w:pPr>
      <w:spacing w:before="160" w:after="120"/>
      <w:outlineLvl w:val="3"/>
    </w:pPr>
    <w:rPr>
      <w:sz w:val="22"/>
    </w:rPr>
  </w:style>
  <w:style w:type="paragraph" w:styleId="Heading5">
    <w:name w:val="heading 5"/>
    <w:basedOn w:val="HeadingBase"/>
    <w:next w:val="Normal"/>
    <w:link w:val="Heading5Char"/>
    <w:qFormat/>
    <w:rsid w:val="0061017C"/>
    <w:pPr>
      <w:spacing w:before="80"/>
      <w:outlineLvl w:val="4"/>
    </w:pPr>
    <w:rPr>
      <w:color w:val="918585"/>
      <w:sz w:val="20"/>
    </w:rPr>
  </w:style>
  <w:style w:type="paragraph" w:styleId="Heading6">
    <w:name w:val="heading 6"/>
    <w:basedOn w:val="HeadingBase"/>
    <w:next w:val="Normal"/>
    <w:link w:val="Heading6Char"/>
    <w:qFormat/>
    <w:rsid w:val="0061017C"/>
    <w:pPr>
      <w:spacing w:before="60"/>
      <w:outlineLvl w:val="5"/>
    </w:pPr>
    <w:rPr>
      <w:color w:val="918585"/>
      <w:sz w:val="20"/>
    </w:rPr>
  </w:style>
  <w:style w:type="paragraph" w:styleId="Heading7">
    <w:name w:val="heading 7"/>
    <w:basedOn w:val="Normal"/>
    <w:next w:val="Normal"/>
    <w:link w:val="Heading7Char"/>
    <w:qFormat/>
    <w:rsid w:val="0061017C"/>
    <w:pPr>
      <w:ind w:left="720"/>
      <w:outlineLvl w:val="6"/>
    </w:pPr>
    <w:rPr>
      <w:i/>
    </w:rPr>
  </w:style>
  <w:style w:type="paragraph" w:styleId="Heading8">
    <w:name w:val="heading 8"/>
    <w:basedOn w:val="Normal"/>
    <w:next w:val="Normal"/>
    <w:link w:val="Heading8Char"/>
    <w:qFormat/>
    <w:rsid w:val="0061017C"/>
    <w:pPr>
      <w:ind w:left="720"/>
      <w:outlineLvl w:val="7"/>
    </w:pPr>
    <w:rPr>
      <w:i/>
    </w:rPr>
  </w:style>
  <w:style w:type="paragraph" w:styleId="Heading9">
    <w:name w:val="heading 9"/>
    <w:basedOn w:val="Normal"/>
    <w:next w:val="Normal"/>
    <w:link w:val="Heading9Char"/>
    <w:qFormat/>
    <w:rsid w:val="0061017C"/>
    <w:pPr>
      <w:ind w:left="720"/>
      <w:outlineLvl w:val="8"/>
    </w:pPr>
    <w:rPr>
      <w:i/>
    </w:rPr>
  </w:style>
  <w:style w:type="character" w:default="1" w:styleId="DefaultParagraphFont">
    <w:name w:val="Default Paragraph Font"/>
    <w:uiPriority w:val="1"/>
    <w:unhideWhenUsed/>
    <w:rsid w:val="006101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017C"/>
  </w:style>
  <w:style w:type="character" w:customStyle="1" w:styleId="Heading1Char">
    <w:name w:val="Heading 1 Char"/>
    <w:basedOn w:val="DefaultParagraphFont"/>
    <w:link w:val="Heading1"/>
    <w:rsid w:val="0061017C"/>
    <w:rPr>
      <w:rFonts w:ascii="Times New Roman" w:eastAsia="Times New Roman" w:hAnsi="Times New Roman" w:cs="Times New Roman"/>
      <w:b/>
      <w:sz w:val="32"/>
      <w:szCs w:val="20"/>
      <w:lang w:eastAsia="en-US"/>
    </w:rPr>
  </w:style>
  <w:style w:type="paragraph" w:styleId="BodyText">
    <w:name w:val="Body Text"/>
    <w:basedOn w:val="Normal"/>
    <w:link w:val="BodyTextChar"/>
    <w:rsid w:val="006101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017C"/>
    <w:rPr>
      <w:rFonts w:ascii="Times New Roman" w:eastAsia="Times New Roman" w:hAnsi="Times New Roman" w:cs="Times New Roman"/>
      <w:sz w:val="24"/>
      <w:lang w:eastAsia="en-US"/>
    </w:rPr>
  </w:style>
  <w:style w:type="character" w:customStyle="1" w:styleId="SpecialBold">
    <w:name w:val="Special Bold"/>
    <w:basedOn w:val="DefaultParagraphFont"/>
    <w:rsid w:val="0061017C"/>
    <w:rPr>
      <w:b/>
      <w:spacing w:val="0"/>
    </w:rPr>
  </w:style>
  <w:style w:type="paragraph" w:customStyle="1" w:styleId="SuperHeading">
    <w:name w:val="SuperHeading"/>
    <w:basedOn w:val="Normal"/>
    <w:rsid w:val="0061017C"/>
    <w:pPr>
      <w:spacing w:before="240" w:after="120"/>
      <w:outlineLvl w:val="0"/>
    </w:pPr>
    <w:rPr>
      <w:rFonts w:ascii="Times New Roman" w:hAnsi="Times New Roman"/>
      <w:b/>
      <w:sz w:val="32"/>
    </w:rPr>
  </w:style>
  <w:style w:type="paragraph" w:customStyle="1" w:styleId="AllowPageBreak">
    <w:name w:val="AllowPageBreak"/>
    <w:rsid w:val="0061017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101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01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01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01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01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01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01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017C"/>
    <w:rPr>
      <w:rFonts w:ascii="Courier New" w:eastAsia="Times New Roman" w:hAnsi="Courier New" w:cs="Times New Roman"/>
      <w:i/>
      <w:szCs w:val="20"/>
      <w:lang w:eastAsia="en-US"/>
    </w:rPr>
  </w:style>
  <w:style w:type="paragraph" w:customStyle="1" w:styleId="HeadingBase">
    <w:name w:val="Heading Base"/>
    <w:rsid w:val="006101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017C"/>
    <w:pPr>
      <w:tabs>
        <w:tab w:val="right" w:leader="dot" w:pos="9072"/>
      </w:tabs>
      <w:ind w:left="567"/>
    </w:pPr>
    <w:rPr>
      <w:szCs w:val="22"/>
    </w:rPr>
  </w:style>
  <w:style w:type="paragraph" w:customStyle="1" w:styleId="TOCBase">
    <w:name w:val="TOC Base"/>
    <w:rsid w:val="006101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017C"/>
    <w:pPr>
      <w:tabs>
        <w:tab w:val="right" w:leader="dot" w:pos="9072"/>
      </w:tabs>
      <w:spacing w:before="40" w:after="40"/>
      <w:ind w:left="284"/>
    </w:pPr>
    <w:rPr>
      <w:rFonts w:ascii="Times New Roman" w:hAnsi="Times New Roman"/>
    </w:rPr>
  </w:style>
  <w:style w:type="paragraph" w:styleId="TOC1">
    <w:name w:val="toc 1"/>
    <w:basedOn w:val="TOCBase"/>
    <w:next w:val="Normal"/>
    <w:rsid w:val="006101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01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017C"/>
    <w:rPr>
      <w:rFonts w:ascii="Times New Roman" w:eastAsia="Times New Roman" w:hAnsi="Times New Roman" w:cs="Times New Roman"/>
      <w:sz w:val="16"/>
      <w:lang w:eastAsia="en-US"/>
    </w:rPr>
  </w:style>
  <w:style w:type="paragraph" w:styleId="Title">
    <w:name w:val="Title"/>
    <w:basedOn w:val="HeadingBase"/>
    <w:link w:val="TitleChar"/>
    <w:qFormat/>
    <w:rsid w:val="0061017C"/>
    <w:pPr>
      <w:spacing w:before="5040"/>
      <w:jc w:val="center"/>
    </w:pPr>
    <w:rPr>
      <w:sz w:val="48"/>
      <w:szCs w:val="72"/>
      <w:lang w:val="en-US"/>
    </w:rPr>
  </w:style>
  <w:style w:type="character" w:customStyle="1" w:styleId="TitleChar">
    <w:name w:val="Title Char"/>
    <w:basedOn w:val="DefaultParagraphFont"/>
    <w:link w:val="Title"/>
    <w:rsid w:val="006101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017C"/>
    <w:pPr>
      <w:tabs>
        <w:tab w:val="left" w:pos="3600"/>
        <w:tab w:val="left" w:pos="3958"/>
      </w:tabs>
    </w:pPr>
  </w:style>
  <w:style w:type="paragraph" w:styleId="List">
    <w:name w:val="List"/>
    <w:basedOn w:val="BodyText"/>
    <w:next w:val="BodyText"/>
    <w:rsid w:val="0061017C"/>
    <w:pPr>
      <w:tabs>
        <w:tab w:val="left" w:pos="340"/>
      </w:tabs>
      <w:spacing w:before="60" w:after="60"/>
      <w:ind w:left="340" w:hanging="340"/>
    </w:pPr>
  </w:style>
  <w:style w:type="paragraph" w:styleId="ListBullet">
    <w:name w:val="List Bullet"/>
    <w:basedOn w:val="List"/>
    <w:rsid w:val="0061017C"/>
    <w:pPr>
      <w:numPr>
        <w:numId w:val="10"/>
      </w:numPr>
      <w:tabs>
        <w:tab w:val="clear" w:pos="340"/>
      </w:tabs>
      <w:spacing w:before="40" w:after="40"/>
    </w:pPr>
  </w:style>
  <w:style w:type="paragraph" w:customStyle="1" w:styleId="Note">
    <w:name w:val="Note"/>
    <w:basedOn w:val="BodyText"/>
    <w:rsid w:val="006101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017C"/>
    <w:pPr>
      <w:framePr w:wrap="auto" w:hAnchor="text" w:y="6049"/>
    </w:pPr>
    <w:rPr>
      <w:color w:val="000000"/>
      <w:sz w:val="40"/>
    </w:rPr>
  </w:style>
  <w:style w:type="paragraph" w:customStyle="1" w:styleId="TOCTitle">
    <w:name w:val="TOCTitle"/>
    <w:basedOn w:val="Heading1"/>
    <w:rsid w:val="0061017C"/>
    <w:pPr>
      <w:spacing w:after="240"/>
      <w:jc w:val="center"/>
      <w:outlineLvl w:val="9"/>
    </w:pPr>
    <w:rPr>
      <w:caps/>
    </w:rPr>
  </w:style>
  <w:style w:type="paragraph" w:customStyle="1" w:styleId="Version">
    <w:name w:val="Version"/>
    <w:rsid w:val="006101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017C"/>
    <w:pPr>
      <w:numPr>
        <w:numId w:val="11"/>
      </w:numPr>
      <w:tabs>
        <w:tab w:val="clear" w:pos="680"/>
      </w:tabs>
    </w:pPr>
  </w:style>
  <w:style w:type="paragraph" w:styleId="Index1">
    <w:name w:val="index 1"/>
    <w:basedOn w:val="Normal"/>
    <w:next w:val="Normal"/>
    <w:semiHidden/>
    <w:rsid w:val="0061017C"/>
    <w:pPr>
      <w:keepNext w:val="0"/>
      <w:tabs>
        <w:tab w:val="right" w:pos="4176"/>
      </w:tabs>
      <w:ind w:left="198" w:hanging="198"/>
    </w:pPr>
    <w:rPr>
      <w:rFonts w:ascii="Garamond" w:hAnsi="Garamond"/>
    </w:rPr>
  </w:style>
  <w:style w:type="paragraph" w:styleId="IndexHeading">
    <w:name w:val="index heading"/>
    <w:basedOn w:val="Normal"/>
    <w:next w:val="Index1"/>
    <w:semiHidden/>
    <w:rsid w:val="0061017C"/>
    <w:pPr>
      <w:spacing w:before="120" w:after="120"/>
    </w:pPr>
    <w:rPr>
      <w:rFonts w:ascii="Arial" w:hAnsi="Arial"/>
      <w:b/>
      <w:color w:val="918585"/>
      <w:sz w:val="24"/>
    </w:rPr>
  </w:style>
  <w:style w:type="paragraph" w:styleId="Header">
    <w:name w:val="header"/>
    <w:basedOn w:val="Normal"/>
    <w:link w:val="HeaderChar"/>
    <w:rsid w:val="006101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017C"/>
    <w:rPr>
      <w:rFonts w:ascii="Times New Roman" w:eastAsia="Times New Roman" w:hAnsi="Times New Roman" w:cs="Times New Roman"/>
      <w:sz w:val="16"/>
      <w:szCs w:val="20"/>
      <w:lang w:val="en-GB" w:eastAsia="en-US"/>
    </w:rPr>
  </w:style>
  <w:style w:type="paragraph" w:customStyle="1" w:styleId="Chapter">
    <w:name w:val="Chapter"/>
    <w:basedOn w:val="Normal"/>
    <w:rsid w:val="0061017C"/>
    <w:pPr>
      <w:spacing w:before="240"/>
    </w:pPr>
    <w:rPr>
      <w:rFonts w:ascii="Times New Roman" w:hAnsi="Times New Roman"/>
      <w:smallCaps/>
      <w:spacing w:val="80"/>
      <w:sz w:val="28"/>
    </w:rPr>
  </w:style>
  <w:style w:type="paragraph" w:customStyle="1" w:styleId="InChapter">
    <w:name w:val="InChapter"/>
    <w:basedOn w:val="Heading3"/>
    <w:rsid w:val="0061017C"/>
    <w:pPr>
      <w:spacing w:after="240"/>
      <w:outlineLvl w:val="9"/>
    </w:pPr>
    <w:rPr>
      <w:noProof/>
    </w:rPr>
  </w:style>
  <w:style w:type="paragraph" w:styleId="Index2">
    <w:name w:val="index 2"/>
    <w:basedOn w:val="Normal"/>
    <w:next w:val="Normal"/>
    <w:semiHidden/>
    <w:rsid w:val="0061017C"/>
    <w:pPr>
      <w:tabs>
        <w:tab w:val="right" w:pos="4176"/>
      </w:tabs>
      <w:ind w:left="568" w:hanging="284"/>
    </w:pPr>
    <w:rPr>
      <w:rFonts w:ascii="Garamond" w:hAnsi="Garamond"/>
    </w:rPr>
  </w:style>
  <w:style w:type="paragraph" w:customStyle="1" w:styleId="Byline">
    <w:name w:val="Byline"/>
    <w:rsid w:val="006101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017C"/>
    <w:pPr>
      <w:tabs>
        <w:tab w:val="clear" w:pos="3600"/>
        <w:tab w:val="clear" w:pos="3958"/>
      </w:tabs>
      <w:jc w:val="right"/>
    </w:pPr>
  </w:style>
  <w:style w:type="character" w:styleId="Emphasis">
    <w:name w:val="Emphasis"/>
    <w:basedOn w:val="DefaultParagraphFont"/>
    <w:qFormat/>
    <w:rsid w:val="0061017C"/>
    <w:rPr>
      <w:i/>
    </w:rPr>
  </w:style>
  <w:style w:type="paragraph" w:styleId="Caption">
    <w:name w:val="caption"/>
    <w:basedOn w:val="BodyText"/>
    <w:next w:val="Normal"/>
    <w:qFormat/>
    <w:rsid w:val="0061017C"/>
    <w:pPr>
      <w:framePr w:w="2268" w:hSpace="181" w:vSpace="181" w:wrap="around" w:vAnchor="text" w:hAnchor="page" w:x="1135" w:y="285" w:anchorLock="1"/>
    </w:pPr>
    <w:rPr>
      <w:i/>
    </w:rPr>
  </w:style>
  <w:style w:type="paragraph" w:customStyle="1" w:styleId="MiniTOCTitle">
    <w:name w:val="MiniTOCTitle"/>
    <w:basedOn w:val="Heading4"/>
    <w:rsid w:val="0061017C"/>
    <w:pPr>
      <w:spacing w:before="240"/>
      <w:outlineLvl w:val="9"/>
    </w:pPr>
    <w:rPr>
      <w:noProof/>
      <w:sz w:val="24"/>
    </w:rPr>
  </w:style>
  <w:style w:type="paragraph" w:customStyle="1" w:styleId="MiniTOCItem">
    <w:name w:val="MiniTOCItem"/>
    <w:basedOn w:val="ListBullet"/>
    <w:rsid w:val="0061017C"/>
    <w:pPr>
      <w:numPr>
        <w:numId w:val="0"/>
      </w:numPr>
      <w:tabs>
        <w:tab w:val="right" w:leader="dot" w:pos="6521"/>
      </w:tabs>
      <w:spacing w:before="0" w:after="0"/>
    </w:pPr>
  </w:style>
  <w:style w:type="paragraph" w:customStyle="1" w:styleId="TOFTitle">
    <w:name w:val="TOFTitle"/>
    <w:basedOn w:val="TOCTitle"/>
    <w:rsid w:val="0061017C"/>
  </w:style>
  <w:style w:type="paragraph" w:styleId="TableofFigures">
    <w:name w:val="table of figures"/>
    <w:basedOn w:val="Normal"/>
    <w:next w:val="Normal"/>
    <w:semiHidden/>
    <w:rsid w:val="0061017C"/>
    <w:pPr>
      <w:tabs>
        <w:tab w:val="right" w:leader="dot" w:pos="9072"/>
      </w:tabs>
      <w:ind w:left="970" w:hanging="403"/>
    </w:pPr>
    <w:rPr>
      <w:rFonts w:ascii="Times New Roman" w:hAnsi="Times New Roman"/>
      <w:b/>
    </w:rPr>
  </w:style>
  <w:style w:type="paragraph" w:styleId="ListNumber">
    <w:name w:val="List Number"/>
    <w:basedOn w:val="List"/>
    <w:rsid w:val="0061017C"/>
    <w:pPr>
      <w:numPr>
        <w:numId w:val="13"/>
      </w:numPr>
      <w:tabs>
        <w:tab w:val="clear" w:pos="340"/>
      </w:tabs>
    </w:pPr>
  </w:style>
  <w:style w:type="character" w:customStyle="1" w:styleId="WingdingSymbols">
    <w:name w:val="Wingding Symbols"/>
    <w:rsid w:val="0061017C"/>
    <w:rPr>
      <w:rFonts w:ascii="Wingdings" w:hAnsi="Wingdings"/>
    </w:rPr>
  </w:style>
  <w:style w:type="paragraph" w:customStyle="1" w:styleId="TableHeading">
    <w:name w:val="Table Heading"/>
    <w:basedOn w:val="HeadingBase"/>
    <w:rsid w:val="0061017C"/>
    <w:pPr>
      <w:keepLines/>
      <w:pBdr>
        <w:bottom w:val="single" w:sz="6" w:space="1" w:color="918585"/>
      </w:pBdr>
      <w:spacing w:before="240"/>
    </w:pPr>
  </w:style>
  <w:style w:type="character" w:customStyle="1" w:styleId="HotSpot">
    <w:name w:val="HotSpot"/>
    <w:rsid w:val="0061017C"/>
    <w:rPr>
      <w:color w:val="0033CC"/>
      <w:u w:val="none"/>
    </w:rPr>
  </w:style>
  <w:style w:type="paragraph" w:customStyle="1" w:styleId="BodyTextRight">
    <w:name w:val="Body Text Right"/>
    <w:basedOn w:val="BodyText"/>
    <w:rsid w:val="0061017C"/>
    <w:pPr>
      <w:spacing w:before="0" w:after="0"/>
      <w:jc w:val="right"/>
    </w:pPr>
  </w:style>
  <w:style w:type="paragraph" w:styleId="Index3">
    <w:name w:val="index 3"/>
    <w:basedOn w:val="ListNumber2"/>
    <w:next w:val="Normal"/>
    <w:semiHidden/>
    <w:rsid w:val="0061017C"/>
    <w:pPr>
      <w:numPr>
        <w:numId w:val="0"/>
      </w:numPr>
      <w:tabs>
        <w:tab w:val="right" w:leader="dot" w:pos="4176"/>
      </w:tabs>
    </w:pPr>
  </w:style>
  <w:style w:type="paragraph" w:styleId="ListNumber2">
    <w:name w:val="List Number 2"/>
    <w:basedOn w:val="List2"/>
    <w:rsid w:val="0061017C"/>
    <w:pPr>
      <w:numPr>
        <w:numId w:val="8"/>
      </w:numPr>
      <w:tabs>
        <w:tab w:val="clear" w:pos="1060"/>
      </w:tabs>
    </w:pPr>
  </w:style>
  <w:style w:type="paragraph" w:customStyle="1" w:styleId="MarginNote">
    <w:name w:val="Margin Note"/>
    <w:basedOn w:val="BodyText"/>
    <w:rsid w:val="006101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01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01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017C"/>
    <w:rPr>
      <w:sz w:val="32"/>
    </w:rPr>
  </w:style>
  <w:style w:type="paragraph" w:customStyle="1" w:styleId="HeadingProcedure">
    <w:name w:val="Heading Procedure"/>
    <w:basedOn w:val="HeadingBase"/>
    <w:next w:val="Normal"/>
    <w:rsid w:val="0061017C"/>
    <w:pPr>
      <w:tabs>
        <w:tab w:val="left" w:pos="0"/>
      </w:tabs>
      <w:spacing w:before="120" w:after="60"/>
    </w:pPr>
    <w:rPr>
      <w:i/>
      <w:color w:val="918585"/>
      <w:sz w:val="22"/>
    </w:rPr>
  </w:style>
  <w:style w:type="paragraph" w:customStyle="1" w:styleId="TableBodyText">
    <w:name w:val="Table Body Text"/>
    <w:basedOn w:val="BodyText"/>
    <w:rsid w:val="0061017C"/>
    <w:pPr>
      <w:spacing w:before="60" w:after="60"/>
    </w:pPr>
  </w:style>
  <w:style w:type="paragraph" w:styleId="ListContinue">
    <w:name w:val="List Continue"/>
    <w:basedOn w:val="List"/>
    <w:rsid w:val="0061017C"/>
    <w:pPr>
      <w:ind w:firstLine="0"/>
    </w:pPr>
  </w:style>
  <w:style w:type="paragraph" w:customStyle="1" w:styleId="ListNote">
    <w:name w:val="List Note"/>
    <w:basedOn w:val="List"/>
    <w:rsid w:val="0061017C"/>
    <w:pPr>
      <w:pBdr>
        <w:top w:val="single" w:sz="6" w:space="2" w:color="918585"/>
        <w:bottom w:val="single" w:sz="6" w:space="2" w:color="918585"/>
      </w:pBdr>
      <w:tabs>
        <w:tab w:val="left" w:pos="1021"/>
      </w:tabs>
      <w:ind w:firstLine="0"/>
    </w:pPr>
  </w:style>
  <w:style w:type="paragraph" w:customStyle="1" w:styleId="Warning">
    <w:name w:val="Warning"/>
    <w:basedOn w:val="BodyText"/>
    <w:rsid w:val="0061017C"/>
    <w:pPr>
      <w:shd w:val="clear" w:color="auto" w:fill="D9D9D9"/>
      <w:tabs>
        <w:tab w:val="left" w:pos="992"/>
      </w:tabs>
      <w:ind w:left="119" w:right="119"/>
    </w:pPr>
    <w:rPr>
      <w:sz w:val="20"/>
    </w:rPr>
  </w:style>
  <w:style w:type="paragraph" w:customStyle="1" w:styleId="MarginIcons">
    <w:name w:val="Margin Icons"/>
    <w:basedOn w:val="BodyText"/>
    <w:rsid w:val="006101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017C"/>
    <w:rPr>
      <w:rFonts w:ascii="Courier New" w:hAnsi="Courier New"/>
    </w:rPr>
  </w:style>
  <w:style w:type="paragraph" w:customStyle="1" w:styleId="NoteBullet">
    <w:name w:val="Note Bullet"/>
    <w:basedOn w:val="Note"/>
    <w:rsid w:val="0061017C"/>
    <w:pPr>
      <w:tabs>
        <w:tab w:val="clear" w:pos="680"/>
      </w:tabs>
      <w:spacing w:before="60" w:after="60"/>
    </w:pPr>
  </w:style>
  <w:style w:type="paragraph" w:customStyle="1" w:styleId="SubHeading2">
    <w:name w:val="SubHeading2"/>
    <w:basedOn w:val="HeadingBase"/>
    <w:rsid w:val="0061017C"/>
    <w:pPr>
      <w:spacing w:before="240" w:after="60"/>
    </w:pPr>
    <w:rPr>
      <w:sz w:val="20"/>
    </w:rPr>
  </w:style>
  <w:style w:type="paragraph" w:customStyle="1" w:styleId="SubHeading1">
    <w:name w:val="SubHeading1"/>
    <w:basedOn w:val="HeadingBase"/>
    <w:rsid w:val="0061017C"/>
    <w:pPr>
      <w:spacing w:before="240" w:after="60"/>
    </w:pPr>
    <w:rPr>
      <w:color w:val="918585"/>
      <w:sz w:val="22"/>
    </w:rPr>
  </w:style>
  <w:style w:type="paragraph" w:customStyle="1" w:styleId="SideHeading">
    <w:name w:val="Side Heading"/>
    <w:basedOn w:val="HeadingBase"/>
    <w:rsid w:val="006101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017C"/>
    <w:pPr>
      <w:numPr>
        <w:numId w:val="9"/>
      </w:numPr>
    </w:pPr>
  </w:style>
  <w:style w:type="paragraph" w:styleId="PlainText">
    <w:name w:val="Plain Text"/>
    <w:basedOn w:val="Normal"/>
    <w:link w:val="PlainTextChar"/>
    <w:rsid w:val="0061017C"/>
    <w:rPr>
      <w:sz w:val="20"/>
    </w:rPr>
  </w:style>
  <w:style w:type="character" w:customStyle="1" w:styleId="PlainTextChar">
    <w:name w:val="Plain Text Char"/>
    <w:basedOn w:val="DefaultParagraphFont"/>
    <w:link w:val="PlainText"/>
    <w:rsid w:val="0061017C"/>
    <w:rPr>
      <w:rFonts w:ascii="Courier New" w:eastAsia="Times New Roman" w:hAnsi="Courier New" w:cs="Times New Roman"/>
      <w:sz w:val="20"/>
      <w:szCs w:val="20"/>
      <w:lang w:eastAsia="en-US"/>
    </w:rPr>
  </w:style>
  <w:style w:type="character" w:customStyle="1" w:styleId="MenuOption">
    <w:name w:val="Menu Option"/>
    <w:basedOn w:val="DefaultParagraphFont"/>
    <w:rsid w:val="0061017C"/>
    <w:rPr>
      <w:b/>
      <w:smallCaps/>
    </w:rPr>
  </w:style>
  <w:style w:type="paragraph" w:customStyle="1" w:styleId="TableListNumber">
    <w:name w:val="Table List Number"/>
    <w:basedOn w:val="ListNumber"/>
    <w:rsid w:val="0061017C"/>
    <w:pPr>
      <w:numPr>
        <w:numId w:val="0"/>
      </w:numPr>
    </w:pPr>
  </w:style>
  <w:style w:type="paragraph" w:styleId="TOC4">
    <w:name w:val="toc 4"/>
    <w:basedOn w:val="TOCBase"/>
    <w:next w:val="Normal"/>
    <w:semiHidden/>
    <w:rsid w:val="0061017C"/>
    <w:pPr>
      <w:tabs>
        <w:tab w:val="right" w:leader="dot" w:pos="9071"/>
      </w:tabs>
      <w:ind w:left="1701"/>
    </w:pPr>
  </w:style>
  <w:style w:type="paragraph" w:customStyle="1" w:styleId="ListAlpha">
    <w:name w:val="List Alpha"/>
    <w:basedOn w:val="List"/>
    <w:rsid w:val="0061017C"/>
    <w:pPr>
      <w:numPr>
        <w:numId w:val="7"/>
      </w:numPr>
    </w:pPr>
  </w:style>
  <w:style w:type="paragraph" w:customStyle="1" w:styleId="ListAlpha2">
    <w:name w:val="List Alpha 2"/>
    <w:basedOn w:val="List2"/>
    <w:rsid w:val="0061017C"/>
    <w:pPr>
      <w:numPr>
        <w:numId w:val="6"/>
      </w:numPr>
    </w:pPr>
  </w:style>
  <w:style w:type="paragraph" w:styleId="List2">
    <w:name w:val="List 2"/>
    <w:basedOn w:val="BodyText"/>
    <w:rsid w:val="0061017C"/>
    <w:pPr>
      <w:tabs>
        <w:tab w:val="left" w:pos="680"/>
      </w:tabs>
      <w:spacing w:before="60" w:after="60"/>
      <w:ind w:left="680" w:hanging="340"/>
    </w:pPr>
  </w:style>
  <w:style w:type="paragraph" w:styleId="List3">
    <w:name w:val="List 3"/>
    <w:basedOn w:val="BodyText"/>
    <w:rsid w:val="0061017C"/>
    <w:pPr>
      <w:tabs>
        <w:tab w:val="left" w:pos="1021"/>
      </w:tabs>
      <w:spacing w:before="60" w:after="60"/>
      <w:ind w:left="1020" w:hanging="340"/>
    </w:pPr>
  </w:style>
  <w:style w:type="paragraph" w:styleId="List4">
    <w:name w:val="List 4"/>
    <w:basedOn w:val="BodyText"/>
    <w:rsid w:val="0061017C"/>
    <w:pPr>
      <w:tabs>
        <w:tab w:val="left" w:pos="1361"/>
      </w:tabs>
      <w:spacing w:before="60" w:after="60"/>
      <w:ind w:left="1361" w:hanging="340"/>
    </w:pPr>
  </w:style>
  <w:style w:type="paragraph" w:styleId="List5">
    <w:name w:val="List 5"/>
    <w:basedOn w:val="BodyText"/>
    <w:rsid w:val="0061017C"/>
    <w:pPr>
      <w:tabs>
        <w:tab w:val="left" w:pos="1701"/>
      </w:tabs>
      <w:spacing w:before="60" w:after="60"/>
      <w:ind w:left="1701" w:hanging="340"/>
    </w:pPr>
  </w:style>
  <w:style w:type="paragraph" w:styleId="ListBullet3">
    <w:name w:val="List Bullet 3"/>
    <w:basedOn w:val="List3"/>
    <w:rsid w:val="0061017C"/>
    <w:pPr>
      <w:numPr>
        <w:numId w:val="12"/>
      </w:numPr>
      <w:tabs>
        <w:tab w:val="clear" w:pos="1021"/>
      </w:tabs>
      <w:ind w:left="1037" w:hanging="357"/>
    </w:pPr>
  </w:style>
  <w:style w:type="paragraph" w:styleId="ListBullet4">
    <w:name w:val="List Bullet 4"/>
    <w:basedOn w:val="List4"/>
    <w:rsid w:val="0061017C"/>
    <w:pPr>
      <w:numPr>
        <w:numId w:val="1"/>
      </w:numPr>
      <w:tabs>
        <w:tab w:val="clear" w:pos="1361"/>
      </w:tabs>
    </w:pPr>
  </w:style>
  <w:style w:type="paragraph" w:styleId="ListBullet5">
    <w:name w:val="List Bullet 5"/>
    <w:basedOn w:val="List5"/>
    <w:rsid w:val="0061017C"/>
    <w:pPr>
      <w:numPr>
        <w:numId w:val="2"/>
      </w:numPr>
    </w:pPr>
  </w:style>
  <w:style w:type="paragraph" w:styleId="ListContinue2">
    <w:name w:val="List Continue 2"/>
    <w:basedOn w:val="List2"/>
    <w:rsid w:val="0061017C"/>
    <w:pPr>
      <w:ind w:firstLine="0"/>
    </w:pPr>
  </w:style>
  <w:style w:type="paragraph" w:styleId="ListContinue3">
    <w:name w:val="List Continue 3"/>
    <w:basedOn w:val="List3"/>
    <w:rsid w:val="0061017C"/>
    <w:pPr>
      <w:ind w:left="1021" w:firstLine="0"/>
    </w:pPr>
  </w:style>
  <w:style w:type="paragraph" w:styleId="ListContinue4">
    <w:name w:val="List Continue 4"/>
    <w:basedOn w:val="List4"/>
    <w:rsid w:val="0061017C"/>
    <w:pPr>
      <w:ind w:firstLine="0"/>
    </w:pPr>
  </w:style>
  <w:style w:type="paragraph" w:styleId="ListContinue5">
    <w:name w:val="List Continue 5"/>
    <w:basedOn w:val="List5"/>
    <w:rsid w:val="0061017C"/>
    <w:pPr>
      <w:ind w:firstLine="0"/>
    </w:pPr>
  </w:style>
  <w:style w:type="paragraph" w:styleId="ListNumber3">
    <w:name w:val="List Number 3"/>
    <w:basedOn w:val="List3"/>
    <w:rsid w:val="0061017C"/>
    <w:pPr>
      <w:numPr>
        <w:numId w:val="3"/>
      </w:numPr>
    </w:pPr>
  </w:style>
  <w:style w:type="paragraph" w:styleId="ListNumber4">
    <w:name w:val="List Number 4"/>
    <w:basedOn w:val="List4"/>
    <w:rsid w:val="0061017C"/>
    <w:pPr>
      <w:numPr>
        <w:numId w:val="4"/>
      </w:numPr>
    </w:pPr>
  </w:style>
  <w:style w:type="paragraph" w:styleId="ListNumber5">
    <w:name w:val="List Number 5"/>
    <w:basedOn w:val="List5"/>
    <w:rsid w:val="0061017C"/>
    <w:pPr>
      <w:numPr>
        <w:numId w:val="5"/>
      </w:numPr>
    </w:pPr>
  </w:style>
  <w:style w:type="paragraph" w:styleId="BlockText">
    <w:name w:val="Block Text"/>
    <w:basedOn w:val="Normal"/>
    <w:rsid w:val="0061017C"/>
    <w:pPr>
      <w:spacing w:after="120"/>
      <w:ind w:left="1440" w:right="1440"/>
    </w:pPr>
  </w:style>
  <w:style w:type="character" w:customStyle="1" w:styleId="Subscript">
    <w:name w:val="Subscript"/>
    <w:basedOn w:val="DefaultParagraphFont"/>
    <w:rsid w:val="0061017C"/>
    <w:rPr>
      <w:sz w:val="16"/>
      <w:vertAlign w:val="subscript"/>
    </w:rPr>
  </w:style>
  <w:style w:type="character" w:customStyle="1" w:styleId="Superscript">
    <w:name w:val="Superscript"/>
    <w:basedOn w:val="DefaultParagraphFont"/>
    <w:rsid w:val="0061017C"/>
    <w:rPr>
      <w:sz w:val="16"/>
      <w:vertAlign w:val="superscript"/>
    </w:rPr>
  </w:style>
  <w:style w:type="character" w:customStyle="1" w:styleId="Symbols">
    <w:name w:val="Symbols"/>
    <w:basedOn w:val="DefaultParagraphFont"/>
    <w:rsid w:val="0061017C"/>
    <w:rPr>
      <w:rFonts w:ascii="Symbol" w:hAnsi="Symbol"/>
    </w:rPr>
  </w:style>
  <w:style w:type="character" w:customStyle="1" w:styleId="MenuOptions">
    <w:name w:val="Menu Options"/>
    <w:basedOn w:val="DefaultParagraphFont"/>
    <w:rsid w:val="0061017C"/>
    <w:rPr>
      <w:rFonts w:ascii="Arial Narrow" w:hAnsi="Arial Narrow"/>
      <w:smallCaps/>
    </w:rPr>
  </w:style>
  <w:style w:type="character" w:customStyle="1" w:styleId="Buttons">
    <w:name w:val="Buttons"/>
    <w:basedOn w:val="DefaultParagraphFont"/>
    <w:rsid w:val="0061017C"/>
    <w:rPr>
      <w:b/>
    </w:rPr>
  </w:style>
  <w:style w:type="character" w:customStyle="1" w:styleId="Underlined">
    <w:name w:val="Underlined"/>
    <w:basedOn w:val="DefaultParagraphFont"/>
    <w:rsid w:val="0061017C"/>
    <w:rPr>
      <w:u w:val="single"/>
    </w:rPr>
  </w:style>
  <w:style w:type="paragraph" w:customStyle="1" w:styleId="TableBodyTextRight">
    <w:name w:val="Table Body Text Right"/>
    <w:basedOn w:val="TableBodyText"/>
    <w:rsid w:val="0061017C"/>
    <w:pPr>
      <w:widowControl w:val="0"/>
      <w:autoSpaceDE w:val="0"/>
      <w:autoSpaceDN w:val="0"/>
      <w:adjustRightInd w:val="0"/>
      <w:jc w:val="right"/>
    </w:pPr>
    <w:rPr>
      <w:rFonts w:cs="Arial"/>
      <w:szCs w:val="18"/>
    </w:rPr>
  </w:style>
  <w:style w:type="paragraph" w:customStyle="1" w:styleId="CopyrightText">
    <w:name w:val="Copyright Text"/>
    <w:basedOn w:val="BodyText"/>
    <w:rsid w:val="0061017C"/>
    <w:rPr>
      <w:sz w:val="18"/>
    </w:rPr>
  </w:style>
  <w:style w:type="paragraph" w:customStyle="1" w:styleId="BodySmallRight">
    <w:name w:val="Body Small Right"/>
    <w:basedOn w:val="BodyTextRight"/>
    <w:rsid w:val="0061017C"/>
    <w:rPr>
      <w:sz w:val="18"/>
      <w:szCs w:val="18"/>
    </w:rPr>
  </w:style>
  <w:style w:type="paragraph" w:customStyle="1" w:styleId="MarginEdition">
    <w:name w:val="Margin Edition"/>
    <w:basedOn w:val="MarginNote"/>
    <w:rsid w:val="0061017C"/>
    <w:pPr>
      <w:spacing w:before="0" w:after="0"/>
    </w:pPr>
    <w:rPr>
      <w:rFonts w:ascii="Times New Roman" w:hAnsi="Times New Roman"/>
      <w:color w:val="999999"/>
    </w:rPr>
  </w:style>
  <w:style w:type="paragraph" w:customStyle="1" w:styleId="Spacer">
    <w:name w:val="Spacer"/>
    <w:basedOn w:val="Normal"/>
    <w:rsid w:val="0061017C"/>
    <w:rPr>
      <w:sz w:val="2"/>
      <w:szCs w:val="2"/>
    </w:rPr>
  </w:style>
  <w:style w:type="character" w:customStyle="1" w:styleId="Small">
    <w:name w:val="Small"/>
    <w:basedOn w:val="DefaultParagraphFont"/>
    <w:rsid w:val="0061017C"/>
    <w:rPr>
      <w:sz w:val="16"/>
    </w:rPr>
  </w:style>
  <w:style w:type="paragraph" w:customStyle="1" w:styleId="WideTable">
    <w:name w:val="Wide Table"/>
    <w:basedOn w:val="Normal"/>
    <w:rsid w:val="0061017C"/>
    <w:pPr>
      <w:ind w:left="-1418"/>
    </w:pPr>
    <w:rPr>
      <w:sz w:val="2"/>
      <w:szCs w:val="2"/>
    </w:rPr>
  </w:style>
  <w:style w:type="character" w:styleId="PageNumber">
    <w:name w:val="page number"/>
    <w:basedOn w:val="DefaultParagraphFont"/>
    <w:rsid w:val="0061017C"/>
  </w:style>
  <w:style w:type="paragraph" w:styleId="Quote">
    <w:name w:val="Quote"/>
    <w:basedOn w:val="Heading1"/>
    <w:link w:val="QuoteChar"/>
    <w:qFormat/>
    <w:rsid w:val="0061017C"/>
    <w:rPr>
      <w:b w:val="0"/>
      <w:sz w:val="72"/>
      <w:szCs w:val="72"/>
      <w:lang w:val="en-NZ"/>
    </w:rPr>
  </w:style>
  <w:style w:type="character" w:customStyle="1" w:styleId="QuoteChar">
    <w:name w:val="Quote Char"/>
    <w:basedOn w:val="DefaultParagraphFont"/>
    <w:link w:val="Quote"/>
    <w:rsid w:val="006101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017C"/>
    <w:pPr>
      <w:pageBreakBefore/>
    </w:pPr>
  </w:style>
  <w:style w:type="paragraph" w:customStyle="1" w:styleId="Border">
    <w:name w:val="Border"/>
    <w:basedOn w:val="Normal"/>
    <w:qFormat/>
    <w:rsid w:val="006101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017C"/>
    <w:rPr>
      <w:b/>
      <w:bCs/>
      <w:i/>
      <w:iCs/>
      <w:color w:val="auto"/>
    </w:rPr>
  </w:style>
  <w:style w:type="paragraph" w:styleId="IntenseQuote">
    <w:name w:val="Intense Quote"/>
    <w:basedOn w:val="Normal"/>
    <w:next w:val="Normal"/>
    <w:link w:val="IntenseQuoteChar"/>
    <w:uiPriority w:val="30"/>
    <w:qFormat/>
    <w:rsid w:val="006101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01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017C"/>
    <w:rPr>
      <w:smallCaps/>
      <w:color w:val="auto"/>
      <w:u w:val="single"/>
    </w:rPr>
  </w:style>
  <w:style w:type="character" w:styleId="IntenseReference">
    <w:name w:val="Intense Reference"/>
    <w:basedOn w:val="DefaultParagraphFont"/>
    <w:uiPriority w:val="32"/>
    <w:qFormat/>
    <w:rsid w:val="0061017C"/>
    <w:rPr>
      <w:b/>
      <w:bCs/>
      <w:smallCaps/>
      <w:color w:val="auto"/>
      <w:spacing w:val="5"/>
      <w:u w:val="single"/>
    </w:rPr>
  </w:style>
  <w:style w:type="paragraph" w:customStyle="1" w:styleId="2ColumnHeading">
    <w:name w:val="2Column Heading"/>
    <w:basedOn w:val="BodyText"/>
    <w:qFormat/>
    <w:rsid w:val="0061017C"/>
    <w:pPr>
      <w:spacing w:after="60"/>
      <w:ind w:left="-2268"/>
    </w:pPr>
    <w:rPr>
      <w:b/>
    </w:rPr>
  </w:style>
  <w:style w:type="paragraph" w:customStyle="1" w:styleId="Heading1TOC">
    <w:name w:val="Heading1 TOC"/>
    <w:basedOn w:val="Normal"/>
    <w:qFormat/>
    <w:rsid w:val="0061017C"/>
    <w:pPr>
      <w:spacing w:before="240" w:after="120"/>
    </w:pPr>
    <w:rPr>
      <w:rFonts w:ascii="Times New Roman" w:hAnsi="Times New Roman"/>
      <w:b/>
      <w:sz w:val="32"/>
    </w:rPr>
  </w:style>
  <w:style w:type="paragraph" w:customStyle="1" w:styleId="Heading2TOC">
    <w:name w:val="Heading2 TOC"/>
    <w:basedOn w:val="Normal"/>
    <w:qFormat/>
    <w:rsid w:val="0061017C"/>
    <w:pPr>
      <w:spacing w:before="240" w:after="60"/>
    </w:pPr>
    <w:rPr>
      <w:rFonts w:ascii="Times New Roman" w:hAnsi="Times New Roman"/>
      <w:b/>
      <w:sz w:val="28"/>
    </w:rPr>
  </w:style>
  <w:style w:type="character" w:customStyle="1" w:styleId="Underline">
    <w:name w:val="Underline"/>
    <w:basedOn w:val="DefaultParagraphFont"/>
    <w:qFormat/>
    <w:rsid w:val="0061017C"/>
    <w:rPr>
      <w:u w:val="single"/>
    </w:rPr>
  </w:style>
  <w:style w:type="character" w:customStyle="1" w:styleId="BoldandItalics">
    <w:name w:val="Bold and Italics"/>
    <w:qFormat/>
    <w:rsid w:val="0061017C"/>
    <w:rPr>
      <w:b/>
      <w:i/>
      <w:u w:val="none"/>
    </w:rPr>
  </w:style>
  <w:style w:type="paragraph" w:styleId="BalloonText">
    <w:name w:val="Balloon Text"/>
    <w:basedOn w:val="Normal"/>
    <w:link w:val="BalloonTextChar"/>
    <w:rsid w:val="0061017C"/>
    <w:rPr>
      <w:rFonts w:ascii="Tahoma" w:hAnsi="Tahoma" w:cs="Tahoma"/>
      <w:sz w:val="16"/>
      <w:szCs w:val="16"/>
    </w:rPr>
  </w:style>
  <w:style w:type="character" w:customStyle="1" w:styleId="BalloonTextChar">
    <w:name w:val="Balloon Text Char"/>
    <w:basedOn w:val="DefaultParagraphFont"/>
    <w:link w:val="BalloonText"/>
    <w:rsid w:val="006101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01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01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017C"/>
    <w:rPr>
      <w:b/>
      <w:color w:val="660033"/>
      <w:spacing w:val="0"/>
    </w:rPr>
  </w:style>
  <w:style w:type="paragraph" w:customStyle="1" w:styleId="Nameditemlist">
    <w:name w:val="Named item list"/>
    <w:basedOn w:val="BodyText"/>
    <w:qFormat/>
    <w:rsid w:val="0061017C"/>
    <w:pPr>
      <w:tabs>
        <w:tab w:val="left" w:pos="2835"/>
      </w:tabs>
      <w:ind w:left="2835" w:hanging="2835"/>
    </w:pPr>
  </w:style>
  <w:style w:type="paragraph" w:customStyle="1" w:styleId="BodyTextnopadding">
    <w:name w:val="Body Text no padding"/>
    <w:basedOn w:val="BodyText"/>
    <w:qFormat/>
    <w:rsid w:val="0061017C"/>
    <w:pPr>
      <w:spacing w:before="0" w:after="0"/>
    </w:pPr>
  </w:style>
  <w:style w:type="paragraph" w:customStyle="1" w:styleId="BodyTextBold">
    <w:name w:val="Body Text Bold"/>
    <w:basedOn w:val="BodyText"/>
    <w:qFormat/>
    <w:rsid w:val="0061017C"/>
    <w:rPr>
      <w:b/>
    </w:rPr>
  </w:style>
  <w:style w:type="character" w:styleId="Hyperlink">
    <w:name w:val="Hyperlink"/>
    <w:basedOn w:val="DefaultParagraphFont"/>
    <w:uiPriority w:val="99"/>
    <w:unhideWhenUsed/>
    <w:rsid w:val="00AE19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467</Words>
  <Characters>3166</Characters>
  <Application>Microsoft Office Word</Application>
  <DocSecurity>0</DocSecurity>
  <Lines>143</Lines>
  <Paragraphs>77</Paragraphs>
  <ScaleCrop>false</ScaleCrop>
  <Company>Author-it Software Corporation Ltd.</Company>
  <LinksUpToDate>false</LinksUpToDate>
  <CharactersWithSpaces>3556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NWPIWS005 Maintain and repair irrigation channels and drains</dc:title>
  <dc:subject>Approved</dc:subject>
  <dc:creator>Australian Industry Standards</dc:creator>
  <cp:keywords>Release: 1</cp:keywords>
  <dc:description>Review Date: 12 April 2008</dc:description>
  <cp:lastModifiedBy>HSD_TPCMSd.prod</cp:lastModifiedBy>
  <cp:revision>3</cp:revision>
  <dcterms:created xsi:type="dcterms:W3CDTF">2022-12-07T02:01:00Z</dcterms:created>
  <dcterms:modified xsi:type="dcterms:W3CDTF">2022-12-07T02:01:00Z</dcterms:modified>
</cp:coreProperties>
</file>