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9E9" w:rsidP="000729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NWPIWS004 Install meters for rural water supplies</w:t>
      </w:r>
      <w:r>
        <w:fldChar w:fldCharType="end"/>
      </w:r>
    </w:p>
    <w:p w:rsidR="000729E9" w:rsidP="000729E9">
      <w:pPr>
        <w:pStyle w:val="Version"/>
        <w:sectPr w:rsidSect="00B064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4D5" w:rsidP="00B064D5">
      <w:pPr>
        <w:pStyle w:val="SuperHeading"/>
      </w:pPr>
      <w:r w:rsidRPr="00B064D5">
        <w:t>NWPIWS004 Install meters for rural water supplies</w:t>
      </w:r>
    </w:p>
    <w:p w:rsidR="00000000" w:rsidRPr="00B064D5" w:rsidP="00B064D5">
      <w:pPr>
        <w:pStyle w:val="Heading1"/>
      </w:pPr>
      <w:bookmarkStart w:id="1" w:name="O_1061712"/>
      <w:bookmarkEnd w:id="1"/>
      <w:r w:rsidRPr="00B064D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 w:rsidP="00B064D5">
            <w:pPr>
              <w:pStyle w:val="BodyText"/>
            </w:pPr>
            <w:r w:rsidRPr="00B064D5">
              <w:t>Release 1. This is the first release of this unit of competency in the NWP National Water Training Package.</w:t>
            </w:r>
          </w:p>
        </w:tc>
      </w:tr>
    </w:tbl>
    <w:p w:rsidR="00000000" w:rsidRPr="00B064D5" w:rsidP="00B064D5">
      <w:pPr>
        <w:pStyle w:val="BodyText"/>
      </w:pPr>
    </w:p>
    <w:p w:rsidR="00000000" w:rsidRPr="00B064D5" w:rsidP="00B064D5">
      <w:pPr>
        <w:pStyle w:val="AllowPageBreak"/>
      </w:pPr>
    </w:p>
    <w:p w:rsidR="00000000" w:rsidRPr="00B064D5" w:rsidP="00B064D5">
      <w:pPr>
        <w:pStyle w:val="Heading1"/>
      </w:pPr>
      <w:bookmarkStart w:id="2" w:name="O_1061713"/>
      <w:bookmarkEnd w:id="2"/>
      <w:r w:rsidRPr="00B064D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 w:rsidP="00B064D5">
            <w:pPr>
              <w:pStyle w:val="BodyText"/>
            </w:pPr>
            <w:r w:rsidRPr="00B064D5">
              <w:t>This unit involves the skills and knowledge required to install meters for rural wate</w:t>
            </w:r>
            <w:r w:rsidRPr="00B064D5">
              <w:t>r supplies.</w:t>
            </w:r>
          </w:p>
          <w:p w:rsidR="00000000" w:rsidRPr="00B064D5" w:rsidP="00B064D5">
            <w:pPr>
              <w:pStyle w:val="BodyText"/>
            </w:pPr>
            <w:r w:rsidRPr="00B064D5">
              <w:t>It includes confirming conditions of the site for meter installation, installing meter facilities and restoring site.</w:t>
            </w:r>
          </w:p>
          <w:p w:rsidR="00000000" w:rsidRPr="00B064D5" w:rsidP="00B064D5">
            <w:pPr>
              <w:pStyle w:val="BodyText"/>
            </w:pPr>
            <w:r w:rsidRPr="00B064D5">
              <w:t>This unit applies to those working as field or operational staff installing meters.  Those undertaking this unit would work in</w:t>
            </w:r>
            <w:r w:rsidRPr="00B064D5">
              <w:t>dependently under appropriate supervision, while performing routine tasks ensuring minimum damage to the environment, in a familiar context.</w:t>
            </w:r>
          </w:p>
          <w:p w:rsidR="00000000" w:rsidRPr="00B064D5" w:rsidP="00B064D5">
            <w:pPr>
              <w:pStyle w:val="BodyText"/>
            </w:pPr>
            <w:r w:rsidRPr="00B064D5">
              <w:t>No licensing, legislative or certification requirements apply to this unit at the time of publication.</w:t>
            </w:r>
          </w:p>
        </w:tc>
      </w:tr>
    </w:tbl>
    <w:p w:rsidR="00000000" w:rsidRPr="00B064D5" w:rsidP="00B064D5">
      <w:pPr>
        <w:pStyle w:val="NoPaddingFontSize1"/>
      </w:pPr>
    </w:p>
    <w:p w:rsidR="00000000" w:rsidRPr="00B064D5" w:rsidP="00B064D5">
      <w:pPr>
        <w:pStyle w:val="AllowPageBreak"/>
      </w:pPr>
    </w:p>
    <w:p w:rsidR="00000000" w:rsidRPr="00B064D5" w:rsidP="00B064D5">
      <w:pPr>
        <w:pStyle w:val="Heading1"/>
      </w:pPr>
      <w:bookmarkStart w:id="3" w:name="O_1061714"/>
      <w:bookmarkEnd w:id="3"/>
      <w:r w:rsidRPr="00B064D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 w:rsidP="00B064D5">
            <w:pPr>
              <w:pStyle w:val="BodyText"/>
            </w:pPr>
            <w:r w:rsidRPr="00B064D5">
              <w:t>Not applicable.</w:t>
            </w:r>
          </w:p>
        </w:tc>
      </w:tr>
    </w:tbl>
    <w:p w:rsidR="00000000" w:rsidRPr="00B064D5" w:rsidP="00B064D5">
      <w:pPr>
        <w:pStyle w:val="NoPaddingFontSize1"/>
      </w:pPr>
    </w:p>
    <w:p w:rsidR="00000000" w:rsidRPr="00B064D5" w:rsidP="00B064D5">
      <w:pPr>
        <w:pStyle w:val="AllowPageBreak"/>
      </w:pPr>
    </w:p>
    <w:p w:rsidR="00000000" w:rsidRPr="00B064D5" w:rsidP="00B064D5">
      <w:pPr>
        <w:pStyle w:val="Heading1"/>
      </w:pPr>
      <w:bookmarkStart w:id="4" w:name="O_1061715"/>
      <w:bookmarkEnd w:id="4"/>
      <w:r w:rsidRPr="00B064D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 w:rsidP="00B064D5">
            <w:pPr>
              <w:pStyle w:val="BodyText"/>
            </w:pPr>
            <w:r w:rsidRPr="00B064D5">
              <w:t>Irrigation Water Supply</w:t>
            </w:r>
          </w:p>
        </w:tc>
      </w:tr>
    </w:tbl>
    <w:p w:rsidR="000729E9" w:rsidP="00B064D5">
      <w:pPr>
        <w:pStyle w:val="NoPaddingFontSize1"/>
      </w:pPr>
    </w:p>
    <w:p w:rsidR="000729E9" w:rsidP="00B064D5">
      <w:pPr>
        <w:pStyle w:val="NoPaddingFontSize1"/>
      </w:pPr>
    </w:p>
    <w:p w:rsidR="00000000" w:rsidRPr="00B064D5" w:rsidP="00B064D5">
      <w:pPr>
        <w:pStyle w:val="Heading1"/>
      </w:pPr>
      <w:bookmarkStart w:id="5" w:name="O_1061716"/>
      <w:bookmarkEnd w:id="5"/>
      <w:r w:rsidRPr="00B064D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 w:rsidP="00B064D5">
            <w:pPr>
              <w:pStyle w:val="BodyText"/>
            </w:pPr>
            <w:r w:rsidRPr="00B064D5">
              <w:t>Not applicable.</w:t>
            </w:r>
          </w:p>
        </w:tc>
      </w:tr>
    </w:tbl>
    <w:p w:rsidR="00000000" w:rsidRPr="00B064D5" w:rsidP="00B064D5">
      <w:pPr>
        <w:pStyle w:val="NoPaddingFontSize1"/>
      </w:pPr>
    </w:p>
    <w:p w:rsidR="00000000" w:rsidRPr="00B064D5" w:rsidP="00B064D5">
      <w:pPr>
        <w:pStyle w:val="AllowPageBreak"/>
      </w:pPr>
    </w:p>
    <w:p w:rsidR="00000000" w:rsidRPr="00B064D5" w:rsidP="00B064D5">
      <w:pPr>
        <w:pStyle w:val="Heading1"/>
      </w:pPr>
      <w:bookmarkStart w:id="6" w:name="O_1061717"/>
      <w:bookmarkEnd w:id="6"/>
      <w:r w:rsidRPr="00B064D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 w:rsidP="00B064D5">
            <w:pPr>
              <w:pStyle w:val="BodyText"/>
            </w:pPr>
            <w:r w:rsidRPr="00B064D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rPr>
                <w:rStyle w:val="SpecialBold"/>
              </w:rPr>
              <w:t>PERFORMANCE CRITERIA</w:t>
            </w:r>
          </w:p>
        </w:tc>
      </w:tr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t>Performance criteria describe the performance needed to demonstrate achievement of the element.</w:t>
            </w:r>
          </w:p>
        </w:tc>
      </w:tr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 w:rsidP="00B064D5">
            <w:pPr>
              <w:pStyle w:val="BodyText"/>
            </w:pPr>
            <w:r w:rsidRPr="00B064D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 w:rsidP="00B064D5">
            <w:pPr>
              <w:pStyle w:val="BodyText"/>
            </w:pPr>
            <w:r w:rsidRPr="00B064D5">
              <w:rPr>
                <w:rStyle w:val="SpecialBold"/>
              </w:rPr>
              <w:t>Confirm conditions of the site for meter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t>Identify the location of the site and establish client</w:t>
            </w:r>
            <w:r w:rsidRPr="00B064D5">
              <w:t xml:space="preserve"> information from work plans and job specifications</w:t>
            </w:r>
          </w:p>
        </w:tc>
      </w:tr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t>Identify access to the site and any conditions of access</w:t>
            </w:r>
          </w:p>
        </w:tc>
      </w:tr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t>Assess the conditions of the site</w:t>
            </w:r>
          </w:p>
        </w:tc>
      </w:tr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t>Set out the site for installation of meter according to workplace procedures</w:t>
            </w:r>
          </w:p>
        </w:tc>
      </w:tr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t>Complete risk assessment and identify and control hazards</w:t>
            </w:r>
          </w:p>
        </w:tc>
      </w:tr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 w:rsidP="00B064D5">
            <w:pPr>
              <w:pStyle w:val="BodyText"/>
            </w:pPr>
            <w:r w:rsidRPr="00B064D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 w:rsidP="00B064D5">
            <w:pPr>
              <w:pStyle w:val="BodyText"/>
            </w:pPr>
            <w:r w:rsidRPr="00B064D5">
              <w:rPr>
                <w:rStyle w:val="SpecialBold"/>
              </w:rPr>
              <w:t>Install meter facilities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t>Calculate installation elevations according to design</w:t>
            </w:r>
          </w:p>
        </w:tc>
      </w:tr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t>Install meter as set out according to design and manufacturer specifications</w:t>
            </w:r>
          </w:p>
        </w:tc>
      </w:tr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t>Check fittings</w:t>
            </w:r>
            <w:r w:rsidRPr="00B064D5">
              <w:t>, seals and operation according to workplace procedures</w:t>
            </w:r>
          </w:p>
        </w:tc>
      </w:tr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t>Install ancillary equipment and check for operation and seal</w:t>
            </w:r>
          </w:p>
        </w:tc>
      </w:tr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t>Check meter installation for compliance with manufacturer specifications</w:t>
            </w:r>
          </w:p>
        </w:tc>
      </w:tr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 w:rsidP="00B064D5">
            <w:pPr>
              <w:pStyle w:val="BodyText"/>
            </w:pPr>
            <w:r w:rsidRPr="00B064D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 w:rsidP="00B064D5">
            <w:pPr>
              <w:pStyle w:val="BodyText"/>
            </w:pPr>
            <w:r w:rsidRPr="00B064D5">
              <w:rPr>
                <w:rStyle w:val="SpecialBold"/>
              </w:rPr>
              <w:t>Restore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t xml:space="preserve">Backfill with suitable material, moisture content and compact </w:t>
            </w:r>
          </w:p>
        </w:tc>
      </w:tr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D5">
            <w:pPr>
              <w:pStyle w:val="BodyText"/>
              <w:rPr>
                <w:lang w:val="en-NZ"/>
              </w:rPr>
            </w:pPr>
            <w:r w:rsidRPr="00B064D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 w:rsidP="00B064D5">
            <w:pPr>
              <w:pStyle w:val="BodyText"/>
            </w:pPr>
            <w:r w:rsidRPr="00B064D5">
              <w:t xml:space="preserve">Restore the site according to workplace procedures </w:t>
            </w:r>
          </w:p>
        </w:tc>
      </w:tr>
    </w:tbl>
    <w:p w:rsidR="00000000" w:rsidRPr="00B064D5" w:rsidP="00B064D5">
      <w:pPr>
        <w:pStyle w:val="NoPaddingFontSize1"/>
      </w:pPr>
    </w:p>
    <w:p w:rsidR="00000000" w:rsidRPr="00B064D5" w:rsidP="00B064D5">
      <w:pPr>
        <w:pStyle w:val="AllowPageBreak"/>
      </w:pPr>
    </w:p>
    <w:p w:rsidR="00000000" w:rsidRPr="00B064D5" w:rsidP="00B064D5">
      <w:pPr>
        <w:pStyle w:val="Heading1"/>
      </w:pPr>
      <w:bookmarkStart w:id="7" w:name="O_1061718"/>
      <w:bookmarkEnd w:id="7"/>
      <w:r w:rsidRPr="00B064D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 w:rsidP="00B064D5">
            <w:pPr>
              <w:pStyle w:val="BodyText"/>
            </w:pPr>
            <w:r w:rsidRPr="00B064D5">
              <w:t>Foundation skills essential to performance are explicit in the performance criteria of this unit of competency.</w:t>
            </w:r>
          </w:p>
        </w:tc>
      </w:tr>
    </w:tbl>
    <w:p w:rsidR="00000000" w:rsidRPr="00B064D5" w:rsidP="00B064D5">
      <w:pPr>
        <w:pStyle w:val="NoPaddingFontSize1"/>
      </w:pPr>
    </w:p>
    <w:p w:rsidR="00000000" w:rsidRPr="00B064D5" w:rsidP="00B064D5">
      <w:pPr>
        <w:pStyle w:val="AllowPageBreak"/>
      </w:pPr>
    </w:p>
    <w:p w:rsidR="00000000" w:rsidRPr="00B064D5" w:rsidP="00B064D5">
      <w:pPr>
        <w:pStyle w:val="Heading1"/>
      </w:pPr>
      <w:bookmarkStart w:id="8" w:name="O_1061719"/>
      <w:bookmarkEnd w:id="8"/>
      <w:r w:rsidRPr="00B064D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 w:rsidP="00B064D5">
            <w:pPr>
              <w:pStyle w:val="BodyText"/>
            </w:pPr>
            <w:r w:rsidRPr="00B064D5">
              <w:t>Range is restricted to essential operating conditions and any other variables essential to the work env</w:t>
            </w:r>
            <w:r w:rsidRPr="00B064D5">
              <w:t>ironment.</w:t>
            </w:r>
          </w:p>
          <w:p w:rsidR="00000000" w:rsidRPr="00B064D5" w:rsidP="00B064D5">
            <w:pPr>
              <w:pStyle w:val="BodyText"/>
            </w:pPr>
            <w:r w:rsidRPr="00B064D5">
              <w:t>Non-essential conditions may be found in the Companion Volume Implementation Guide.</w:t>
            </w:r>
          </w:p>
        </w:tc>
      </w:tr>
    </w:tbl>
    <w:p w:rsidR="00000000" w:rsidRPr="00B064D5" w:rsidP="00B064D5">
      <w:pPr>
        <w:pStyle w:val="NoPaddingFontSize1"/>
      </w:pPr>
    </w:p>
    <w:p w:rsidR="00000000" w:rsidRPr="00B064D5" w:rsidP="00B064D5">
      <w:pPr>
        <w:pStyle w:val="AllowPageBreak"/>
      </w:pPr>
    </w:p>
    <w:p w:rsidR="00000000" w:rsidRPr="00B064D5" w:rsidP="00B064D5">
      <w:pPr>
        <w:pStyle w:val="Heading1"/>
      </w:pPr>
      <w:bookmarkStart w:id="9" w:name="O_1061720"/>
      <w:bookmarkEnd w:id="9"/>
      <w:r w:rsidRPr="00B064D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D5" w:rsidP="00B064D5">
            <w:pPr>
              <w:pStyle w:val="BodyText"/>
            </w:pPr>
            <w:r w:rsidRPr="00B064D5">
              <w:t>This unit replaces and is equivalent to NWPIRR014 Install meters for rural water supplies.</w:t>
            </w:r>
          </w:p>
        </w:tc>
      </w:tr>
    </w:tbl>
    <w:p w:rsidR="00000000" w:rsidRPr="00B064D5" w:rsidP="00B064D5">
      <w:pPr>
        <w:pStyle w:val="NoPaddingFontSize1"/>
      </w:pPr>
    </w:p>
    <w:p w:rsidR="00000000" w:rsidRPr="00B064D5" w:rsidP="00B064D5">
      <w:pPr>
        <w:pStyle w:val="AllowPageBreak"/>
      </w:pPr>
    </w:p>
    <w:p w:rsidR="00000000" w:rsidRPr="00B064D5" w:rsidP="00B064D5">
      <w:pPr>
        <w:pStyle w:val="Heading1"/>
      </w:pPr>
      <w:bookmarkStart w:id="10" w:name="O_1061727"/>
      <w:bookmarkEnd w:id="10"/>
      <w:r w:rsidRPr="00B064D5">
        <w:t>Links</w:t>
      </w:r>
    </w:p>
    <w:p w:rsidR="00000000" w:rsidRPr="00B064D5" w:rsidP="000729E9">
      <w:pPr>
        <w:pStyle w:val="BodyText"/>
      </w:pPr>
      <w:r w:rsidRPr="00B064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3011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064D5" w:rsidP="000729E9">
      <w:pPr>
        <w:pStyle w:val="BodyText"/>
      </w:pPr>
      <w:r w:rsidRPr="00B064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3011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064D5" w:rsidP="000729E9">
      <w:pPr>
        <w:pStyle w:val="BodyText"/>
      </w:pPr>
      <w:r w:rsidRPr="00B064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3011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064D5" w:rsidP="00B064D5"/>
    <w:sectPr w:rsidSect="00B064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D5" w:rsidRPr="000729E9" w:rsidP="000729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9E9" w:rsidP="00B064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29E9" w:rsidP="00B064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729E9" w:rsidP="00B064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9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4D5" w:rsidRPr="000729E9" w:rsidP="000729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9E9" w:rsidRPr="002D2AF8" w:rsidP="00B064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NWPIWS004 Install meters for rural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729E9" w:rsidP="00B064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4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4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4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4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4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4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4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4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4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4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4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4D5"/>
  </w:style>
  <w:style w:type="character" w:customStyle="1" w:styleId="Heading1Char">
    <w:name w:val="Heading 1 Char"/>
    <w:basedOn w:val="DefaultParagraphFont"/>
    <w:link w:val="Heading1"/>
    <w:rsid w:val="00B064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4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4D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64D5"/>
    <w:rPr>
      <w:b/>
      <w:spacing w:val="0"/>
    </w:rPr>
  </w:style>
  <w:style w:type="paragraph" w:customStyle="1" w:styleId="SuperHeading">
    <w:name w:val="SuperHeading"/>
    <w:basedOn w:val="Normal"/>
    <w:rsid w:val="00B064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4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64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4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4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4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4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4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4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4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4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4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4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4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4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4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4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4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4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4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4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64D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64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4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4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4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4D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4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4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4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4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4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4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4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4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4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4D5"/>
    <w:rPr>
      <w:i/>
    </w:rPr>
  </w:style>
  <w:style w:type="paragraph" w:styleId="Caption">
    <w:name w:val="caption"/>
    <w:basedOn w:val="BodyText"/>
    <w:next w:val="Normal"/>
    <w:qFormat/>
    <w:rsid w:val="00B064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4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4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4D5"/>
  </w:style>
  <w:style w:type="paragraph" w:styleId="TableofFigures">
    <w:name w:val="table of figures"/>
    <w:basedOn w:val="Normal"/>
    <w:next w:val="Normal"/>
    <w:semiHidden/>
    <w:rsid w:val="00B064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4D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64D5"/>
    <w:rPr>
      <w:rFonts w:ascii="Wingdings" w:hAnsi="Wingdings"/>
    </w:rPr>
  </w:style>
  <w:style w:type="paragraph" w:customStyle="1" w:styleId="TableHeading">
    <w:name w:val="Table Heading"/>
    <w:basedOn w:val="HeadingBase"/>
    <w:rsid w:val="00B064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4D5"/>
    <w:rPr>
      <w:color w:val="0033CC"/>
      <w:u w:val="none"/>
    </w:rPr>
  </w:style>
  <w:style w:type="paragraph" w:customStyle="1" w:styleId="BodyTextRight">
    <w:name w:val="Body Text Right"/>
    <w:basedOn w:val="BodyText"/>
    <w:rsid w:val="00B064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4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4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4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4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4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4D5"/>
    <w:rPr>
      <w:sz w:val="32"/>
    </w:rPr>
  </w:style>
  <w:style w:type="paragraph" w:customStyle="1" w:styleId="HeadingProcedure">
    <w:name w:val="Heading Procedure"/>
    <w:basedOn w:val="HeadingBase"/>
    <w:next w:val="Normal"/>
    <w:rsid w:val="00B064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4D5"/>
    <w:pPr>
      <w:spacing w:before="60" w:after="60"/>
    </w:pPr>
  </w:style>
  <w:style w:type="paragraph" w:styleId="ListContinue">
    <w:name w:val="List Continue"/>
    <w:basedOn w:val="List"/>
    <w:rsid w:val="00B064D5"/>
    <w:pPr>
      <w:ind w:firstLine="0"/>
    </w:pPr>
  </w:style>
  <w:style w:type="paragraph" w:customStyle="1" w:styleId="ListNote">
    <w:name w:val="List Note"/>
    <w:basedOn w:val="List"/>
    <w:rsid w:val="00B064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4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4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4D5"/>
    <w:rPr>
      <w:rFonts w:ascii="Courier New" w:hAnsi="Courier New"/>
    </w:rPr>
  </w:style>
  <w:style w:type="paragraph" w:customStyle="1" w:styleId="NoteBullet">
    <w:name w:val="Note Bullet"/>
    <w:basedOn w:val="Note"/>
    <w:rsid w:val="00B064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4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4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4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4D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64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4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4D5"/>
    <w:rPr>
      <w:b/>
      <w:smallCaps/>
    </w:rPr>
  </w:style>
  <w:style w:type="paragraph" w:customStyle="1" w:styleId="TableListNumber">
    <w:name w:val="Table List Number"/>
    <w:basedOn w:val="ListNumber"/>
    <w:rsid w:val="00B064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4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4D5"/>
    <w:pPr>
      <w:numPr>
        <w:numId w:val="7"/>
      </w:numPr>
    </w:pPr>
  </w:style>
  <w:style w:type="paragraph" w:customStyle="1" w:styleId="ListAlpha2">
    <w:name w:val="List Alpha 2"/>
    <w:basedOn w:val="List2"/>
    <w:rsid w:val="00B064D5"/>
    <w:pPr>
      <w:numPr>
        <w:numId w:val="6"/>
      </w:numPr>
    </w:pPr>
  </w:style>
  <w:style w:type="paragraph" w:styleId="List2">
    <w:name w:val="List 2"/>
    <w:basedOn w:val="BodyText"/>
    <w:rsid w:val="00B064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4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4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4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4D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4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64D5"/>
    <w:pPr>
      <w:numPr>
        <w:numId w:val="2"/>
      </w:numPr>
    </w:pPr>
  </w:style>
  <w:style w:type="paragraph" w:styleId="ListContinue2">
    <w:name w:val="List Continue 2"/>
    <w:basedOn w:val="List2"/>
    <w:rsid w:val="00B064D5"/>
    <w:pPr>
      <w:ind w:firstLine="0"/>
    </w:pPr>
  </w:style>
  <w:style w:type="paragraph" w:styleId="ListContinue3">
    <w:name w:val="List Continue 3"/>
    <w:basedOn w:val="List3"/>
    <w:rsid w:val="00B064D5"/>
    <w:pPr>
      <w:ind w:left="1021" w:firstLine="0"/>
    </w:pPr>
  </w:style>
  <w:style w:type="paragraph" w:styleId="ListContinue4">
    <w:name w:val="List Continue 4"/>
    <w:basedOn w:val="List4"/>
    <w:rsid w:val="00B064D5"/>
    <w:pPr>
      <w:ind w:firstLine="0"/>
    </w:pPr>
  </w:style>
  <w:style w:type="paragraph" w:styleId="ListContinue5">
    <w:name w:val="List Continue 5"/>
    <w:basedOn w:val="List5"/>
    <w:rsid w:val="00B064D5"/>
    <w:pPr>
      <w:ind w:firstLine="0"/>
    </w:pPr>
  </w:style>
  <w:style w:type="paragraph" w:styleId="ListNumber3">
    <w:name w:val="List Number 3"/>
    <w:basedOn w:val="List3"/>
    <w:rsid w:val="00B064D5"/>
    <w:pPr>
      <w:numPr>
        <w:numId w:val="3"/>
      </w:numPr>
    </w:pPr>
  </w:style>
  <w:style w:type="paragraph" w:styleId="ListNumber4">
    <w:name w:val="List Number 4"/>
    <w:basedOn w:val="List4"/>
    <w:rsid w:val="00B064D5"/>
    <w:pPr>
      <w:numPr>
        <w:numId w:val="4"/>
      </w:numPr>
    </w:pPr>
  </w:style>
  <w:style w:type="paragraph" w:styleId="ListNumber5">
    <w:name w:val="List Number 5"/>
    <w:basedOn w:val="List5"/>
    <w:rsid w:val="00B064D5"/>
    <w:pPr>
      <w:numPr>
        <w:numId w:val="5"/>
      </w:numPr>
    </w:pPr>
  </w:style>
  <w:style w:type="paragraph" w:styleId="BlockText">
    <w:name w:val="Block Text"/>
    <w:basedOn w:val="Normal"/>
    <w:rsid w:val="00B064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4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4D5"/>
    <w:rPr>
      <w:sz w:val="16"/>
      <w:vertAlign w:val="superscript"/>
    </w:rPr>
  </w:style>
  <w:style w:type="character" w:customStyle="1" w:styleId="Symbols">
    <w:name w:val="Symbols"/>
    <w:basedOn w:val="DefaultParagraphFont"/>
    <w:rsid w:val="00B064D5"/>
    <w:rPr>
      <w:rFonts w:ascii="Symbol" w:hAnsi="Symbol"/>
    </w:rPr>
  </w:style>
  <w:style w:type="character" w:customStyle="1" w:styleId="MenuOptions">
    <w:name w:val="Menu Options"/>
    <w:basedOn w:val="DefaultParagraphFont"/>
    <w:rsid w:val="00B064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4D5"/>
    <w:rPr>
      <w:b/>
    </w:rPr>
  </w:style>
  <w:style w:type="character" w:customStyle="1" w:styleId="Underlined">
    <w:name w:val="Underlined"/>
    <w:basedOn w:val="DefaultParagraphFont"/>
    <w:rsid w:val="00B064D5"/>
    <w:rPr>
      <w:u w:val="single"/>
    </w:rPr>
  </w:style>
  <w:style w:type="paragraph" w:customStyle="1" w:styleId="TableBodyTextRight">
    <w:name w:val="Table Body Text Right"/>
    <w:basedOn w:val="TableBodyText"/>
    <w:rsid w:val="00B064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4D5"/>
    <w:rPr>
      <w:sz w:val="18"/>
    </w:rPr>
  </w:style>
  <w:style w:type="paragraph" w:customStyle="1" w:styleId="BodySmallRight">
    <w:name w:val="Body Small Right"/>
    <w:basedOn w:val="BodyTextRight"/>
    <w:rsid w:val="00B064D5"/>
    <w:rPr>
      <w:sz w:val="18"/>
      <w:szCs w:val="18"/>
    </w:rPr>
  </w:style>
  <w:style w:type="paragraph" w:customStyle="1" w:styleId="MarginEdition">
    <w:name w:val="Margin Edition"/>
    <w:basedOn w:val="MarginNote"/>
    <w:rsid w:val="00B064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4D5"/>
    <w:rPr>
      <w:sz w:val="2"/>
      <w:szCs w:val="2"/>
    </w:rPr>
  </w:style>
  <w:style w:type="character" w:customStyle="1" w:styleId="Small">
    <w:name w:val="Small"/>
    <w:basedOn w:val="DefaultParagraphFont"/>
    <w:rsid w:val="00B064D5"/>
    <w:rPr>
      <w:sz w:val="16"/>
    </w:rPr>
  </w:style>
  <w:style w:type="paragraph" w:customStyle="1" w:styleId="WideTable">
    <w:name w:val="Wide Table"/>
    <w:basedOn w:val="Normal"/>
    <w:rsid w:val="00B064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4D5"/>
  </w:style>
  <w:style w:type="paragraph" w:styleId="Quote">
    <w:name w:val="Quote"/>
    <w:basedOn w:val="Heading1"/>
    <w:link w:val="QuoteChar"/>
    <w:qFormat/>
    <w:rsid w:val="00B064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4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4D5"/>
    <w:pPr>
      <w:pageBreakBefore/>
    </w:pPr>
  </w:style>
  <w:style w:type="paragraph" w:customStyle="1" w:styleId="Border">
    <w:name w:val="Border"/>
    <w:basedOn w:val="Normal"/>
    <w:qFormat/>
    <w:rsid w:val="00B064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4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4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4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4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4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4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4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4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4D5"/>
    <w:rPr>
      <w:u w:val="single"/>
    </w:rPr>
  </w:style>
  <w:style w:type="character" w:customStyle="1" w:styleId="BoldandItalics">
    <w:name w:val="Bold and Italics"/>
    <w:qFormat/>
    <w:rsid w:val="00B064D5"/>
    <w:rPr>
      <w:b/>
      <w:i/>
      <w:u w:val="none"/>
    </w:rPr>
  </w:style>
  <w:style w:type="paragraph" w:styleId="BalloonText">
    <w:name w:val="Balloon Text"/>
    <w:basedOn w:val="Normal"/>
    <w:link w:val="BalloonTextChar"/>
    <w:rsid w:val="00B064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4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4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4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4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4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4D5"/>
    <w:pPr>
      <w:spacing w:before="0" w:after="0"/>
    </w:pPr>
  </w:style>
  <w:style w:type="paragraph" w:customStyle="1" w:styleId="BodyTextBold">
    <w:name w:val="Body Text Bold"/>
    <w:basedOn w:val="BodyText"/>
    <w:qFormat/>
    <w:rsid w:val="00B064D5"/>
    <w:rPr>
      <w:b/>
    </w:rPr>
  </w:style>
  <w:style w:type="character" w:styleId="Hyperlink">
    <w:name w:val="Hyperlink"/>
    <w:basedOn w:val="DefaultParagraphFont"/>
    <w:uiPriority w:val="99"/>
    <w:unhideWhenUsed/>
    <w:rsid w:val="000729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449</Words>
  <Characters>2961</Characters>
  <Application>Microsoft Office Word</Application>
  <DocSecurity>0</DocSecurity>
  <Lines>141</Lines>
  <Paragraphs>81</Paragraphs>
  <ScaleCrop>false</ScaleCrop>
  <Company>Author-it Software Corporation Ltd.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NWPIWS004 Install meters for rural water supplies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