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392" w:rsidP="00113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NWPIWS003 Inspect and operate water diversion systems</w:t>
      </w:r>
      <w:r>
        <w:fldChar w:fldCharType="end"/>
      </w:r>
    </w:p>
    <w:p w:rsidR="00113392" w:rsidP="00113392">
      <w:pPr>
        <w:pStyle w:val="Version"/>
        <w:sectPr w:rsidSect="009841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179" w:rsidP="00984179">
      <w:pPr>
        <w:pStyle w:val="SuperHeading"/>
      </w:pPr>
      <w:r w:rsidRPr="00984179">
        <w:t>NWPIWS003 Inspect and operate water diversion systems</w:t>
      </w:r>
    </w:p>
    <w:p w:rsidR="00000000" w:rsidRPr="00984179" w:rsidP="00984179">
      <w:pPr>
        <w:pStyle w:val="Heading1"/>
      </w:pPr>
      <w:bookmarkStart w:id="1" w:name="O_1061693"/>
      <w:bookmarkEnd w:id="1"/>
      <w:r w:rsidRPr="009841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t>Release 1. This is the first release of this unit of competency in the NWP National Water Training Package.</w:t>
            </w:r>
          </w:p>
        </w:tc>
      </w:tr>
    </w:tbl>
    <w:p w:rsidR="00000000" w:rsidRPr="00984179" w:rsidP="00984179">
      <w:pPr>
        <w:pStyle w:val="NoPaddingFontSize1"/>
      </w:pPr>
    </w:p>
    <w:p w:rsidR="00000000" w:rsidRPr="00984179" w:rsidP="00984179">
      <w:pPr>
        <w:pStyle w:val="AllowPageBreak"/>
      </w:pPr>
    </w:p>
    <w:p w:rsidR="00000000" w:rsidRPr="00984179" w:rsidP="00984179">
      <w:pPr>
        <w:pStyle w:val="Heading1"/>
      </w:pPr>
      <w:bookmarkStart w:id="2" w:name="O_1061694"/>
      <w:bookmarkEnd w:id="2"/>
      <w:r w:rsidRPr="009841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t xml:space="preserve">This unit involves the skills and knowledge required to inspect and operate </w:t>
            </w:r>
            <w:r w:rsidRPr="00984179">
              <w:t>water diversion systems.</w:t>
            </w:r>
          </w:p>
          <w:p w:rsidR="00000000" w:rsidRPr="00984179" w:rsidP="00984179">
            <w:pPr>
              <w:pStyle w:val="BodyText"/>
            </w:pPr>
            <w:r w:rsidRPr="00984179">
              <w:t>It includes coordinating the operation of surface water systems, measuring and reporting on surface water usage and system performance. It also includes collecting data, monitoring and adjusting regulatory systems, coordinating sys</w:t>
            </w:r>
            <w:r w:rsidRPr="00984179">
              <w:t>tem performance and producing technical reports.</w:t>
            </w:r>
          </w:p>
          <w:p w:rsidR="00000000" w:rsidRPr="00984179" w:rsidP="00984179">
            <w:pPr>
              <w:pStyle w:val="BodyText"/>
            </w:pPr>
            <w:r w:rsidRPr="00984179">
              <w:t>This unit applies to those working as field operators with a specific responsibility for inspecting and operating surface water systems and for ensuring that flows are regulated according to organisational s</w:t>
            </w:r>
            <w:r w:rsidRPr="00984179">
              <w:t>pecifications and system demands.  Those undertaking this unit would work under appropriate supervision, while performing routine tasks ensuring minimum damage to the environment, in a familiar context.</w:t>
            </w:r>
          </w:p>
          <w:p w:rsidR="00000000" w:rsidRPr="00984179" w:rsidP="00984179">
            <w:pPr>
              <w:pStyle w:val="BodyText"/>
            </w:pPr>
            <w:r w:rsidRPr="00984179">
              <w:t>No licensing, legislative or certification requiremen</w:t>
            </w:r>
            <w:r w:rsidRPr="00984179">
              <w:t>ts apply to this unit at the time of publication.</w:t>
            </w:r>
          </w:p>
        </w:tc>
      </w:tr>
    </w:tbl>
    <w:p w:rsidR="00000000" w:rsidRPr="00984179" w:rsidP="00984179">
      <w:pPr>
        <w:pStyle w:val="NoPaddingFontSize1"/>
      </w:pPr>
    </w:p>
    <w:p w:rsidR="00000000" w:rsidRPr="00984179" w:rsidP="00984179">
      <w:pPr>
        <w:pStyle w:val="AllowPageBreak"/>
      </w:pPr>
    </w:p>
    <w:p w:rsidR="00000000" w:rsidRPr="00984179" w:rsidP="00984179">
      <w:pPr>
        <w:pStyle w:val="Heading1"/>
      </w:pPr>
      <w:bookmarkStart w:id="3" w:name="O_1061695"/>
      <w:bookmarkEnd w:id="3"/>
      <w:r w:rsidRPr="009841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t>Not applicable.</w:t>
            </w:r>
          </w:p>
        </w:tc>
      </w:tr>
    </w:tbl>
    <w:p w:rsidR="00000000" w:rsidRPr="00984179" w:rsidP="00984179">
      <w:pPr>
        <w:pStyle w:val="NoPaddingFontSize1"/>
      </w:pPr>
    </w:p>
    <w:p w:rsidR="00000000" w:rsidRPr="00984179" w:rsidP="00984179">
      <w:pPr>
        <w:pStyle w:val="AllowPageBreak"/>
      </w:pPr>
    </w:p>
    <w:p w:rsidR="00000000" w:rsidRPr="00984179" w:rsidP="00984179">
      <w:pPr>
        <w:pStyle w:val="Heading1"/>
      </w:pPr>
      <w:bookmarkStart w:id="4" w:name="O_1061696"/>
      <w:bookmarkEnd w:id="4"/>
      <w:r w:rsidRPr="009841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t>Irrigation Water Supply</w:t>
            </w:r>
          </w:p>
        </w:tc>
      </w:tr>
    </w:tbl>
    <w:p w:rsidR="00000000" w:rsidRPr="00984179" w:rsidP="00984179">
      <w:pPr>
        <w:pStyle w:val="NoPaddingFontSize1"/>
      </w:pPr>
    </w:p>
    <w:p w:rsidR="00000000" w:rsidRPr="00984179" w:rsidP="00984179">
      <w:pPr>
        <w:pStyle w:val="AllowPageBreak"/>
      </w:pPr>
    </w:p>
    <w:p w:rsidR="00000000" w:rsidRPr="00984179" w:rsidP="00984179">
      <w:pPr>
        <w:pStyle w:val="Heading1"/>
      </w:pPr>
      <w:bookmarkStart w:id="5" w:name="O_1061697"/>
      <w:bookmarkEnd w:id="5"/>
      <w:r w:rsidRPr="009841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t>Not applicable.</w:t>
            </w:r>
          </w:p>
        </w:tc>
      </w:tr>
    </w:tbl>
    <w:p w:rsidR="00000000" w:rsidRPr="00984179" w:rsidP="00984179">
      <w:pPr>
        <w:pStyle w:val="NoPaddingFontSize1"/>
      </w:pPr>
    </w:p>
    <w:p w:rsidR="00000000" w:rsidRPr="00984179" w:rsidP="00984179">
      <w:pPr>
        <w:pStyle w:val="AllowPageBreak"/>
      </w:pPr>
    </w:p>
    <w:p w:rsidR="00000000" w:rsidRPr="00984179" w:rsidP="00984179">
      <w:pPr>
        <w:pStyle w:val="Heading1"/>
      </w:pPr>
      <w:bookmarkStart w:id="6" w:name="O_1061698"/>
      <w:bookmarkEnd w:id="6"/>
      <w:r w:rsidRPr="009841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PERFORMANCE CRITERIA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>Performance criteria describe the performance needed to demonstrate achievement of the element.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rPr>
                <w:rStyle w:val="SpecialBold"/>
              </w:rPr>
              <w:t xml:space="preserve">Inspect and report on </w:t>
            </w:r>
            <w:r w:rsidRPr="00984179">
              <w:rPr>
                <w:rStyle w:val="SpecialBold"/>
              </w:rPr>
              <w:t>surface water system performance and usage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 xml:space="preserve">Schedule and complete routine inspections of surface </w:t>
            </w:r>
            <w:r w:rsidRPr="00984179">
              <w:t>supply areas according to licensing requirements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>Collect and record data on system capacity and flow to ensure system operation</w:t>
            </w:r>
            <w:r w:rsidRPr="00984179">
              <w:t>al parameters are being met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>Use appropriate safety equipment, including personal protective equipment according to workplace procedures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rPr>
                <w:rStyle w:val="SpecialBold"/>
              </w:rPr>
              <w:t>Monitor inflows, outflows and releases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>Inspect flow regulating structures and adjust to meet demand requirements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>Monitor flows and coordinate diversions or extractions to control usage requirements, according to demand or local management rules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>Read meters, record volumes and ente</w:t>
            </w:r>
            <w:r w:rsidRPr="00984179">
              <w:t>r data into database according to workplace procedures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rPr>
                <w:rStyle w:val="SpecialBold"/>
              </w:rPr>
              <w:t>Operate and coordinate system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 xml:space="preserve">Locate and record process faults and operational conditions 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>Adjust system parameters to optimise process performance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>Undertake routine maintenance according to product specifications and workplace procedures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t>Record inspection results according to workplace procedures</w:t>
            </w:r>
          </w:p>
        </w:tc>
      </w:tr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9">
            <w:pPr>
              <w:pStyle w:val="BodyText"/>
              <w:rPr>
                <w:lang w:val="en-NZ"/>
              </w:rPr>
            </w:pPr>
            <w:r w:rsidRPr="0098417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t>Report data from inspection results to relevant personnel</w:t>
            </w:r>
          </w:p>
        </w:tc>
      </w:tr>
    </w:tbl>
    <w:p w:rsidR="00000000" w:rsidRPr="00984179" w:rsidP="00984179">
      <w:pPr>
        <w:pStyle w:val="NoPaddingFontSize1"/>
      </w:pPr>
    </w:p>
    <w:p w:rsidR="00000000" w:rsidRPr="00984179" w:rsidP="00984179">
      <w:pPr>
        <w:pStyle w:val="AllowPageBreak"/>
      </w:pPr>
    </w:p>
    <w:p w:rsidR="00000000" w:rsidRPr="00984179" w:rsidP="00984179">
      <w:pPr>
        <w:pStyle w:val="Heading1"/>
      </w:pPr>
      <w:bookmarkStart w:id="7" w:name="O_1061699"/>
      <w:bookmarkEnd w:id="7"/>
      <w:r w:rsidRPr="009841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t>Foundation skills essential to performance are explicit in the performance criteria of this unit of competency.</w:t>
            </w:r>
          </w:p>
        </w:tc>
      </w:tr>
    </w:tbl>
    <w:p w:rsidR="00000000" w:rsidRPr="00984179" w:rsidP="00984179">
      <w:pPr>
        <w:pStyle w:val="NoPaddingFontSize1"/>
      </w:pPr>
    </w:p>
    <w:p w:rsidR="00000000" w:rsidRPr="00984179" w:rsidP="00984179">
      <w:pPr>
        <w:pStyle w:val="AllowPageBreak"/>
      </w:pPr>
    </w:p>
    <w:p w:rsidR="00000000" w:rsidRPr="00984179" w:rsidP="00984179">
      <w:pPr>
        <w:pStyle w:val="Heading1"/>
      </w:pPr>
      <w:bookmarkStart w:id="8" w:name="O_1061700"/>
      <w:bookmarkEnd w:id="8"/>
      <w:r w:rsidRPr="009841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t>Range is restricted to essential operating conditions and any other</w:t>
            </w:r>
            <w:r w:rsidRPr="00984179">
              <w:t xml:space="preserve"> variables essential to the work environment.</w:t>
            </w:r>
          </w:p>
          <w:p w:rsidR="00000000" w:rsidRPr="00984179" w:rsidP="00984179">
            <w:pPr>
              <w:pStyle w:val="BodyText"/>
            </w:pPr>
            <w:r w:rsidRPr="00984179">
              <w:t>Non-essential conditions may be found in the Companion Volume Implementation Guide.</w:t>
            </w:r>
          </w:p>
        </w:tc>
      </w:tr>
    </w:tbl>
    <w:p w:rsidR="00000000" w:rsidRPr="00984179" w:rsidP="00984179">
      <w:pPr>
        <w:pStyle w:val="NoPaddingFontSize1"/>
      </w:pPr>
    </w:p>
    <w:p w:rsidR="00000000" w:rsidRPr="00984179" w:rsidP="00984179">
      <w:pPr>
        <w:pStyle w:val="AllowPageBreak"/>
      </w:pPr>
    </w:p>
    <w:p w:rsidR="00000000" w:rsidRPr="00984179" w:rsidP="00984179">
      <w:pPr>
        <w:pStyle w:val="Heading1"/>
      </w:pPr>
      <w:bookmarkStart w:id="9" w:name="O_1061701"/>
      <w:bookmarkEnd w:id="9"/>
      <w:r w:rsidRPr="009841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41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9" w:rsidP="00984179">
            <w:pPr>
              <w:pStyle w:val="BodyText"/>
            </w:pPr>
            <w:r w:rsidRPr="00984179">
              <w:t>This unit replaces and is equivalent to NWPIRR003 Inspect and operate surface wa</w:t>
            </w:r>
            <w:r w:rsidRPr="00984179">
              <w:t>ter systems.</w:t>
            </w:r>
          </w:p>
        </w:tc>
      </w:tr>
    </w:tbl>
    <w:p w:rsidR="00000000" w:rsidRPr="00984179" w:rsidP="00984179">
      <w:pPr>
        <w:pStyle w:val="NoPaddingFontSize1"/>
      </w:pPr>
    </w:p>
    <w:p w:rsidR="00000000" w:rsidRPr="00984179" w:rsidP="00984179">
      <w:pPr>
        <w:pStyle w:val="AllowPageBreak"/>
      </w:pPr>
    </w:p>
    <w:p w:rsidR="00000000" w:rsidRPr="00984179" w:rsidP="00984179">
      <w:pPr>
        <w:pStyle w:val="Heading1"/>
      </w:pPr>
      <w:bookmarkStart w:id="10" w:name="O_1061708"/>
      <w:bookmarkEnd w:id="10"/>
      <w:r w:rsidRPr="00984179">
        <w:t>Links</w:t>
      </w:r>
    </w:p>
    <w:p w:rsidR="00000000" w:rsidRPr="00984179" w:rsidP="00113392">
      <w:pPr>
        <w:pStyle w:val="BodyText"/>
      </w:pPr>
      <w:r w:rsidRPr="009841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3CA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84179" w:rsidP="00113392">
      <w:pPr>
        <w:pStyle w:val="BodyText"/>
      </w:pPr>
      <w:r w:rsidRPr="009841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3CA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84179" w:rsidP="00113392">
      <w:pPr>
        <w:pStyle w:val="BodyText"/>
      </w:pPr>
      <w:r w:rsidRPr="009841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D3CA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84179" w:rsidP="00984179"/>
    <w:sectPr w:rsidSect="009841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79" w:rsidRPr="00113392" w:rsidP="00113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92" w:rsidP="00984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392" w:rsidP="00984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3392" w:rsidP="009841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179" w:rsidRPr="00113392" w:rsidP="00113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92" w:rsidRPr="002D2AF8" w:rsidP="00984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NWPIWS003 Inspect and operate water diversion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13392" w:rsidP="009841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1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1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1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1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1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1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1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1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1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1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1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179"/>
  </w:style>
  <w:style w:type="character" w:customStyle="1" w:styleId="Heading1Char">
    <w:name w:val="Heading 1 Char"/>
    <w:basedOn w:val="DefaultParagraphFont"/>
    <w:link w:val="Heading1"/>
    <w:rsid w:val="009841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1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1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84179"/>
    <w:rPr>
      <w:b/>
      <w:spacing w:val="0"/>
    </w:rPr>
  </w:style>
  <w:style w:type="paragraph" w:customStyle="1" w:styleId="SuperHeading">
    <w:name w:val="SuperHeading"/>
    <w:basedOn w:val="Normal"/>
    <w:rsid w:val="009841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1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41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1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1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1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1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1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1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1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1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1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1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1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1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1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1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41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41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1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1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1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41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41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1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1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1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1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1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1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1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1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179"/>
    <w:rPr>
      <w:i/>
    </w:rPr>
  </w:style>
  <w:style w:type="paragraph" w:styleId="Caption">
    <w:name w:val="caption"/>
    <w:basedOn w:val="BodyText"/>
    <w:next w:val="Normal"/>
    <w:qFormat/>
    <w:rsid w:val="009841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1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1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179"/>
  </w:style>
  <w:style w:type="paragraph" w:styleId="TableofFigures">
    <w:name w:val="table of figures"/>
    <w:basedOn w:val="Normal"/>
    <w:next w:val="Normal"/>
    <w:semiHidden/>
    <w:rsid w:val="009841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1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4179"/>
    <w:rPr>
      <w:rFonts w:ascii="Wingdings" w:hAnsi="Wingdings"/>
    </w:rPr>
  </w:style>
  <w:style w:type="paragraph" w:customStyle="1" w:styleId="TableHeading">
    <w:name w:val="Table Heading"/>
    <w:basedOn w:val="HeadingBase"/>
    <w:rsid w:val="009841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179"/>
    <w:rPr>
      <w:color w:val="0033CC"/>
      <w:u w:val="none"/>
    </w:rPr>
  </w:style>
  <w:style w:type="paragraph" w:customStyle="1" w:styleId="BodyTextRight">
    <w:name w:val="Body Text Right"/>
    <w:basedOn w:val="BodyText"/>
    <w:rsid w:val="009841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1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1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1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1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1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179"/>
    <w:rPr>
      <w:sz w:val="32"/>
    </w:rPr>
  </w:style>
  <w:style w:type="paragraph" w:customStyle="1" w:styleId="HeadingProcedure">
    <w:name w:val="Heading Procedure"/>
    <w:basedOn w:val="HeadingBase"/>
    <w:next w:val="Normal"/>
    <w:rsid w:val="009841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179"/>
    <w:pPr>
      <w:spacing w:before="60" w:after="60"/>
    </w:pPr>
  </w:style>
  <w:style w:type="paragraph" w:styleId="ListContinue">
    <w:name w:val="List Continue"/>
    <w:basedOn w:val="List"/>
    <w:rsid w:val="00984179"/>
    <w:pPr>
      <w:ind w:firstLine="0"/>
    </w:pPr>
  </w:style>
  <w:style w:type="paragraph" w:customStyle="1" w:styleId="ListNote">
    <w:name w:val="List Note"/>
    <w:basedOn w:val="List"/>
    <w:rsid w:val="009841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1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1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179"/>
    <w:rPr>
      <w:rFonts w:ascii="Courier New" w:hAnsi="Courier New"/>
    </w:rPr>
  </w:style>
  <w:style w:type="paragraph" w:customStyle="1" w:styleId="NoteBullet">
    <w:name w:val="Note Bullet"/>
    <w:basedOn w:val="Note"/>
    <w:rsid w:val="009841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1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1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1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1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41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1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179"/>
    <w:rPr>
      <w:b/>
      <w:smallCaps/>
    </w:rPr>
  </w:style>
  <w:style w:type="paragraph" w:customStyle="1" w:styleId="TableListNumber">
    <w:name w:val="Table List Number"/>
    <w:basedOn w:val="ListNumber"/>
    <w:rsid w:val="009841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1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179"/>
    <w:pPr>
      <w:numPr>
        <w:numId w:val="7"/>
      </w:numPr>
    </w:pPr>
  </w:style>
  <w:style w:type="paragraph" w:customStyle="1" w:styleId="ListAlpha2">
    <w:name w:val="List Alpha 2"/>
    <w:basedOn w:val="List2"/>
    <w:rsid w:val="00984179"/>
    <w:pPr>
      <w:numPr>
        <w:numId w:val="6"/>
      </w:numPr>
    </w:pPr>
  </w:style>
  <w:style w:type="paragraph" w:styleId="List2">
    <w:name w:val="List 2"/>
    <w:basedOn w:val="BodyText"/>
    <w:rsid w:val="009841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1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1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1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1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1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4179"/>
    <w:pPr>
      <w:numPr>
        <w:numId w:val="2"/>
      </w:numPr>
    </w:pPr>
  </w:style>
  <w:style w:type="paragraph" w:styleId="ListContinue2">
    <w:name w:val="List Continue 2"/>
    <w:basedOn w:val="List2"/>
    <w:rsid w:val="00984179"/>
    <w:pPr>
      <w:ind w:firstLine="0"/>
    </w:pPr>
  </w:style>
  <w:style w:type="paragraph" w:styleId="ListContinue3">
    <w:name w:val="List Continue 3"/>
    <w:basedOn w:val="List3"/>
    <w:rsid w:val="00984179"/>
    <w:pPr>
      <w:ind w:left="1021" w:firstLine="0"/>
    </w:pPr>
  </w:style>
  <w:style w:type="paragraph" w:styleId="ListContinue4">
    <w:name w:val="List Continue 4"/>
    <w:basedOn w:val="List4"/>
    <w:rsid w:val="00984179"/>
    <w:pPr>
      <w:ind w:firstLine="0"/>
    </w:pPr>
  </w:style>
  <w:style w:type="paragraph" w:styleId="ListContinue5">
    <w:name w:val="List Continue 5"/>
    <w:basedOn w:val="List5"/>
    <w:rsid w:val="00984179"/>
    <w:pPr>
      <w:ind w:firstLine="0"/>
    </w:pPr>
  </w:style>
  <w:style w:type="paragraph" w:styleId="ListNumber3">
    <w:name w:val="List Number 3"/>
    <w:basedOn w:val="List3"/>
    <w:rsid w:val="00984179"/>
    <w:pPr>
      <w:numPr>
        <w:numId w:val="3"/>
      </w:numPr>
    </w:pPr>
  </w:style>
  <w:style w:type="paragraph" w:styleId="ListNumber4">
    <w:name w:val="List Number 4"/>
    <w:basedOn w:val="List4"/>
    <w:rsid w:val="00984179"/>
    <w:pPr>
      <w:numPr>
        <w:numId w:val="4"/>
      </w:numPr>
    </w:pPr>
  </w:style>
  <w:style w:type="paragraph" w:styleId="ListNumber5">
    <w:name w:val="List Number 5"/>
    <w:basedOn w:val="List5"/>
    <w:rsid w:val="00984179"/>
    <w:pPr>
      <w:numPr>
        <w:numId w:val="5"/>
      </w:numPr>
    </w:pPr>
  </w:style>
  <w:style w:type="paragraph" w:styleId="BlockText">
    <w:name w:val="Block Text"/>
    <w:basedOn w:val="Normal"/>
    <w:rsid w:val="009841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1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179"/>
    <w:rPr>
      <w:sz w:val="16"/>
      <w:vertAlign w:val="superscript"/>
    </w:rPr>
  </w:style>
  <w:style w:type="character" w:customStyle="1" w:styleId="Symbols">
    <w:name w:val="Symbols"/>
    <w:basedOn w:val="DefaultParagraphFont"/>
    <w:rsid w:val="00984179"/>
    <w:rPr>
      <w:rFonts w:ascii="Symbol" w:hAnsi="Symbol"/>
    </w:rPr>
  </w:style>
  <w:style w:type="character" w:customStyle="1" w:styleId="MenuOptions">
    <w:name w:val="Menu Options"/>
    <w:basedOn w:val="DefaultParagraphFont"/>
    <w:rsid w:val="009841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179"/>
    <w:rPr>
      <w:b/>
    </w:rPr>
  </w:style>
  <w:style w:type="character" w:customStyle="1" w:styleId="Underlined">
    <w:name w:val="Underlined"/>
    <w:basedOn w:val="DefaultParagraphFont"/>
    <w:rsid w:val="00984179"/>
    <w:rPr>
      <w:u w:val="single"/>
    </w:rPr>
  </w:style>
  <w:style w:type="paragraph" w:customStyle="1" w:styleId="TableBodyTextRight">
    <w:name w:val="Table Body Text Right"/>
    <w:basedOn w:val="TableBodyText"/>
    <w:rsid w:val="009841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179"/>
    <w:rPr>
      <w:sz w:val="18"/>
    </w:rPr>
  </w:style>
  <w:style w:type="paragraph" w:customStyle="1" w:styleId="BodySmallRight">
    <w:name w:val="Body Small Right"/>
    <w:basedOn w:val="BodyTextRight"/>
    <w:rsid w:val="00984179"/>
    <w:rPr>
      <w:sz w:val="18"/>
      <w:szCs w:val="18"/>
    </w:rPr>
  </w:style>
  <w:style w:type="paragraph" w:customStyle="1" w:styleId="MarginEdition">
    <w:name w:val="Margin Edition"/>
    <w:basedOn w:val="MarginNote"/>
    <w:rsid w:val="009841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179"/>
    <w:rPr>
      <w:sz w:val="2"/>
      <w:szCs w:val="2"/>
    </w:rPr>
  </w:style>
  <w:style w:type="character" w:customStyle="1" w:styleId="Small">
    <w:name w:val="Small"/>
    <w:basedOn w:val="DefaultParagraphFont"/>
    <w:rsid w:val="00984179"/>
    <w:rPr>
      <w:sz w:val="16"/>
    </w:rPr>
  </w:style>
  <w:style w:type="paragraph" w:customStyle="1" w:styleId="WideTable">
    <w:name w:val="Wide Table"/>
    <w:basedOn w:val="Normal"/>
    <w:rsid w:val="009841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179"/>
  </w:style>
  <w:style w:type="paragraph" w:styleId="Quote">
    <w:name w:val="Quote"/>
    <w:basedOn w:val="Heading1"/>
    <w:link w:val="QuoteChar"/>
    <w:qFormat/>
    <w:rsid w:val="009841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1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179"/>
    <w:pPr>
      <w:pageBreakBefore/>
    </w:pPr>
  </w:style>
  <w:style w:type="paragraph" w:customStyle="1" w:styleId="Border">
    <w:name w:val="Border"/>
    <w:basedOn w:val="Normal"/>
    <w:qFormat/>
    <w:rsid w:val="009841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1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1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1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1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1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1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1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1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179"/>
    <w:rPr>
      <w:u w:val="single"/>
    </w:rPr>
  </w:style>
  <w:style w:type="character" w:customStyle="1" w:styleId="BoldandItalics">
    <w:name w:val="Bold and Italics"/>
    <w:qFormat/>
    <w:rsid w:val="00984179"/>
    <w:rPr>
      <w:b/>
      <w:i/>
      <w:u w:val="none"/>
    </w:rPr>
  </w:style>
  <w:style w:type="paragraph" w:styleId="BalloonText">
    <w:name w:val="Balloon Text"/>
    <w:basedOn w:val="Normal"/>
    <w:link w:val="BalloonTextChar"/>
    <w:rsid w:val="00984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1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1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1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1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1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179"/>
    <w:pPr>
      <w:spacing w:before="0" w:after="0"/>
    </w:pPr>
  </w:style>
  <w:style w:type="paragraph" w:customStyle="1" w:styleId="BodyTextBold">
    <w:name w:val="Body Text Bold"/>
    <w:basedOn w:val="BodyText"/>
    <w:qFormat/>
    <w:rsid w:val="00984179"/>
    <w:rPr>
      <w:b/>
    </w:rPr>
  </w:style>
  <w:style w:type="character" w:styleId="Hyperlink">
    <w:name w:val="Hyperlink"/>
    <w:basedOn w:val="DefaultParagraphFont"/>
    <w:uiPriority w:val="99"/>
    <w:unhideWhenUsed/>
    <w:rsid w:val="00113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3448</Characters>
  <Application>Microsoft Office Word</Application>
  <DocSecurity>0</DocSecurity>
  <Lines>143</Lines>
  <Paragraphs>79</Paragraphs>
  <ScaleCrop>false</ScaleCrop>
  <Company>Author-it Software Corporation Ltd.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NWPIWS003 Inspect and operate water diversion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