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ADD" w:rsidP="00C04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NWPIWS002 Operate regulating devices in rural irrigation systems</w:t>
      </w:r>
      <w:r>
        <w:fldChar w:fldCharType="end"/>
      </w:r>
    </w:p>
    <w:p w:rsidR="00C04ADD" w:rsidP="00C04ADD">
      <w:pPr>
        <w:pStyle w:val="Version"/>
        <w:sectPr w:rsidSect="00DE1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315" w:rsidP="00DE1315">
      <w:pPr>
        <w:pStyle w:val="SuperHeading"/>
      </w:pPr>
      <w:r w:rsidRPr="00DE1315">
        <w:t>NWPIWS002 Operate regulating devices in rural irrigation systems</w:t>
      </w:r>
    </w:p>
    <w:p w:rsidR="00000000" w:rsidRPr="00DE1315" w:rsidP="00DE1315">
      <w:pPr>
        <w:pStyle w:val="Heading1"/>
      </w:pPr>
      <w:bookmarkStart w:id="1" w:name="O_1061674"/>
      <w:bookmarkEnd w:id="1"/>
      <w:r w:rsidRPr="00DE13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Release 1. This is the first release of this unit of competency in the NWP National Water Training Package.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2" w:name="O_1061675"/>
      <w:bookmarkEnd w:id="2"/>
      <w:r w:rsidRPr="00DE13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This unit involves the skills and knowledge required to operate regulating devices in rural irrigation systems.</w:t>
            </w:r>
          </w:p>
          <w:p w:rsidR="00000000" w:rsidRPr="00DE1315" w:rsidP="00DE1315">
            <w:pPr>
              <w:pStyle w:val="BodyText"/>
            </w:pPr>
            <w:r w:rsidRPr="00DE1315">
              <w:t>It includes monitoring flows in irrigation systems, recording and reporting system adjustments and responding to contingencies.</w:t>
            </w:r>
          </w:p>
          <w:p w:rsidR="00000000" w:rsidRPr="00DE1315" w:rsidP="00DE1315">
            <w:pPr>
              <w:pStyle w:val="BodyText"/>
            </w:pPr>
            <w:r w:rsidRPr="00DE1315">
              <w:t>This unit applie</w:t>
            </w:r>
            <w:r w:rsidRPr="00DE1315">
              <w:t>s to those working as field or operational staff with responsibility for using flow control and metering devices according to workplace procedures.  Those undertaking this unit would work in a team or under appropriate supervision using own familiar resour</w:t>
            </w:r>
            <w:r w:rsidRPr="00DE1315">
              <w:t>ces as required, while performing routine tasks in range of familiar contexts.</w:t>
            </w:r>
          </w:p>
          <w:p w:rsidR="00000000" w:rsidRPr="00DE1315" w:rsidP="00DE1315">
            <w:pPr>
              <w:pStyle w:val="BodyText"/>
            </w:pPr>
            <w:r w:rsidRPr="00DE1315">
              <w:t>No licensing, legislative or certification requirements apply to this unit at the time of publication.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3" w:name="O_1061676"/>
      <w:bookmarkEnd w:id="3"/>
      <w:r w:rsidRPr="00DE13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Not applicable.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4" w:name="O_1061677"/>
      <w:bookmarkEnd w:id="4"/>
      <w:r w:rsidRPr="00DE13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Irrigation Water Supply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5" w:name="O_1061678"/>
      <w:bookmarkEnd w:id="5"/>
      <w:r w:rsidRPr="00DE13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Not applicable.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6" w:name="O_1061679"/>
      <w:bookmarkEnd w:id="6"/>
      <w:r w:rsidRPr="00DE131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PERFORMANCE CRITERIA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Performance criteria describe the performance needed to demonstrate achievement of the element.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rPr>
                <w:rStyle w:val="SpecialBold"/>
              </w:rPr>
              <w:t xml:space="preserve">Monitor and regulate required flows in </w:t>
            </w:r>
            <w:r w:rsidRPr="00DE1315">
              <w:rPr>
                <w:rStyle w:val="SpecialBold"/>
              </w:rPr>
              <w:t>irrigation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 xml:space="preserve">Access and apply operating requirements for flows in </w:t>
            </w:r>
            <w:r w:rsidRPr="00DE1315">
              <w:t>irrigation systems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Use and secure</w:t>
            </w:r>
            <w:r w:rsidRPr="00DE1315">
              <w:t xml:space="preserve"> equipment to assist operational activities according to workplace procedures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Monitor, measure and record flows at designated locations according to work schedule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Identify potential operational problems and provide solutions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Adjust and maintain flow regulation and control mechanisms to increase and decrease flow according to workplace procedures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rPr>
                <w:rStyle w:val="SpecialBold"/>
              </w:rPr>
              <w:t>Record and report system adjustments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Produce trend information relating to flow adjustments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 xml:space="preserve">Collect, record and report </w:t>
            </w:r>
            <w:r w:rsidRPr="00DE1315">
              <w:t>information on flows and abnormalities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rPr>
                <w:rStyle w:val="SpecialBold"/>
              </w:rPr>
              <w:t>Respond to contingencies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Identify and assess potential risks and contingencies in the operation of regulating devices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t>Respond to potential and actual risks and contingencies</w:t>
            </w:r>
          </w:p>
        </w:tc>
      </w:tr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315">
            <w:pPr>
              <w:pStyle w:val="BodyText"/>
              <w:rPr>
                <w:lang w:val="en-NZ"/>
              </w:rPr>
            </w:pPr>
            <w:r w:rsidRPr="00DE13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Inform relevant personnel of potential risks according to workplace procedures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7" w:name="O_1061680"/>
      <w:bookmarkEnd w:id="7"/>
      <w:r w:rsidRPr="00DE13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Foundation skills essential to performance are explicit in the performance criteria of this unit of competency.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8" w:name="O_1061681"/>
      <w:bookmarkEnd w:id="8"/>
      <w:r w:rsidRPr="00DE13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Range is restricted to essential operating conditions and any other variables essential to the work environment.</w:t>
            </w:r>
          </w:p>
          <w:p w:rsidR="00000000" w:rsidRPr="00DE1315" w:rsidP="00DE1315">
            <w:pPr>
              <w:pStyle w:val="BodyText"/>
            </w:pPr>
            <w:r w:rsidRPr="00DE1315">
              <w:t>Non-essential conditions may be found in the Companion Volume Implementation Guide.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9" w:name="O_1061682"/>
      <w:bookmarkEnd w:id="9"/>
      <w:r w:rsidRPr="00DE1315">
        <w:t>Unit Mapping Infor</w:t>
      </w:r>
      <w:r w:rsidRPr="00DE1315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13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315" w:rsidP="00DE1315">
            <w:pPr>
              <w:pStyle w:val="BodyText"/>
            </w:pPr>
            <w:r w:rsidRPr="00DE1315">
              <w:t>This unit replaces and is equivalent to NWPIRR002 Operate basic flow control and regulating devices in irrigation systems.</w:t>
            </w:r>
          </w:p>
        </w:tc>
      </w:tr>
    </w:tbl>
    <w:p w:rsidR="00000000" w:rsidRPr="00DE1315" w:rsidP="00DE1315">
      <w:pPr>
        <w:pStyle w:val="NoPaddingFontSize1"/>
      </w:pPr>
    </w:p>
    <w:p w:rsidR="00000000" w:rsidRPr="00DE1315" w:rsidP="00DE1315">
      <w:pPr>
        <w:pStyle w:val="AllowPageBreak"/>
      </w:pPr>
    </w:p>
    <w:p w:rsidR="00000000" w:rsidRPr="00DE1315" w:rsidP="00DE1315">
      <w:pPr>
        <w:pStyle w:val="Heading1"/>
      </w:pPr>
      <w:bookmarkStart w:id="10" w:name="O_1061689"/>
      <w:bookmarkEnd w:id="10"/>
      <w:r w:rsidRPr="00DE1315">
        <w:t>Links</w:t>
      </w:r>
    </w:p>
    <w:p w:rsidR="00000000" w:rsidRPr="00DE1315" w:rsidP="00C04ADD">
      <w:pPr>
        <w:pStyle w:val="BodyText"/>
      </w:pPr>
      <w:r w:rsidRPr="00DE1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9403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1315" w:rsidP="00C04ADD">
      <w:pPr>
        <w:pStyle w:val="BodyText"/>
      </w:pPr>
      <w:r w:rsidRPr="00DE1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9403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1315" w:rsidP="00C04ADD">
      <w:pPr>
        <w:pStyle w:val="BodyText"/>
      </w:pPr>
      <w:r w:rsidRPr="00DE1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9403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E1315" w:rsidP="00DE1315"/>
    <w:sectPr w:rsidSect="00DE1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15" w:rsidRPr="00C04ADD" w:rsidP="00C04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D" w:rsidP="00DE1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4ADD" w:rsidP="00DE1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04ADD" w:rsidP="00DE1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315" w:rsidRPr="00C04ADD" w:rsidP="00C04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D" w:rsidRPr="002D2AF8" w:rsidP="00DE1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NWPIWS002 Operate regulating devices in rural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4ADD" w:rsidP="00DE1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315"/>
  </w:style>
  <w:style w:type="character" w:customStyle="1" w:styleId="Heading1Char">
    <w:name w:val="Heading 1 Char"/>
    <w:basedOn w:val="DefaultParagraphFont"/>
    <w:link w:val="Heading1"/>
    <w:rsid w:val="00DE1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3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1315"/>
    <w:rPr>
      <w:b/>
      <w:spacing w:val="0"/>
    </w:rPr>
  </w:style>
  <w:style w:type="paragraph" w:customStyle="1" w:styleId="SuperHeading">
    <w:name w:val="SuperHeading"/>
    <w:basedOn w:val="Normal"/>
    <w:rsid w:val="00DE1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1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3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3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1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3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315"/>
    <w:rPr>
      <w:i/>
    </w:rPr>
  </w:style>
  <w:style w:type="paragraph" w:styleId="Caption">
    <w:name w:val="caption"/>
    <w:basedOn w:val="BodyText"/>
    <w:next w:val="Normal"/>
    <w:qFormat/>
    <w:rsid w:val="00DE1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315"/>
  </w:style>
  <w:style w:type="paragraph" w:styleId="TableofFigures">
    <w:name w:val="table of figures"/>
    <w:basedOn w:val="Normal"/>
    <w:next w:val="Normal"/>
    <w:semiHidden/>
    <w:rsid w:val="00DE1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3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1315"/>
    <w:rPr>
      <w:rFonts w:ascii="Wingdings" w:hAnsi="Wingdings"/>
    </w:rPr>
  </w:style>
  <w:style w:type="paragraph" w:customStyle="1" w:styleId="TableHeading">
    <w:name w:val="Table Heading"/>
    <w:basedOn w:val="HeadingBase"/>
    <w:rsid w:val="00DE1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315"/>
    <w:rPr>
      <w:color w:val="0033CC"/>
      <w:u w:val="none"/>
    </w:rPr>
  </w:style>
  <w:style w:type="paragraph" w:customStyle="1" w:styleId="BodyTextRight">
    <w:name w:val="Body Text Right"/>
    <w:basedOn w:val="BodyText"/>
    <w:rsid w:val="00DE1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3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315"/>
    <w:rPr>
      <w:sz w:val="32"/>
    </w:rPr>
  </w:style>
  <w:style w:type="paragraph" w:customStyle="1" w:styleId="HeadingProcedure">
    <w:name w:val="Heading Procedure"/>
    <w:basedOn w:val="HeadingBase"/>
    <w:next w:val="Normal"/>
    <w:rsid w:val="00DE1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315"/>
    <w:pPr>
      <w:spacing w:before="60" w:after="60"/>
    </w:pPr>
  </w:style>
  <w:style w:type="paragraph" w:styleId="ListContinue">
    <w:name w:val="List Continue"/>
    <w:basedOn w:val="List"/>
    <w:rsid w:val="00DE1315"/>
    <w:pPr>
      <w:ind w:firstLine="0"/>
    </w:pPr>
  </w:style>
  <w:style w:type="paragraph" w:customStyle="1" w:styleId="ListNote">
    <w:name w:val="List Note"/>
    <w:basedOn w:val="List"/>
    <w:rsid w:val="00DE1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315"/>
    <w:rPr>
      <w:rFonts w:ascii="Courier New" w:hAnsi="Courier New"/>
    </w:rPr>
  </w:style>
  <w:style w:type="paragraph" w:customStyle="1" w:styleId="NoteBullet">
    <w:name w:val="Note Bullet"/>
    <w:basedOn w:val="Note"/>
    <w:rsid w:val="00DE1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3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1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315"/>
    <w:rPr>
      <w:b/>
      <w:smallCaps/>
    </w:rPr>
  </w:style>
  <w:style w:type="paragraph" w:customStyle="1" w:styleId="TableListNumber">
    <w:name w:val="Table List Number"/>
    <w:basedOn w:val="ListNumber"/>
    <w:rsid w:val="00DE1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315"/>
    <w:pPr>
      <w:numPr>
        <w:numId w:val="7"/>
      </w:numPr>
    </w:pPr>
  </w:style>
  <w:style w:type="paragraph" w:customStyle="1" w:styleId="ListAlpha2">
    <w:name w:val="List Alpha 2"/>
    <w:basedOn w:val="List2"/>
    <w:rsid w:val="00DE1315"/>
    <w:pPr>
      <w:numPr>
        <w:numId w:val="6"/>
      </w:numPr>
    </w:pPr>
  </w:style>
  <w:style w:type="paragraph" w:styleId="List2">
    <w:name w:val="List 2"/>
    <w:basedOn w:val="BodyText"/>
    <w:rsid w:val="00DE1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3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3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1315"/>
    <w:pPr>
      <w:numPr>
        <w:numId w:val="2"/>
      </w:numPr>
    </w:pPr>
  </w:style>
  <w:style w:type="paragraph" w:styleId="ListContinue2">
    <w:name w:val="List Continue 2"/>
    <w:basedOn w:val="List2"/>
    <w:rsid w:val="00DE1315"/>
    <w:pPr>
      <w:ind w:firstLine="0"/>
    </w:pPr>
  </w:style>
  <w:style w:type="paragraph" w:styleId="ListContinue3">
    <w:name w:val="List Continue 3"/>
    <w:basedOn w:val="List3"/>
    <w:rsid w:val="00DE1315"/>
    <w:pPr>
      <w:ind w:left="1021" w:firstLine="0"/>
    </w:pPr>
  </w:style>
  <w:style w:type="paragraph" w:styleId="ListContinue4">
    <w:name w:val="List Continue 4"/>
    <w:basedOn w:val="List4"/>
    <w:rsid w:val="00DE1315"/>
    <w:pPr>
      <w:ind w:firstLine="0"/>
    </w:pPr>
  </w:style>
  <w:style w:type="paragraph" w:styleId="ListContinue5">
    <w:name w:val="List Continue 5"/>
    <w:basedOn w:val="List5"/>
    <w:rsid w:val="00DE1315"/>
    <w:pPr>
      <w:ind w:firstLine="0"/>
    </w:pPr>
  </w:style>
  <w:style w:type="paragraph" w:styleId="ListNumber3">
    <w:name w:val="List Number 3"/>
    <w:basedOn w:val="List3"/>
    <w:rsid w:val="00DE1315"/>
    <w:pPr>
      <w:numPr>
        <w:numId w:val="3"/>
      </w:numPr>
    </w:pPr>
  </w:style>
  <w:style w:type="paragraph" w:styleId="ListNumber4">
    <w:name w:val="List Number 4"/>
    <w:basedOn w:val="List4"/>
    <w:rsid w:val="00DE1315"/>
    <w:pPr>
      <w:numPr>
        <w:numId w:val="4"/>
      </w:numPr>
    </w:pPr>
  </w:style>
  <w:style w:type="paragraph" w:styleId="ListNumber5">
    <w:name w:val="List Number 5"/>
    <w:basedOn w:val="List5"/>
    <w:rsid w:val="00DE1315"/>
    <w:pPr>
      <w:numPr>
        <w:numId w:val="5"/>
      </w:numPr>
    </w:pPr>
  </w:style>
  <w:style w:type="paragraph" w:styleId="BlockText">
    <w:name w:val="Block Text"/>
    <w:basedOn w:val="Normal"/>
    <w:rsid w:val="00DE1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315"/>
    <w:rPr>
      <w:sz w:val="16"/>
      <w:vertAlign w:val="superscript"/>
    </w:rPr>
  </w:style>
  <w:style w:type="character" w:customStyle="1" w:styleId="Symbols">
    <w:name w:val="Symbols"/>
    <w:basedOn w:val="DefaultParagraphFont"/>
    <w:rsid w:val="00DE1315"/>
    <w:rPr>
      <w:rFonts w:ascii="Symbol" w:hAnsi="Symbol"/>
    </w:rPr>
  </w:style>
  <w:style w:type="character" w:customStyle="1" w:styleId="MenuOptions">
    <w:name w:val="Menu Options"/>
    <w:basedOn w:val="DefaultParagraphFont"/>
    <w:rsid w:val="00DE1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315"/>
    <w:rPr>
      <w:b/>
    </w:rPr>
  </w:style>
  <w:style w:type="character" w:customStyle="1" w:styleId="Underlined">
    <w:name w:val="Underlined"/>
    <w:basedOn w:val="DefaultParagraphFont"/>
    <w:rsid w:val="00DE1315"/>
    <w:rPr>
      <w:u w:val="single"/>
    </w:rPr>
  </w:style>
  <w:style w:type="paragraph" w:customStyle="1" w:styleId="TableBodyTextRight">
    <w:name w:val="Table Body Text Right"/>
    <w:basedOn w:val="TableBodyText"/>
    <w:rsid w:val="00DE1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315"/>
    <w:rPr>
      <w:sz w:val="18"/>
    </w:rPr>
  </w:style>
  <w:style w:type="paragraph" w:customStyle="1" w:styleId="BodySmallRight">
    <w:name w:val="Body Small Right"/>
    <w:basedOn w:val="BodyTextRight"/>
    <w:rsid w:val="00DE1315"/>
    <w:rPr>
      <w:sz w:val="18"/>
      <w:szCs w:val="18"/>
    </w:rPr>
  </w:style>
  <w:style w:type="paragraph" w:customStyle="1" w:styleId="MarginEdition">
    <w:name w:val="Margin Edition"/>
    <w:basedOn w:val="MarginNote"/>
    <w:rsid w:val="00DE1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315"/>
    <w:rPr>
      <w:sz w:val="2"/>
      <w:szCs w:val="2"/>
    </w:rPr>
  </w:style>
  <w:style w:type="character" w:customStyle="1" w:styleId="Small">
    <w:name w:val="Small"/>
    <w:basedOn w:val="DefaultParagraphFont"/>
    <w:rsid w:val="00DE1315"/>
    <w:rPr>
      <w:sz w:val="16"/>
    </w:rPr>
  </w:style>
  <w:style w:type="paragraph" w:customStyle="1" w:styleId="WideTable">
    <w:name w:val="Wide Table"/>
    <w:basedOn w:val="Normal"/>
    <w:rsid w:val="00DE1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315"/>
  </w:style>
  <w:style w:type="paragraph" w:styleId="Quote">
    <w:name w:val="Quote"/>
    <w:basedOn w:val="Heading1"/>
    <w:link w:val="QuoteChar"/>
    <w:qFormat/>
    <w:rsid w:val="00DE1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315"/>
    <w:pPr>
      <w:pageBreakBefore/>
    </w:pPr>
  </w:style>
  <w:style w:type="paragraph" w:customStyle="1" w:styleId="Border">
    <w:name w:val="Border"/>
    <w:basedOn w:val="Normal"/>
    <w:qFormat/>
    <w:rsid w:val="00DE1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315"/>
    <w:rPr>
      <w:u w:val="single"/>
    </w:rPr>
  </w:style>
  <w:style w:type="character" w:customStyle="1" w:styleId="BoldandItalics">
    <w:name w:val="Bold and Italics"/>
    <w:qFormat/>
    <w:rsid w:val="00DE1315"/>
    <w:rPr>
      <w:b/>
      <w:i/>
      <w:u w:val="none"/>
    </w:rPr>
  </w:style>
  <w:style w:type="paragraph" w:styleId="BalloonText">
    <w:name w:val="Balloon Text"/>
    <w:basedOn w:val="Normal"/>
    <w:link w:val="BalloonTextChar"/>
    <w:rsid w:val="00DE1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315"/>
    <w:pPr>
      <w:spacing w:before="0" w:after="0"/>
    </w:pPr>
  </w:style>
  <w:style w:type="paragraph" w:customStyle="1" w:styleId="BodyTextBold">
    <w:name w:val="Body Text Bold"/>
    <w:basedOn w:val="BodyText"/>
    <w:qFormat/>
    <w:rsid w:val="00DE1315"/>
    <w:rPr>
      <w:b/>
    </w:rPr>
  </w:style>
  <w:style w:type="character" w:styleId="Hyperlink">
    <w:name w:val="Hyperlink"/>
    <w:basedOn w:val="DefaultParagraphFont"/>
    <w:uiPriority w:val="99"/>
    <w:unhideWhenUsed/>
    <w:rsid w:val="00C04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3131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NWPIWS002 Operate regulating devices in rural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