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CE4" w:rsidP="003D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NWPIWS002 Operate regulating devices in rural irrigation systems</w:t>
      </w:r>
      <w:r>
        <w:fldChar w:fldCharType="end"/>
      </w:r>
    </w:p>
    <w:p w:rsidR="003D4CE4" w:rsidP="003D4CE4">
      <w:pPr>
        <w:pStyle w:val="Version"/>
        <w:sectPr w:rsidSect="00EE2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BAE" w:rsidP="00EE2BAE">
      <w:pPr>
        <w:pStyle w:val="SuperHeading"/>
      </w:pPr>
      <w:r w:rsidRPr="00EE2BAE">
        <w:t>NWPIWS002 Operate regulating devices in rural irrigation systems</w:t>
      </w:r>
    </w:p>
    <w:p w:rsidR="00000000" w:rsidRPr="00EE2BAE" w:rsidP="00EE2BAE">
      <w:pPr>
        <w:pStyle w:val="Heading1"/>
      </w:pPr>
      <w:bookmarkStart w:id="1" w:name="O_1061674"/>
      <w:bookmarkEnd w:id="1"/>
      <w:r w:rsidRPr="00EE2B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Release 1. This is the first release of this unit of competency in the NWP National Water Training Package.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2" w:name="O_1061675"/>
      <w:bookmarkEnd w:id="2"/>
      <w:r w:rsidRPr="00EE2B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This unit involves the skills and knowledge required to operate regulating devices in rural irrigation systems.</w:t>
            </w:r>
          </w:p>
          <w:p w:rsidR="00000000" w:rsidRPr="00EE2BAE" w:rsidP="00EE2BAE">
            <w:pPr>
              <w:pStyle w:val="BodyText"/>
            </w:pPr>
            <w:r w:rsidRPr="00EE2BAE">
              <w:t>It includes monitoring flows in irrigation systems, recording and reporting system adjustments and responding to contingencies.</w:t>
            </w:r>
          </w:p>
          <w:p w:rsidR="00000000" w:rsidRPr="00EE2BAE" w:rsidP="00EE2BAE">
            <w:pPr>
              <w:pStyle w:val="BodyText"/>
            </w:pPr>
            <w:r w:rsidRPr="00EE2BAE">
              <w:t>This unit applie</w:t>
            </w:r>
            <w:r w:rsidRPr="00EE2BAE">
              <w:t>s to those working as field or operational staff with responsibility for using flow control and metering devices according to workplace procedures.  Those undertaking this unit would work in a team or under appropriate supervision using own familiar resour</w:t>
            </w:r>
            <w:r w:rsidRPr="00EE2BAE">
              <w:t>ces as required, while performing routine tasks in range of familiar contexts.</w:t>
            </w:r>
          </w:p>
          <w:p w:rsidR="00000000" w:rsidRPr="00EE2BAE" w:rsidP="00EE2BAE">
            <w:pPr>
              <w:pStyle w:val="BodyText"/>
            </w:pPr>
            <w:r w:rsidRPr="00EE2BAE">
              <w:t>No licensing, legislative or certification requirements apply to this unit at the time of publication.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3" w:name="O_1061676"/>
      <w:bookmarkEnd w:id="3"/>
      <w:r w:rsidRPr="00EE2B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Not applicable.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4" w:name="O_1061677"/>
      <w:bookmarkEnd w:id="4"/>
      <w:r w:rsidRPr="00EE2B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Irrigation Water Supply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5" w:name="O_1061678"/>
      <w:bookmarkEnd w:id="5"/>
      <w:r w:rsidRPr="00EE2B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Not applicable.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6" w:name="O_1061679"/>
      <w:bookmarkEnd w:id="6"/>
      <w:r w:rsidRPr="00EE2B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PERFORMANCE CRITERIA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Performance criteria describe the performance needed to demonstrate achievement of the element.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 xml:space="preserve">Monitor and regulate required flows in </w:t>
            </w:r>
            <w:r w:rsidRPr="00EE2BAE">
              <w:rPr>
                <w:rStyle w:val="SpecialBold"/>
              </w:rPr>
              <w:t>irrigation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 xml:space="preserve">Access and apply operating requirements for flows in </w:t>
            </w:r>
            <w:r w:rsidRPr="00EE2BAE">
              <w:t>irrigation systems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Use and secure</w:t>
            </w:r>
            <w:r w:rsidRPr="00EE2BAE">
              <w:t xml:space="preserve"> equipment to assist operational activities according to workplace procedures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Monitor, measure and record flows at designated locations according to work schedule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Identify potential operational problems and provide solutions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Adjust and maintain flow regulation and control mechanisms to increase and decrease flow according to workplace procedures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>Record and report system adjustments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Produce trend information relating to flow adjustments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 xml:space="preserve">Collect, record and report </w:t>
            </w:r>
            <w:r w:rsidRPr="00EE2BAE">
              <w:t>information on flows and abnormalities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rPr>
                <w:rStyle w:val="SpecialBold"/>
              </w:rPr>
              <w:t>Respond to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Identify and assess potential risks and contingencies in the operation of regulating devices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t>Respond to potential and actual risks and contingencies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BodyText"/>
              <w:rPr>
                <w:lang w:val="en-NZ"/>
              </w:rPr>
            </w:pPr>
            <w:r w:rsidRPr="00EE2B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Inform relevant personnel of potential risks according to workplace procedures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7" w:name="O_1061680"/>
      <w:bookmarkEnd w:id="7"/>
      <w:r w:rsidRPr="00EE2B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Foundation skills essential to performance are explicit in the performance criteria of this unit of competency.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8" w:name="O_1061681"/>
      <w:bookmarkEnd w:id="8"/>
      <w:r w:rsidRPr="00EE2B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Range is restricted to essential operating conditions and any other variables essential to the work environment.</w:t>
            </w:r>
          </w:p>
          <w:p w:rsidR="00000000" w:rsidRPr="00EE2BAE" w:rsidP="00EE2BAE">
            <w:pPr>
              <w:pStyle w:val="BodyText"/>
            </w:pPr>
            <w:r w:rsidRPr="00EE2BAE">
              <w:t>Non-essential conditions may be found in the Companion Volume Implementation Guide.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9" w:name="O_1061682"/>
      <w:bookmarkEnd w:id="9"/>
      <w:r w:rsidRPr="00EE2BAE">
        <w:t>Unit Mapping Infor</w:t>
      </w:r>
      <w:r w:rsidRPr="00EE2BAE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This unit replaces and is equivalent to NWPIRR002 Operate basic flow control and regulating devices in irrigation systems.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10" w:name="O_1061689"/>
      <w:bookmarkEnd w:id="10"/>
      <w:r w:rsidRPr="00EE2BAE">
        <w:t>Links</w:t>
      </w:r>
    </w:p>
    <w:p w:rsidR="00000000" w:rsidRPr="00EE2BAE" w:rsidP="003D4CE4">
      <w:pPr>
        <w:pStyle w:val="BodyText"/>
      </w:pPr>
      <w:r w:rsidRPr="00EE2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3D4CE4">
      <w:pPr>
        <w:pStyle w:val="BodyText"/>
      </w:pPr>
      <w:r w:rsidRPr="00EE2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3D4CE4">
      <w:pPr>
        <w:pStyle w:val="BodyText"/>
      </w:pPr>
      <w:r w:rsidRPr="00EE2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3D4CE4">
      <w:pPr>
        <w:pStyle w:val="BodyText"/>
        <w:sectPr w:rsidSect="00EE2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2BAE" w:rsidP="00EE2BAE">
      <w:pPr>
        <w:pStyle w:val="SuperHeading"/>
      </w:pPr>
      <w:r w:rsidRPr="00EE2BAE">
        <w:t>Assessment Requirements for NWPIWS002 Operate regulating devices in rural irrigation systems</w:t>
      </w:r>
    </w:p>
    <w:p w:rsidR="00000000" w:rsidRPr="00EE2BAE" w:rsidP="00EE2BAE">
      <w:pPr>
        <w:pStyle w:val="Heading1"/>
      </w:pPr>
      <w:bookmarkStart w:id="11" w:name="O_1061684"/>
      <w:bookmarkEnd w:id="11"/>
      <w:r w:rsidRPr="00EE2B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Release 1. This is the first release of this unit of competency in the NWP National Water Training Package.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12" w:name="O_1061685"/>
      <w:bookmarkEnd w:id="12"/>
      <w:r w:rsidRPr="00EE2B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NoPaddingFontSize1"/>
              <w:rPr>
                <w:rFonts w:eastAsia="Times New Roman"/>
                <w:lang w:val="en-NZ"/>
              </w:rPr>
            </w:pPr>
            <w:r w:rsidRPr="00EE2BAE">
              <w:t>Evidence required to demonstrate competence in this unit must be relevant to and sati</w:t>
            </w:r>
            <w:r w:rsidRPr="00EE2BAE">
              <w:t>sfy all the requirements of the elements and performance criteria on at least one occasion and includes: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ListBullet"/>
            </w:pPr>
            <w:r w:rsidRPr="00EE2BAE">
              <w:t>adjusting and maintaining flow system control mechanisms</w:t>
            </w:r>
          </w:p>
          <w:p w:rsidR="00000000" w:rsidRPr="00EE2BAE" w:rsidP="00EE2BAE">
            <w:pPr>
              <w:pStyle w:val="ListBullet"/>
            </w:pPr>
            <w:r w:rsidRPr="00EE2BAE">
              <w:t>completing records and reports</w:t>
            </w:r>
          </w:p>
          <w:p w:rsidR="00000000" w:rsidRPr="00EE2BAE" w:rsidP="00EE2BAE">
            <w:pPr>
              <w:pStyle w:val="ListBullet"/>
            </w:pPr>
            <w:r w:rsidRPr="00EE2BAE">
              <w:t>collecting and reporting system performance information</w:t>
            </w:r>
          </w:p>
          <w:p w:rsidR="00000000" w:rsidRPr="00EE2BAE" w:rsidP="00EE2BAE">
            <w:pPr>
              <w:pStyle w:val="ListBullet"/>
            </w:pPr>
            <w:r w:rsidRPr="00EE2BAE">
              <w:t>ident</w:t>
            </w:r>
            <w:r w:rsidRPr="00EE2BAE">
              <w:t>ifying and reporting operational problems</w:t>
            </w:r>
          </w:p>
          <w:p w:rsidR="00000000" w:rsidRPr="00EE2BAE" w:rsidP="00EE2BAE">
            <w:pPr>
              <w:pStyle w:val="ListBullet"/>
            </w:pPr>
            <w:r w:rsidRPr="00EE2BAE">
              <w:t>identifying flow requirements</w:t>
            </w:r>
          </w:p>
          <w:p w:rsidR="00000000" w:rsidRPr="00EE2BAE" w:rsidP="00EE2BAE">
            <w:pPr>
              <w:pStyle w:val="ListBullet"/>
            </w:pPr>
            <w:r w:rsidRPr="00EE2BAE">
              <w:t>interpreting data</w:t>
            </w:r>
          </w:p>
          <w:p w:rsidR="00000000" w:rsidRPr="00EE2BAE" w:rsidP="00EE2BAE">
            <w:pPr>
              <w:pStyle w:val="ListBullet"/>
            </w:pPr>
            <w:r w:rsidRPr="00EE2BAE">
              <w:t xml:space="preserve">producing information </w:t>
            </w:r>
          </w:p>
          <w:p w:rsidR="00000000" w:rsidRPr="00EE2BAE" w:rsidP="00EE2BAE">
            <w:pPr>
              <w:pStyle w:val="ListBullet"/>
            </w:pPr>
            <w:r w:rsidRPr="00EE2BAE">
              <w:t>securing flow regulation devices</w:t>
            </w:r>
          </w:p>
          <w:p w:rsidR="00000000" w:rsidRPr="00EE2BAE" w:rsidP="00EE2BAE">
            <w:pPr>
              <w:pStyle w:val="ListBullet"/>
            </w:pPr>
            <w:r w:rsidRPr="00EE2BAE">
              <w:t>using equipment relevant for controlling and regulating water flow for irrigation</w:t>
            </w:r>
          </w:p>
        </w:tc>
      </w:tr>
    </w:tbl>
    <w:p w:rsidR="00000000" w:rsidRPr="00EE2BAE" w:rsidP="00EE2BAE">
      <w:pPr>
        <w:pStyle w:val="BodyText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13" w:name="O_1061686"/>
      <w:bookmarkEnd w:id="13"/>
      <w:r w:rsidRPr="00EE2B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AE">
            <w:pPr>
              <w:pStyle w:val="NoPaddingFontSize1"/>
              <w:rPr>
                <w:rFonts w:eastAsia="Times New Roman"/>
                <w:lang w:val="en-NZ"/>
              </w:rPr>
            </w:pPr>
            <w:r w:rsidRPr="00EE2BA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ListBullet"/>
            </w:pPr>
            <w:r w:rsidRPr="00EE2BAE">
              <w:t>effects of weather conditions on system operation and wor</w:t>
            </w:r>
            <w:r w:rsidRPr="00EE2BAE">
              <w:t>ksite</w:t>
            </w:r>
          </w:p>
          <w:p w:rsidR="00000000" w:rsidRPr="00EE2BAE" w:rsidP="00EE2BAE">
            <w:pPr>
              <w:pStyle w:val="ListBullet"/>
            </w:pPr>
            <w:r w:rsidRPr="00EE2BAE">
              <w:t>equipment operation, capacity and limitations</w:t>
            </w:r>
          </w:p>
          <w:p w:rsidR="00000000" w:rsidRPr="00EE2BAE" w:rsidP="00EE2BAE">
            <w:pPr>
              <w:pStyle w:val="ListBullet"/>
            </w:pPr>
            <w:r w:rsidRPr="00EE2BAE">
              <w:t>methods for data collection and reporting</w:t>
            </w:r>
          </w:p>
          <w:p w:rsidR="00000000" w:rsidRPr="00EE2BAE" w:rsidP="00EE2BAE">
            <w:pPr>
              <w:pStyle w:val="ListBullet"/>
            </w:pPr>
            <w:r w:rsidRPr="00EE2BAE">
              <w:t>irrigation system layout</w:t>
            </w:r>
          </w:p>
          <w:p w:rsidR="00000000" w:rsidRPr="00EE2BAE" w:rsidP="00EE2BAE">
            <w:pPr>
              <w:pStyle w:val="ListBullet"/>
            </w:pPr>
            <w:r w:rsidRPr="00EE2BAE">
              <w:t>principles of hydraulics impacting on the operation of flows</w:t>
            </w:r>
          </w:p>
          <w:p w:rsidR="00000000" w:rsidRPr="00EE2BAE" w:rsidP="00EE2BAE">
            <w:pPr>
              <w:pStyle w:val="ListBullet"/>
            </w:pPr>
            <w:r w:rsidRPr="00EE2BAE">
              <w:t>relevant legislation, regulations and workplace procedures</w:t>
            </w:r>
          </w:p>
          <w:p w:rsidR="00000000" w:rsidRPr="00EE2BAE" w:rsidP="00EE2BAE">
            <w:pPr>
              <w:pStyle w:val="ListBullet"/>
            </w:pPr>
            <w:r w:rsidRPr="00EE2BAE">
              <w:t>relevant lock-out procedures for mechanical and electrical installations</w:t>
            </w:r>
          </w:p>
          <w:p w:rsidR="00000000" w:rsidRPr="00EE2BAE" w:rsidP="00EE2BAE">
            <w:pPr>
              <w:pStyle w:val="ListBullet"/>
            </w:pPr>
            <w:r w:rsidRPr="00EE2BAE">
              <w:t>risk factors and potential hazards</w:t>
            </w:r>
          </w:p>
          <w:p w:rsidR="00000000" w:rsidRPr="00EE2BAE" w:rsidP="00EE2BAE">
            <w:pPr>
              <w:pStyle w:val="ListBullet"/>
            </w:pPr>
            <w:r w:rsidRPr="00EE2BAE">
              <w:t>system flow control mechanisms</w:t>
            </w:r>
          </w:p>
        </w:tc>
      </w:tr>
    </w:tbl>
    <w:p w:rsidR="00000000" w:rsidRPr="00EE2BAE" w:rsidP="00EE2BAE">
      <w:pPr>
        <w:pStyle w:val="BodyText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14" w:name="O_1061687"/>
      <w:bookmarkEnd w:id="14"/>
      <w:r w:rsidRPr="00EE2B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AE" w:rsidP="00EE2BAE">
            <w:pPr>
              <w:pStyle w:val="BodyText"/>
            </w:pPr>
            <w:r w:rsidRPr="00EE2BAE">
              <w:t>Assessors must hold credentials specified within the Standards for Registe</w:t>
            </w:r>
            <w:r w:rsidRPr="00EE2BAE">
              <w:t xml:space="preserve">red Training Organisations current at the time of assessment. </w:t>
            </w:r>
          </w:p>
          <w:p w:rsidR="00000000" w:rsidRPr="00EE2BAE" w:rsidP="00EE2BAE">
            <w:pPr>
              <w:pStyle w:val="BodyText"/>
            </w:pPr>
            <w:r w:rsidRPr="00EE2BAE">
              <w:t>Assessment must satisfy the Principles of Assessment and Rules of Evidence and all regulatory requirements included within the Standards for Registered Training Organisations current at the tim</w:t>
            </w:r>
            <w:r w:rsidRPr="00EE2BAE">
              <w:t>e of assessment.</w:t>
            </w:r>
          </w:p>
          <w:p w:rsidR="00000000" w:rsidRPr="00EE2BAE" w:rsidP="00EE2BAE">
            <w:pPr>
              <w:pStyle w:val="BodyText"/>
            </w:pPr>
            <w:r w:rsidRPr="00EE2BA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E2BAE" w:rsidP="00EE2BAE">
            <w:pPr>
              <w:pStyle w:val="BodyText"/>
            </w:pPr>
            <w:r w:rsidRPr="00EE2BA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2BAE" w:rsidP="00EE2BAE">
            <w:pPr>
              <w:pStyle w:val="BodyText"/>
            </w:pPr>
            <w:r w:rsidRPr="00EE2BAE">
              <w:t>Resources for assessment must include access to:</w:t>
            </w:r>
          </w:p>
          <w:p w:rsidR="00000000" w:rsidRPr="00EE2BAE" w:rsidP="00EE2BAE">
            <w:pPr>
              <w:pStyle w:val="ListBullet"/>
            </w:pPr>
            <w:r w:rsidRPr="00EE2BAE">
              <w:t>relevant and appropriate materials, to</w:t>
            </w:r>
            <w:r w:rsidRPr="00EE2BAE">
              <w:t>ols, equipment and personal protective equipment currently used in industry</w:t>
            </w:r>
          </w:p>
          <w:p w:rsidR="00000000" w:rsidRPr="00EE2BAE" w:rsidP="00EE2BAE">
            <w:pPr>
              <w:pStyle w:val="ListBullet"/>
            </w:pPr>
            <w:r w:rsidRPr="00EE2BAE">
              <w:t>applicable documentation including legislation, regulations, codes of practice, workplace procedures and operation manuals.</w:t>
            </w:r>
          </w:p>
        </w:tc>
      </w:tr>
    </w:tbl>
    <w:p w:rsidR="00000000" w:rsidRPr="00EE2BAE" w:rsidP="00EE2BAE">
      <w:pPr>
        <w:pStyle w:val="NoPaddingFontSize1"/>
      </w:pPr>
    </w:p>
    <w:p w:rsidR="00000000" w:rsidRPr="00EE2BAE" w:rsidP="00EE2BAE">
      <w:pPr>
        <w:pStyle w:val="AllowPageBreak"/>
      </w:pPr>
    </w:p>
    <w:p w:rsidR="00000000" w:rsidRPr="00EE2BAE" w:rsidP="00EE2BAE">
      <w:pPr>
        <w:pStyle w:val="Heading1"/>
      </w:pPr>
      <w:bookmarkStart w:id="15" w:name="O_1061690"/>
      <w:bookmarkEnd w:id="15"/>
      <w:r w:rsidRPr="00EE2BAE">
        <w:t>Links</w:t>
      </w:r>
    </w:p>
    <w:p w:rsidR="00000000" w:rsidRPr="00EE2BAE" w:rsidP="003D4CE4">
      <w:pPr>
        <w:pStyle w:val="BodyText"/>
      </w:pPr>
      <w:r w:rsidRPr="00EE2BAE">
        <w:t>Companion Volume implementati</w:t>
      </w:r>
      <w:r w:rsidRPr="00EE2BAE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3D4CE4">
      <w:pPr>
        <w:pStyle w:val="BodyText"/>
      </w:pPr>
      <w:r w:rsidRPr="00EE2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3D4CE4">
      <w:pPr>
        <w:pStyle w:val="BodyText"/>
      </w:pPr>
      <w:r w:rsidRPr="00EE2B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B4B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2BAE" w:rsidP="00EE2BAE"/>
    <w:sectPr w:rsidSect="00EE2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 w:rsidRPr="003D4CE4" w:rsidP="003D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E4" w:rsidP="00EE2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CE4" w:rsidP="00EE2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4CE4" w:rsidP="00EE2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 w:rsidP="00EE2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CE4">
      <w:t>Approved</w:t>
    </w:r>
    <w:r w:rsidR="003D4C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C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CE4">
      <w:rPr>
        <w:noProof/>
      </w:rPr>
      <w:t>4</w:t>
    </w:r>
    <w:r>
      <w:rPr>
        <w:noProof/>
      </w:rPr>
      <w:fldChar w:fldCharType="end"/>
    </w:r>
  </w:p>
  <w:p w:rsidR="00EE2BAE" w:rsidP="00EE2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C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CE4">
      <w:t>BuildSkills Australia</w:t>
    </w:r>
    <w:r w:rsidR="003D4CE4">
      <w:fldChar w:fldCharType="end"/>
    </w:r>
  </w:p>
  <w:p w:rsidR="00EE2BAE" w:rsidP="00EE2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BAE" w:rsidRPr="003D4CE4" w:rsidP="003D4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E4" w:rsidRPr="002D2AF8" w:rsidP="00EE2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NWPIWS002 Operate regulating devices in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4CE4" w:rsidP="00EE2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AE" w:rsidRPr="002D2AF8" w:rsidP="00EE2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CE4">
      <w:t>NWPIWS002 Operate regulating devices in rural irrigation systems</w:t>
    </w:r>
    <w:r w:rsidR="003D4C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CE4">
      <w:rPr>
        <w:noProof/>
      </w:rPr>
      <w:t>1 March 2025</w:t>
    </w:r>
    <w:r>
      <w:fldChar w:fldCharType="end"/>
    </w:r>
  </w:p>
  <w:p w:rsidR="00EE2BAE" w:rsidP="00EE2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ACA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6E6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BAE"/>
  </w:style>
  <w:style w:type="character" w:customStyle="1" w:styleId="Heading1Char">
    <w:name w:val="Heading 1 Char"/>
    <w:basedOn w:val="DefaultParagraphFont"/>
    <w:link w:val="Heading1"/>
    <w:rsid w:val="00EE2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B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BAE"/>
    <w:rPr>
      <w:b/>
      <w:spacing w:val="0"/>
    </w:rPr>
  </w:style>
  <w:style w:type="paragraph" w:customStyle="1" w:styleId="SuperHeading">
    <w:name w:val="SuperHeading"/>
    <w:basedOn w:val="Normal"/>
    <w:rsid w:val="00EE2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2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B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BAE"/>
    <w:rPr>
      <w:i/>
    </w:rPr>
  </w:style>
  <w:style w:type="paragraph" w:styleId="Caption">
    <w:name w:val="caption"/>
    <w:basedOn w:val="BodyText"/>
    <w:next w:val="Normal"/>
    <w:qFormat/>
    <w:rsid w:val="00EE2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BAE"/>
  </w:style>
  <w:style w:type="paragraph" w:styleId="TableofFigures">
    <w:name w:val="table of figures"/>
    <w:basedOn w:val="Normal"/>
    <w:next w:val="Normal"/>
    <w:semiHidden/>
    <w:rsid w:val="00EE2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B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BAE"/>
    <w:rPr>
      <w:rFonts w:ascii="Wingdings" w:hAnsi="Wingdings"/>
    </w:rPr>
  </w:style>
  <w:style w:type="paragraph" w:customStyle="1" w:styleId="TableHeading">
    <w:name w:val="Table Heading"/>
    <w:basedOn w:val="HeadingBase"/>
    <w:rsid w:val="00EE2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BAE"/>
    <w:rPr>
      <w:color w:val="0033CC"/>
      <w:u w:val="none"/>
    </w:rPr>
  </w:style>
  <w:style w:type="paragraph" w:customStyle="1" w:styleId="BodyTextRight">
    <w:name w:val="Body Text Right"/>
    <w:basedOn w:val="BodyText"/>
    <w:rsid w:val="00EE2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BAE"/>
    <w:rPr>
      <w:sz w:val="32"/>
    </w:rPr>
  </w:style>
  <w:style w:type="paragraph" w:customStyle="1" w:styleId="HeadingProcedure">
    <w:name w:val="Heading Procedure"/>
    <w:basedOn w:val="HeadingBase"/>
    <w:next w:val="Normal"/>
    <w:rsid w:val="00EE2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BAE"/>
    <w:pPr>
      <w:spacing w:before="60" w:after="60"/>
    </w:pPr>
  </w:style>
  <w:style w:type="paragraph" w:styleId="ListContinue">
    <w:name w:val="List Continue"/>
    <w:basedOn w:val="List"/>
    <w:rsid w:val="00EE2BAE"/>
    <w:pPr>
      <w:ind w:firstLine="0"/>
    </w:pPr>
  </w:style>
  <w:style w:type="paragraph" w:customStyle="1" w:styleId="ListNote">
    <w:name w:val="List Note"/>
    <w:basedOn w:val="List"/>
    <w:rsid w:val="00EE2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BAE"/>
    <w:rPr>
      <w:rFonts w:ascii="Courier New" w:hAnsi="Courier New"/>
    </w:rPr>
  </w:style>
  <w:style w:type="paragraph" w:customStyle="1" w:styleId="NoteBullet">
    <w:name w:val="Note Bullet"/>
    <w:basedOn w:val="Note"/>
    <w:rsid w:val="00EE2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B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BAE"/>
    <w:rPr>
      <w:b/>
      <w:smallCaps/>
    </w:rPr>
  </w:style>
  <w:style w:type="paragraph" w:customStyle="1" w:styleId="TableListNumber">
    <w:name w:val="Table List Number"/>
    <w:basedOn w:val="ListNumber"/>
    <w:rsid w:val="00EE2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BAE"/>
    <w:pPr>
      <w:numPr>
        <w:numId w:val="8"/>
      </w:numPr>
    </w:pPr>
  </w:style>
  <w:style w:type="paragraph" w:customStyle="1" w:styleId="ListAlpha2">
    <w:name w:val="List Alpha 2"/>
    <w:basedOn w:val="List2"/>
    <w:rsid w:val="00EE2BAE"/>
    <w:pPr>
      <w:numPr>
        <w:numId w:val="7"/>
      </w:numPr>
    </w:pPr>
  </w:style>
  <w:style w:type="paragraph" w:styleId="List2">
    <w:name w:val="List 2"/>
    <w:basedOn w:val="BodyText"/>
    <w:rsid w:val="00EE2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B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B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BAE"/>
    <w:pPr>
      <w:numPr>
        <w:numId w:val="3"/>
      </w:numPr>
    </w:pPr>
  </w:style>
  <w:style w:type="paragraph" w:styleId="ListContinue2">
    <w:name w:val="List Continue 2"/>
    <w:basedOn w:val="List2"/>
    <w:rsid w:val="00EE2BAE"/>
    <w:pPr>
      <w:ind w:firstLine="0"/>
    </w:pPr>
  </w:style>
  <w:style w:type="paragraph" w:styleId="ListContinue3">
    <w:name w:val="List Continue 3"/>
    <w:basedOn w:val="List3"/>
    <w:rsid w:val="00EE2BAE"/>
    <w:pPr>
      <w:ind w:left="1021" w:firstLine="0"/>
    </w:pPr>
  </w:style>
  <w:style w:type="paragraph" w:styleId="ListContinue4">
    <w:name w:val="List Continue 4"/>
    <w:basedOn w:val="List4"/>
    <w:rsid w:val="00EE2BAE"/>
    <w:pPr>
      <w:ind w:firstLine="0"/>
    </w:pPr>
  </w:style>
  <w:style w:type="paragraph" w:styleId="ListContinue5">
    <w:name w:val="List Continue 5"/>
    <w:basedOn w:val="List5"/>
    <w:rsid w:val="00EE2BAE"/>
    <w:pPr>
      <w:ind w:firstLine="0"/>
    </w:pPr>
  </w:style>
  <w:style w:type="paragraph" w:styleId="ListNumber3">
    <w:name w:val="List Number 3"/>
    <w:basedOn w:val="List3"/>
    <w:rsid w:val="00EE2BAE"/>
    <w:pPr>
      <w:numPr>
        <w:numId w:val="4"/>
      </w:numPr>
    </w:pPr>
  </w:style>
  <w:style w:type="paragraph" w:styleId="ListNumber4">
    <w:name w:val="List Number 4"/>
    <w:basedOn w:val="List4"/>
    <w:rsid w:val="00EE2BAE"/>
    <w:pPr>
      <w:numPr>
        <w:numId w:val="5"/>
      </w:numPr>
    </w:pPr>
  </w:style>
  <w:style w:type="paragraph" w:styleId="ListNumber5">
    <w:name w:val="List Number 5"/>
    <w:basedOn w:val="List5"/>
    <w:rsid w:val="00EE2BAE"/>
    <w:pPr>
      <w:numPr>
        <w:numId w:val="6"/>
      </w:numPr>
    </w:pPr>
  </w:style>
  <w:style w:type="paragraph" w:styleId="BlockText">
    <w:name w:val="Block Text"/>
    <w:basedOn w:val="Normal"/>
    <w:rsid w:val="00EE2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BAE"/>
    <w:rPr>
      <w:sz w:val="16"/>
      <w:vertAlign w:val="superscript"/>
    </w:rPr>
  </w:style>
  <w:style w:type="character" w:customStyle="1" w:styleId="Symbols">
    <w:name w:val="Symbols"/>
    <w:basedOn w:val="DefaultParagraphFont"/>
    <w:rsid w:val="00EE2BAE"/>
    <w:rPr>
      <w:rFonts w:ascii="Symbol" w:hAnsi="Symbol"/>
    </w:rPr>
  </w:style>
  <w:style w:type="character" w:customStyle="1" w:styleId="MenuOptions">
    <w:name w:val="Menu Options"/>
    <w:basedOn w:val="DefaultParagraphFont"/>
    <w:rsid w:val="00EE2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BAE"/>
    <w:rPr>
      <w:b/>
    </w:rPr>
  </w:style>
  <w:style w:type="character" w:customStyle="1" w:styleId="Underlined">
    <w:name w:val="Underlined"/>
    <w:basedOn w:val="DefaultParagraphFont"/>
    <w:rsid w:val="00EE2BAE"/>
    <w:rPr>
      <w:u w:val="single"/>
    </w:rPr>
  </w:style>
  <w:style w:type="paragraph" w:customStyle="1" w:styleId="TableBodyTextRight">
    <w:name w:val="Table Body Text Right"/>
    <w:basedOn w:val="TableBodyText"/>
    <w:rsid w:val="00EE2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BAE"/>
    <w:rPr>
      <w:sz w:val="18"/>
    </w:rPr>
  </w:style>
  <w:style w:type="paragraph" w:customStyle="1" w:styleId="BodySmallRight">
    <w:name w:val="Body Small Right"/>
    <w:basedOn w:val="BodyTextRight"/>
    <w:rsid w:val="00EE2BAE"/>
    <w:rPr>
      <w:sz w:val="18"/>
      <w:szCs w:val="18"/>
    </w:rPr>
  </w:style>
  <w:style w:type="paragraph" w:customStyle="1" w:styleId="MarginEdition">
    <w:name w:val="Margin Edition"/>
    <w:basedOn w:val="MarginNote"/>
    <w:rsid w:val="00EE2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BAE"/>
    <w:rPr>
      <w:sz w:val="2"/>
      <w:szCs w:val="2"/>
    </w:rPr>
  </w:style>
  <w:style w:type="character" w:customStyle="1" w:styleId="Small">
    <w:name w:val="Small"/>
    <w:basedOn w:val="DefaultParagraphFont"/>
    <w:rsid w:val="00EE2BAE"/>
    <w:rPr>
      <w:sz w:val="16"/>
    </w:rPr>
  </w:style>
  <w:style w:type="paragraph" w:customStyle="1" w:styleId="WideTable">
    <w:name w:val="Wide Table"/>
    <w:basedOn w:val="Normal"/>
    <w:rsid w:val="00EE2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BAE"/>
  </w:style>
  <w:style w:type="paragraph" w:styleId="Quote">
    <w:name w:val="Quote"/>
    <w:basedOn w:val="Heading1"/>
    <w:link w:val="QuoteChar"/>
    <w:qFormat/>
    <w:rsid w:val="00EE2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BAE"/>
    <w:pPr>
      <w:pageBreakBefore/>
    </w:pPr>
  </w:style>
  <w:style w:type="paragraph" w:customStyle="1" w:styleId="Border">
    <w:name w:val="Border"/>
    <w:basedOn w:val="Normal"/>
    <w:qFormat/>
    <w:rsid w:val="00EE2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BAE"/>
    <w:rPr>
      <w:u w:val="single"/>
    </w:rPr>
  </w:style>
  <w:style w:type="character" w:customStyle="1" w:styleId="BoldandItalics">
    <w:name w:val="Bold and Italics"/>
    <w:qFormat/>
    <w:rsid w:val="00EE2BAE"/>
    <w:rPr>
      <w:b/>
      <w:i/>
      <w:u w:val="none"/>
    </w:rPr>
  </w:style>
  <w:style w:type="paragraph" w:styleId="BalloonText">
    <w:name w:val="Balloon Text"/>
    <w:basedOn w:val="Normal"/>
    <w:link w:val="BalloonTextChar"/>
    <w:rsid w:val="00EE2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BAE"/>
    <w:pPr>
      <w:spacing w:before="0" w:after="0"/>
    </w:pPr>
  </w:style>
  <w:style w:type="paragraph" w:customStyle="1" w:styleId="BodyTextBold">
    <w:name w:val="Body Text Bold"/>
    <w:basedOn w:val="BodyText"/>
    <w:qFormat/>
    <w:rsid w:val="00EE2BAE"/>
    <w:rPr>
      <w:b/>
    </w:rPr>
  </w:style>
  <w:style w:type="character" w:styleId="Hyperlink">
    <w:name w:val="Hyperlink"/>
    <w:basedOn w:val="DefaultParagraphFont"/>
    <w:uiPriority w:val="99"/>
    <w:unhideWhenUsed/>
    <w:rsid w:val="003D4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5988</Characters>
  <Application>Microsoft Office Word</Application>
  <DocSecurity>0</DocSecurity>
  <Lines>206</Lines>
  <Paragraphs>120</Paragraphs>
  <ScaleCrop>false</ScaleCrop>
  <Company>Author-it Software Corporation Ltd.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NWPIWS002 Operate regulating devices in rural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2025-03-01T09:47:00Z</dcterms:created>
  <dcterms:modified xsi:type="dcterms:W3CDTF">2025-03-01T09:47:00Z</dcterms:modified>
</cp:coreProperties>
</file>