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BC8" w:rsidP="00E43BC8">
      <w:pPr>
        <w:pStyle w:val="Title"/>
      </w:pPr>
      <w:r>
        <w:fldChar w:fldCharType="begin"/>
      </w:r>
      <w:r>
        <w:instrText xml:space="preserve"> TITLE   \* MERGEFORMAT </w:instrText>
      </w:r>
      <w:r>
        <w:fldChar w:fldCharType="separate"/>
      </w:r>
      <w:r>
        <w:t>NWPIRR073 Implement and coordinate catchment management plan</w:t>
      </w:r>
      <w:r>
        <w:fldChar w:fldCharType="end"/>
      </w:r>
    </w:p>
    <w:p w:rsidR="00E43BC8" w:rsidP="00E43BC8">
      <w:pPr>
        <w:pStyle w:val="Version"/>
        <w:sectPr w:rsidSect="00A868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84B" w:rsidP="00A8684B">
      <w:pPr>
        <w:pStyle w:val="SuperHeading"/>
      </w:pPr>
      <w:r w:rsidRPr="00A8684B">
        <w:t>NWPIRR073 Implement and coordinate catchment management plan</w:t>
      </w:r>
    </w:p>
    <w:p w:rsidR="00000000" w:rsidRPr="00A8684B" w:rsidP="00A8684B">
      <w:pPr>
        <w:pStyle w:val="Heading1"/>
      </w:pPr>
      <w:bookmarkStart w:id="1" w:name="O_769727"/>
      <w:bookmarkEnd w:id="1"/>
      <w:r w:rsidRPr="00A8684B">
        <w:t>Modification History</w:t>
      </w:r>
    </w:p>
    <w:tbl>
      <w:tblPr>
        <w:tblW w:w="0" w:type="auto"/>
        <w:tblLayout w:type="fixed"/>
        <w:tblCellMar>
          <w:left w:w="62" w:type="dxa"/>
          <w:right w:w="62" w:type="dxa"/>
        </w:tblCellMar>
        <w:tblLook w:val="0000"/>
      </w:tblPr>
      <w:tblGrid>
        <w:gridCol w:w="1134"/>
        <w:gridCol w:w="7937"/>
      </w:tblGrid>
      <w:tr w:rsidTr="00E43B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TableHeading"/>
              <w:rPr>
                <w:lang w:val="en-NZ"/>
              </w:rPr>
            </w:pPr>
            <w:r w:rsidRPr="00A868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TableHeading"/>
              <w:rPr>
                <w:lang w:val="en-NZ"/>
              </w:rPr>
            </w:pPr>
            <w:r w:rsidRPr="00A8684B">
              <w:t>Comments</w:t>
            </w:r>
          </w:p>
        </w:tc>
      </w:tr>
      <w:tr w:rsidTr="00E43B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BodyText"/>
              <w:rPr>
                <w:lang w:val="en-NZ"/>
              </w:rPr>
            </w:pPr>
            <w:r w:rsidRPr="00A868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84B" w:rsidP="00A8684B">
            <w:pPr>
              <w:pStyle w:val="BodyText"/>
            </w:pPr>
            <w:r w:rsidRPr="00A8684B">
              <w:t xml:space="preserve">This unit was released in NWP Water Training Package release 1.0 and meets the Standards for Training Packages. </w:t>
            </w:r>
          </w:p>
          <w:p w:rsidR="00000000" w:rsidRPr="00A8684B" w:rsidP="00A8684B">
            <w:pPr>
              <w:pStyle w:val="BodyText"/>
            </w:pPr>
          </w:p>
          <w:p w:rsidR="00000000" w:rsidRPr="00A8684B" w:rsidP="00A8684B">
            <w:pPr>
              <w:pStyle w:val="BodyText"/>
            </w:pPr>
            <w:r w:rsidRPr="00A8684B">
              <w:t>This unit supersedes and is equivalent to NWP512B Implement and manage catchment mana</w:t>
            </w:r>
            <w:r w:rsidRPr="00A8684B">
              <w:t>gement plan.</w:t>
            </w:r>
          </w:p>
          <w:p w:rsidR="00000000" w:rsidRPr="00A8684B" w:rsidP="00A8684B">
            <w:pPr>
              <w:pStyle w:val="BodyText"/>
            </w:pPr>
          </w:p>
          <w:p w:rsidR="00000000" w:rsidRPr="00A8684B" w:rsidP="00A8684B">
            <w:pPr>
              <w:pStyle w:val="ListBullet"/>
            </w:pPr>
            <w:r w:rsidRPr="00A8684B">
              <w:t>Unit code updated</w:t>
            </w:r>
          </w:p>
          <w:p w:rsidR="00000000" w:rsidRPr="00A8684B" w:rsidP="00A8684B">
            <w:pPr>
              <w:pStyle w:val="ListBullet"/>
            </w:pPr>
            <w:r w:rsidRPr="00A8684B">
              <w:t>Content and formatting updated to comply with the new standards</w:t>
            </w:r>
          </w:p>
          <w:p w:rsidR="00000000" w:rsidRPr="00A8684B" w:rsidP="00A8684B">
            <w:pPr>
              <w:pStyle w:val="ListBullet"/>
            </w:pPr>
            <w:r w:rsidRPr="00A8684B">
              <w:t>All PC transitioned from passive to active voice</w:t>
            </w:r>
          </w:p>
          <w:p w:rsidR="00000000" w:rsidRPr="00A8684B" w:rsidP="00A8684B">
            <w:pPr>
              <w:pStyle w:val="ListBullet"/>
            </w:pPr>
            <w:r w:rsidRPr="00A8684B">
              <w:t>Unit title changed to better reflect unit outcomes</w:t>
            </w:r>
          </w:p>
          <w:p w:rsidR="00000000" w:rsidRPr="00A8684B" w:rsidP="00A8684B">
            <w:pPr>
              <w:pStyle w:val="ListBullet"/>
            </w:pPr>
            <w:r w:rsidRPr="00A8684B">
              <w:t>Element 4 reworded</w:t>
            </w:r>
          </w:p>
          <w:p w:rsidR="00000000" w:rsidRPr="00A8684B" w:rsidP="00A8684B">
            <w:pPr>
              <w:pStyle w:val="ListBullet"/>
            </w:pPr>
            <w:r w:rsidRPr="00A8684B">
              <w:t>PC 1.6 removed</w:t>
            </w:r>
          </w:p>
          <w:p w:rsidR="00000000" w:rsidRPr="00A8684B" w:rsidP="00A8684B">
            <w:pPr>
              <w:pStyle w:val="ListBullet"/>
            </w:pPr>
            <w:r w:rsidRPr="00A8684B">
              <w:t>PC 2.2 and 2.4 merged</w:t>
            </w:r>
          </w:p>
        </w:tc>
      </w:tr>
    </w:tbl>
    <w:p w:rsidR="00000000" w:rsidRPr="00A8684B" w:rsidP="00A8684B">
      <w:pPr>
        <w:pStyle w:val="BodyText"/>
      </w:pPr>
    </w:p>
    <w:p w:rsidR="00000000" w:rsidRPr="00A8684B" w:rsidP="00A8684B">
      <w:pPr>
        <w:pStyle w:val="AllowPageBreak"/>
      </w:pPr>
    </w:p>
    <w:p w:rsidR="00000000" w:rsidRPr="00A8684B" w:rsidP="00A8684B">
      <w:pPr>
        <w:pStyle w:val="Heading1"/>
      </w:pPr>
      <w:bookmarkStart w:id="2" w:name="O_769728"/>
      <w:bookmarkEnd w:id="2"/>
      <w:r w:rsidRPr="00A8684B">
        <w:t>Application</w:t>
      </w:r>
    </w:p>
    <w:p w:rsidR="00000000" w:rsidRPr="00A8684B" w:rsidP="00E43BC8">
      <w:pPr>
        <w:pStyle w:val="BodyText"/>
      </w:pPr>
      <w:r w:rsidRPr="00A8684B">
        <w:t>This unit describes the skills required to implement and coordinate activities in water catchments that impact on water yield and/or quality, to ensure performance measures for the catchment management plan are met.</w:t>
      </w:r>
    </w:p>
    <w:p w:rsidR="00000000" w:rsidRPr="00A8684B" w:rsidP="00E43BC8">
      <w:pPr>
        <w:pStyle w:val="BodyText"/>
      </w:pPr>
      <w:r w:rsidRPr="00A8684B">
        <w:t>This unit a</w:t>
      </w:r>
      <w:r w:rsidRPr="00A8684B">
        <w:t>pplies to those working as managers in water organisations with responsibility for the management of water catchments.</w:t>
      </w:r>
    </w:p>
    <w:p w:rsidR="00000000" w:rsidRPr="00A8684B" w:rsidP="00E43BC8">
      <w:pPr>
        <w:pStyle w:val="BodyText"/>
      </w:pPr>
      <w:r w:rsidRPr="00A8684B">
        <w:t xml:space="preserve">The skills and knowledge described in this unit must be applied within the legislative, regulatory and policy environment in which they </w:t>
      </w:r>
      <w:r w:rsidRPr="00A8684B">
        <w:t xml:space="preserve">are carried out. Organisational policies and procedures must be consulted and adhered to. </w:t>
      </w:r>
    </w:p>
    <w:p w:rsidR="00000000" w:rsidRPr="00A8684B" w:rsidP="00E43BC8">
      <w:pPr>
        <w:pStyle w:val="BodyText"/>
      </w:pPr>
      <w:r w:rsidRPr="00A8684B">
        <w:t>Those undertaking this unit would work autonomously, managing staff, while performing sophisticated tasks in a range of familiar contexts.</w:t>
      </w:r>
    </w:p>
    <w:p w:rsidR="00E43BC8" w:rsidP="00E43BC8">
      <w:pPr>
        <w:pStyle w:val="BodyText"/>
      </w:pPr>
      <w:r w:rsidRPr="00A8684B">
        <w:t>No licensing, legislative or certification requirements apply to unit at the time of publication.</w:t>
      </w:r>
    </w:p>
    <w:p w:rsidR="00000000" w:rsidRPr="00A8684B" w:rsidP="00A8684B">
      <w:pPr>
        <w:pStyle w:val="Heading1"/>
      </w:pPr>
      <w:bookmarkStart w:id="3" w:name="O_769730"/>
      <w:bookmarkEnd w:id="3"/>
      <w:r w:rsidRPr="00A8684B">
        <w:t>Competency Field</w:t>
      </w:r>
    </w:p>
    <w:p w:rsidR="00000000" w:rsidRPr="00A8684B" w:rsidP="00E43BC8">
      <w:pPr>
        <w:pStyle w:val="BodyText"/>
      </w:pPr>
      <w:r w:rsidRPr="00A8684B">
        <w:t>Irrigation</w:t>
      </w:r>
    </w:p>
    <w:p w:rsidR="00000000" w:rsidRPr="00A8684B" w:rsidP="00A8684B">
      <w:pPr>
        <w:pStyle w:val="Heading1"/>
      </w:pPr>
      <w:bookmarkStart w:id="4" w:name="O_769732"/>
      <w:bookmarkEnd w:id="4"/>
      <w:r w:rsidRPr="00A8684B">
        <w:t>Elements and Performance Criteria</w:t>
      </w:r>
    </w:p>
    <w:tbl>
      <w:tblPr>
        <w:tblW w:w="0" w:type="auto"/>
        <w:tblLayout w:type="fixed"/>
        <w:tblCellMar>
          <w:left w:w="62" w:type="dxa"/>
          <w:right w:w="62" w:type="dxa"/>
        </w:tblCellMar>
        <w:tblLook w:val="0000"/>
      </w:tblPr>
      <w:tblGrid>
        <w:gridCol w:w="2203"/>
        <w:gridCol w:w="6804"/>
      </w:tblGrid>
      <w:tr w:rsidTr="00A868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TableHeading"/>
              <w:rPr>
                <w:lang w:val="en-NZ"/>
              </w:rPr>
            </w:pPr>
            <w:r w:rsidRPr="00A8684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TableHeading"/>
              <w:rPr>
                <w:lang w:val="en-NZ"/>
              </w:rPr>
            </w:pPr>
            <w:r w:rsidRPr="00A8684B">
              <w:t>PERFORMANCE CRITERIA</w:t>
            </w:r>
          </w:p>
        </w:tc>
      </w:tr>
      <w:tr w:rsidTr="00A868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BodyText"/>
              <w:rPr>
                <w:lang w:val="en-NZ"/>
              </w:rPr>
            </w:pPr>
            <w:r w:rsidRPr="00A8684B">
              <w:t>Elements describe the essentia</w:t>
            </w:r>
            <w:r w:rsidRPr="00A8684B">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BodyText"/>
              <w:rPr>
                <w:lang w:val="en-NZ"/>
              </w:rPr>
            </w:pPr>
            <w:r w:rsidRPr="00A8684B">
              <w:t>Performance criteria describe the performance needed to demonstrate achievement of the element. Where bold italicised text is used, further information is detailed in the range of conditions section.</w:t>
            </w:r>
          </w:p>
        </w:tc>
      </w:tr>
      <w:tr w:rsidTr="00A868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List"/>
              <w:rPr>
                <w:lang w:val="en-NZ"/>
              </w:rPr>
            </w:pPr>
            <w:r w:rsidRPr="00A8684B">
              <w:rPr>
                <w:rStyle w:val="SpecialBold"/>
              </w:rPr>
              <w:t>1.</w:t>
            </w:r>
            <w:r w:rsidRPr="00A8684B">
              <w:rPr>
                <w:rStyle w:val="SpecialBold"/>
              </w:rPr>
              <w:tab/>
              <w:t>Prepare for catchment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84B" w:rsidP="00A8684B">
            <w:pPr>
              <w:pStyle w:val="List"/>
            </w:pPr>
            <w:r w:rsidRPr="00A8684B">
              <w:t>1.1</w:t>
            </w:r>
            <w:r w:rsidRPr="00A8684B">
              <w:tab/>
              <w:t>Conf</w:t>
            </w:r>
            <w:r w:rsidRPr="00A8684B">
              <w:t>irm performance measures for the catchment management plan.</w:t>
            </w:r>
          </w:p>
          <w:p w:rsidR="00000000" w:rsidRPr="00A8684B" w:rsidP="00A8684B">
            <w:pPr>
              <w:pStyle w:val="List"/>
            </w:pPr>
            <w:r w:rsidRPr="00A8684B">
              <w:t>1.2</w:t>
            </w:r>
            <w:r w:rsidRPr="00A8684B">
              <w:tab/>
              <w:t>Identify and interpret catchment management requirements.</w:t>
            </w:r>
          </w:p>
          <w:p w:rsidR="00000000" w:rsidRPr="00A8684B" w:rsidP="00A8684B">
            <w:pPr>
              <w:pStyle w:val="List"/>
            </w:pPr>
            <w:r w:rsidRPr="00A8684B">
              <w:t>1.3</w:t>
            </w:r>
            <w:r w:rsidRPr="00A8684B">
              <w:tab/>
              <w:t>Identify user and customer requirements and environmental factors that impact on the catchment area.</w:t>
            </w:r>
          </w:p>
          <w:p w:rsidR="00000000" w:rsidRPr="00A8684B" w:rsidP="00A8684B">
            <w:pPr>
              <w:pStyle w:val="List"/>
            </w:pPr>
            <w:r w:rsidRPr="00A8684B">
              <w:t>1.4</w:t>
            </w:r>
            <w:r w:rsidRPr="00A8684B">
              <w:tab/>
              <w:t>Gather historical catchme</w:t>
            </w:r>
            <w:r w:rsidRPr="00A8684B">
              <w:t>nt information and evaluate as input to the management process.</w:t>
            </w:r>
          </w:p>
          <w:p w:rsidR="00000000" w:rsidP="00A8684B">
            <w:pPr>
              <w:pStyle w:val="List"/>
              <w:rPr>
                <w:lang w:val="en-NZ"/>
              </w:rPr>
            </w:pPr>
            <w:r w:rsidRPr="00A8684B">
              <w:t>1.5</w:t>
            </w:r>
            <w:r w:rsidRPr="00A8684B">
              <w:tab/>
              <w:t>Identify, interpret and assess water quality and quantity requirements.</w:t>
            </w:r>
          </w:p>
        </w:tc>
      </w:tr>
      <w:tr w:rsidTr="00A868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List"/>
              <w:rPr>
                <w:lang w:val="en-NZ"/>
              </w:rPr>
            </w:pPr>
            <w:r w:rsidRPr="00A8684B">
              <w:rPr>
                <w:rStyle w:val="SpecialBold"/>
              </w:rPr>
              <w:t>2.</w:t>
            </w:r>
            <w:r w:rsidRPr="00A8684B">
              <w:rPr>
                <w:rStyle w:val="SpecialBold"/>
              </w:rPr>
              <w:tab/>
              <w:t>Implement the catchment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84B" w:rsidP="00A8684B">
            <w:pPr>
              <w:pStyle w:val="List"/>
            </w:pPr>
            <w:r w:rsidRPr="00A8684B">
              <w:t>2.1</w:t>
            </w:r>
            <w:r w:rsidRPr="00A8684B">
              <w:tab/>
              <w:t>Inform stakeholders about catchment activity regulations.</w:t>
            </w:r>
          </w:p>
          <w:p w:rsidR="00000000" w:rsidRPr="00A8684B" w:rsidP="00A8684B">
            <w:pPr>
              <w:pStyle w:val="List"/>
            </w:pPr>
            <w:r w:rsidRPr="00A8684B">
              <w:t>2.2</w:t>
            </w:r>
            <w:r w:rsidRPr="00A8684B">
              <w:tab/>
            </w:r>
            <w:r w:rsidRPr="00A8684B">
              <w:t>Develop and coordinate management plan activities.</w:t>
            </w:r>
          </w:p>
          <w:p w:rsidR="00000000" w:rsidP="00A8684B">
            <w:pPr>
              <w:pStyle w:val="List"/>
              <w:rPr>
                <w:lang w:val="en-NZ"/>
              </w:rPr>
            </w:pPr>
            <w:r w:rsidRPr="00A8684B">
              <w:t>2.3</w:t>
            </w:r>
            <w:r w:rsidRPr="00A8684B">
              <w:tab/>
              <w:t>Develop the implementation plan.</w:t>
            </w:r>
          </w:p>
        </w:tc>
      </w:tr>
      <w:tr w:rsidTr="00A868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List"/>
              <w:rPr>
                <w:lang w:val="en-NZ"/>
              </w:rPr>
            </w:pPr>
            <w:r w:rsidRPr="00A8684B">
              <w:rPr>
                <w:rStyle w:val="SpecialBold"/>
              </w:rPr>
              <w:t>3.</w:t>
            </w:r>
            <w:r w:rsidRPr="00A8684B">
              <w:rPr>
                <w:rStyle w:val="SpecialBold"/>
              </w:rPr>
              <w:tab/>
              <w:t>Monitor the catchment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84B" w:rsidP="00A8684B">
            <w:pPr>
              <w:pStyle w:val="List"/>
            </w:pPr>
            <w:r w:rsidRPr="00A8684B">
              <w:t>3.1</w:t>
            </w:r>
            <w:r w:rsidRPr="00A8684B">
              <w:tab/>
              <w:t>Design and implement monitoring and testing programs.</w:t>
            </w:r>
          </w:p>
          <w:p w:rsidR="00000000" w:rsidRPr="00A8684B" w:rsidP="00A8684B">
            <w:pPr>
              <w:pStyle w:val="List"/>
            </w:pPr>
            <w:r w:rsidRPr="00A8684B">
              <w:t>3.2</w:t>
            </w:r>
            <w:r w:rsidRPr="00A8684B">
              <w:tab/>
              <w:t>Analyse, interpret and record testing results.</w:t>
            </w:r>
          </w:p>
          <w:p w:rsidR="00000000" w:rsidRPr="00A8684B" w:rsidP="00A8684B">
            <w:pPr>
              <w:pStyle w:val="List"/>
            </w:pPr>
            <w:r w:rsidRPr="00A8684B">
              <w:t>3.3</w:t>
            </w:r>
            <w:r w:rsidRPr="00A8684B">
              <w:tab/>
              <w:t>Manage the id</w:t>
            </w:r>
            <w:r w:rsidRPr="00A8684B">
              <w:t>entification and investigation of current and/or potential problems.</w:t>
            </w:r>
          </w:p>
          <w:p w:rsidR="00000000" w:rsidRPr="00A8684B" w:rsidP="00A8684B">
            <w:pPr>
              <w:pStyle w:val="List"/>
            </w:pPr>
            <w:r w:rsidRPr="00A8684B">
              <w:t>3.4</w:t>
            </w:r>
            <w:r w:rsidRPr="00A8684B">
              <w:tab/>
              <w:t>Report the results of the investigation of problems and make recommendations.</w:t>
            </w:r>
          </w:p>
          <w:p w:rsidR="00000000" w:rsidRPr="00A8684B" w:rsidP="00A8684B">
            <w:pPr>
              <w:pStyle w:val="List"/>
            </w:pPr>
            <w:r w:rsidRPr="00A8684B">
              <w:t>3.5</w:t>
            </w:r>
            <w:r w:rsidRPr="00A8684B">
              <w:tab/>
              <w:t>Monitor the catchment area usage according to the plan.</w:t>
            </w:r>
          </w:p>
          <w:p w:rsidR="00000000" w:rsidP="00A8684B">
            <w:pPr>
              <w:pStyle w:val="List"/>
              <w:rPr>
                <w:lang w:val="en-NZ"/>
              </w:rPr>
            </w:pPr>
            <w:r w:rsidRPr="00A8684B">
              <w:t>3.6</w:t>
            </w:r>
            <w:r w:rsidRPr="00A8684B">
              <w:tab/>
              <w:t xml:space="preserve">Manage the identification, investigation </w:t>
            </w:r>
            <w:r w:rsidRPr="00A8684B">
              <w:t>and reporting of breaches of usage provisions.</w:t>
            </w:r>
          </w:p>
        </w:tc>
      </w:tr>
      <w:tr w:rsidTr="00A868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84B">
            <w:pPr>
              <w:pStyle w:val="List"/>
              <w:rPr>
                <w:lang w:val="en-NZ"/>
              </w:rPr>
            </w:pPr>
            <w:r w:rsidRPr="00A8684B">
              <w:rPr>
                <w:rStyle w:val="SpecialBold"/>
              </w:rPr>
              <w:t>4.</w:t>
            </w:r>
            <w:r w:rsidRPr="00A8684B">
              <w:rPr>
                <w:rStyle w:val="SpecialBold"/>
              </w:rPr>
              <w:tab/>
              <w:t>Review the catchment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84B" w:rsidP="00A8684B">
            <w:pPr>
              <w:pStyle w:val="List"/>
            </w:pPr>
            <w:r w:rsidRPr="00A8684B">
              <w:t>4.1</w:t>
            </w:r>
            <w:r w:rsidRPr="00A8684B">
              <w:tab/>
              <w:t>Review objectives of the management and implementation plans.</w:t>
            </w:r>
          </w:p>
          <w:p w:rsidR="00000000" w:rsidRPr="00A8684B" w:rsidP="00A8684B">
            <w:pPr>
              <w:pStyle w:val="List"/>
            </w:pPr>
            <w:r w:rsidRPr="00A8684B">
              <w:t>4.2</w:t>
            </w:r>
            <w:r w:rsidRPr="00A8684B">
              <w:tab/>
              <w:t>Make recommendations for changes to objectives and implementation procedures.</w:t>
            </w:r>
          </w:p>
        </w:tc>
      </w:tr>
    </w:tbl>
    <w:p w:rsidR="00000000" w:rsidRPr="00A8684B" w:rsidP="00A8684B">
      <w:pPr>
        <w:pStyle w:val="BodyText"/>
      </w:pPr>
    </w:p>
    <w:p w:rsidR="00000000" w:rsidRPr="00A8684B" w:rsidP="00A8684B">
      <w:pPr>
        <w:pStyle w:val="AllowPageBreak"/>
      </w:pPr>
    </w:p>
    <w:p w:rsidR="00000000" w:rsidRPr="00A8684B" w:rsidP="00A8684B">
      <w:pPr>
        <w:pStyle w:val="Heading1"/>
      </w:pPr>
      <w:bookmarkStart w:id="5" w:name="O_769733"/>
      <w:bookmarkEnd w:id="5"/>
      <w:r w:rsidRPr="00A8684B">
        <w:t>F</w:t>
      </w:r>
      <w:r w:rsidRPr="00A8684B">
        <w:t>oundation Skills</w:t>
      </w:r>
    </w:p>
    <w:p w:rsidR="00000000" w:rsidRPr="00A8684B" w:rsidP="00E43BC8">
      <w:pPr>
        <w:pStyle w:val="BodyText"/>
      </w:pPr>
      <w:r w:rsidRPr="00A8684B">
        <w:t>The foundation skills demands of this unit have been mapped for alignment with the Australian Core Skills Framework (ACSF). The following tables outline the performance levels indicated for successful attainment of the unit.</w:t>
      </w:r>
    </w:p>
    <w:p w:rsidR="00000000" w:rsidRPr="00A8684B" w:rsidP="00A8684B">
      <w:pPr>
        <w:pStyle w:val="BodyText"/>
        <w:keepNext/>
      </w:pPr>
    </w:p>
    <w:p w:rsidR="00000000" w:rsidRPr="00A8684B" w:rsidP="00A8684B">
      <w:pPr>
        <w:pStyle w:val="BodyText"/>
      </w:pPr>
      <w:bookmarkStart w:id="6" w:name="O_7723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3.5pt;width:480pt">
            <v:imagedata r:id="rId10" o:title=""/>
          </v:shape>
        </w:pict>
      </w:r>
      <w:bookmarkEnd w:id="6"/>
    </w:p>
    <w:p w:rsidR="00000000" w:rsidRPr="00A8684B" w:rsidP="00A8684B">
      <w:pPr>
        <w:pStyle w:val="BodyText"/>
      </w:pPr>
    </w:p>
    <w:p w:rsidR="00000000" w:rsidRPr="00A8684B" w:rsidP="00E43BC8">
      <w:pPr>
        <w:pStyle w:val="BodyText"/>
      </w:pPr>
      <w:r w:rsidRPr="00A8684B">
        <w:t>Further information on ACSF and the foundation skills underpinning this unit can be found in the Foundation Skills Gu</w:t>
      </w:r>
      <w:r w:rsidRPr="00A8684B">
        <w:t>ide on the GSA website.</w:t>
      </w:r>
    </w:p>
    <w:p w:rsidR="00000000" w:rsidRPr="00A8684B" w:rsidP="00A8684B">
      <w:pPr>
        <w:pStyle w:val="Heading1"/>
      </w:pPr>
      <w:bookmarkStart w:id="7" w:name="O_769735"/>
      <w:bookmarkEnd w:id="7"/>
      <w:r w:rsidRPr="00A8684B">
        <w:t>Unit Mapping Information</w:t>
      </w:r>
    </w:p>
    <w:p w:rsidR="00000000" w:rsidRPr="00A8684B" w:rsidP="00E43BC8">
      <w:pPr>
        <w:pStyle w:val="BodyText"/>
      </w:pPr>
      <w:r w:rsidRPr="00A8684B">
        <w:t>This unit supersedes and is equivalent to NWP512B Implement and manage catchment management plan.</w:t>
      </w:r>
    </w:p>
    <w:p w:rsidR="00000000" w:rsidRPr="00A8684B" w:rsidP="00A8684B">
      <w:pPr>
        <w:pStyle w:val="Heading1"/>
      </w:pPr>
      <w:bookmarkStart w:id="8" w:name="O_769742"/>
      <w:bookmarkEnd w:id="8"/>
      <w:r w:rsidRPr="00A8684B">
        <w:t>Links</w:t>
      </w:r>
    </w:p>
    <w:p w:rsidR="00000000" w:rsidRPr="00A8684B" w:rsidP="00E43BC8">
      <w:pPr>
        <w:pStyle w:val="BodyText"/>
      </w:pPr>
      <w:r w:rsidRPr="00A8684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12A43">
        <w:rPr>
          <w:rStyle w:val="Hyperlink"/>
        </w:rPr>
        <w:t>https://vetnet.education.gov.au/Pages/TrainingDocs.aspx?q=26336bc0-04e5-49d9-8c31-46c49b6a0037</w:t>
      </w:r>
      <w:r>
        <w:fldChar w:fldCharType="end"/>
      </w:r>
    </w:p>
    <w:p w:rsidR="00000000" w:rsidRPr="00A8684B" w:rsidP="00E43BC8">
      <w:pPr>
        <w:pStyle w:val="BodyText"/>
      </w:pPr>
      <w:r w:rsidRPr="00A8684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12A43">
        <w:rPr>
          <w:rStyle w:val="Hyperlink"/>
        </w:rPr>
        <w:t>https://vetnet.education.gov.au/Pages/TrainingDocs.aspx?q=26336bc0-04e5-49d9-8c31-46c49b6a0037</w:t>
      </w:r>
      <w:r>
        <w:fldChar w:fldCharType="end"/>
      </w:r>
    </w:p>
    <w:p w:rsidR="00000000" w:rsidRPr="00A8684B" w:rsidP="00E43BC8">
      <w:pPr>
        <w:pStyle w:val="BodyText"/>
      </w:pPr>
      <w:r w:rsidRPr="00A8684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12A43">
        <w:rPr>
          <w:rStyle w:val="Hyperlink"/>
        </w:rPr>
        <w:t>https://vetnet.education.gov.au/Pages/TrainingDocs.aspx?q=26336bc0-04e5-49d9-8c31-46c49b6a0037</w:t>
      </w:r>
      <w:r>
        <w:fldChar w:fldCharType="end"/>
      </w:r>
    </w:p>
    <w:p w:rsidR="00000000" w:rsidRPr="00A8684B" w:rsidP="00E43BC8">
      <w:pPr>
        <w:pStyle w:val="BodyText"/>
      </w:pPr>
      <w:r w:rsidRPr="00A8684B">
        <w:t>Companion Volume implementation guides are f</w:t>
      </w:r>
      <w:r w:rsidRPr="00A8684B">
        <w:t xml:space="preserve">ound in VETNet - </w:t>
      </w:r>
      <w:r>
        <w:fldChar w:fldCharType="begin"/>
      </w:r>
      <w:r>
        <w:instrText xml:space="preserve"> HYPERLINK "https://vetnet.education.gov.au/Pages/TrainingDocs.aspx?q=26336bc0-04e5-49d9-8c31-46c49b6a0037" </w:instrText>
      </w:r>
      <w:r>
        <w:fldChar w:fldCharType="separate"/>
      </w:r>
      <w:r w:rsidRPr="00012A43">
        <w:rPr>
          <w:rStyle w:val="Hyperlink"/>
        </w:rPr>
        <w:t>https://vetnet.education.gov.au/Pages/TrainingDocs.aspx?q=26336bc0-04e5-49d9-8c31-46c49b6a0037</w:t>
      </w:r>
      <w:r>
        <w:fldChar w:fldCharType="end"/>
      </w:r>
    </w:p>
    <w:p w:rsidR="00000000" w:rsidRPr="00A8684B" w:rsidP="00A8684B"/>
    <w:sectPr w:rsidSect="00A8684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4B" w:rsidRPr="00E43BC8" w:rsidP="00E43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C8" w:rsidP="00A86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3BC8" w:rsidP="00A8684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3BC8" w:rsidP="00A86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84B" w:rsidRPr="00E43BC8" w:rsidP="00E43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C8" w:rsidRPr="002D2AF8" w:rsidP="00A8684B">
    <w:pPr>
      <w:pStyle w:val="Header"/>
      <w:framePr w:wrap="around"/>
    </w:pPr>
    <w:r>
      <w:fldChar w:fldCharType="begin"/>
    </w:r>
    <w:r>
      <w:instrText xml:space="preserve"> TITLE   \* MERGEFORMAT </w:instrText>
    </w:r>
    <w:r>
      <w:fldChar w:fldCharType="separate"/>
    </w:r>
    <w:r>
      <w:t>NWPIRR073 Implement and coordinate catchment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E43BC8" w:rsidP="00A86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C2E2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9CF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84B"/>
    <w:pPr>
      <w:spacing w:before="360" w:after="60"/>
      <w:outlineLvl w:val="0"/>
    </w:pPr>
    <w:rPr>
      <w:sz w:val="32"/>
    </w:rPr>
  </w:style>
  <w:style w:type="paragraph" w:styleId="Heading2">
    <w:name w:val="heading 2"/>
    <w:basedOn w:val="HeadingBase"/>
    <w:next w:val="BodyText"/>
    <w:link w:val="Heading2Char"/>
    <w:qFormat/>
    <w:rsid w:val="00A8684B"/>
    <w:pPr>
      <w:keepLines/>
      <w:spacing w:before="240" w:after="120"/>
      <w:outlineLvl w:val="1"/>
    </w:pPr>
    <w:rPr>
      <w:sz w:val="28"/>
      <w:szCs w:val="40"/>
    </w:rPr>
  </w:style>
  <w:style w:type="paragraph" w:styleId="Heading3">
    <w:name w:val="heading 3"/>
    <w:basedOn w:val="HeadingBase"/>
    <w:next w:val="BodyText"/>
    <w:link w:val="Heading3Char"/>
    <w:qFormat/>
    <w:rsid w:val="00A8684B"/>
    <w:pPr>
      <w:spacing w:before="180" w:after="120"/>
      <w:outlineLvl w:val="2"/>
    </w:pPr>
    <w:rPr>
      <w:spacing w:val="-10"/>
      <w:kern w:val="32"/>
    </w:rPr>
  </w:style>
  <w:style w:type="paragraph" w:styleId="Heading4">
    <w:name w:val="heading 4"/>
    <w:basedOn w:val="HeadingBase"/>
    <w:next w:val="BodyText"/>
    <w:link w:val="Heading4Char"/>
    <w:qFormat/>
    <w:rsid w:val="00A8684B"/>
    <w:pPr>
      <w:spacing w:before="160" w:after="120"/>
      <w:outlineLvl w:val="3"/>
    </w:pPr>
    <w:rPr>
      <w:sz w:val="22"/>
    </w:rPr>
  </w:style>
  <w:style w:type="paragraph" w:styleId="Heading5">
    <w:name w:val="heading 5"/>
    <w:basedOn w:val="HeadingBase"/>
    <w:next w:val="Normal"/>
    <w:link w:val="Heading5Char"/>
    <w:qFormat/>
    <w:rsid w:val="00A8684B"/>
    <w:pPr>
      <w:spacing w:before="80"/>
      <w:outlineLvl w:val="4"/>
    </w:pPr>
    <w:rPr>
      <w:color w:val="918585"/>
      <w:sz w:val="20"/>
    </w:rPr>
  </w:style>
  <w:style w:type="paragraph" w:styleId="Heading6">
    <w:name w:val="heading 6"/>
    <w:basedOn w:val="HeadingBase"/>
    <w:next w:val="Normal"/>
    <w:link w:val="Heading6Char"/>
    <w:qFormat/>
    <w:rsid w:val="00A8684B"/>
    <w:pPr>
      <w:spacing w:before="60"/>
      <w:outlineLvl w:val="5"/>
    </w:pPr>
    <w:rPr>
      <w:color w:val="918585"/>
      <w:sz w:val="20"/>
    </w:rPr>
  </w:style>
  <w:style w:type="paragraph" w:styleId="Heading7">
    <w:name w:val="heading 7"/>
    <w:basedOn w:val="Normal"/>
    <w:next w:val="Normal"/>
    <w:link w:val="Heading7Char"/>
    <w:qFormat/>
    <w:rsid w:val="00A8684B"/>
    <w:pPr>
      <w:ind w:left="720"/>
      <w:outlineLvl w:val="6"/>
    </w:pPr>
    <w:rPr>
      <w:i/>
    </w:rPr>
  </w:style>
  <w:style w:type="paragraph" w:styleId="Heading8">
    <w:name w:val="heading 8"/>
    <w:basedOn w:val="Normal"/>
    <w:next w:val="Normal"/>
    <w:link w:val="Heading8Char"/>
    <w:qFormat/>
    <w:rsid w:val="00A8684B"/>
    <w:pPr>
      <w:ind w:left="720"/>
      <w:outlineLvl w:val="7"/>
    </w:pPr>
    <w:rPr>
      <w:i/>
    </w:rPr>
  </w:style>
  <w:style w:type="paragraph" w:styleId="Heading9">
    <w:name w:val="heading 9"/>
    <w:basedOn w:val="Normal"/>
    <w:next w:val="Normal"/>
    <w:link w:val="Heading9Char"/>
    <w:qFormat/>
    <w:rsid w:val="00A8684B"/>
    <w:pPr>
      <w:ind w:left="720"/>
      <w:outlineLvl w:val="8"/>
    </w:pPr>
    <w:rPr>
      <w:i/>
    </w:rPr>
  </w:style>
  <w:style w:type="character" w:default="1" w:styleId="DefaultParagraphFont">
    <w:name w:val="Default Paragraph Font"/>
    <w:uiPriority w:val="1"/>
    <w:unhideWhenUsed/>
    <w:rsid w:val="00A86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84B"/>
  </w:style>
  <w:style w:type="character" w:customStyle="1" w:styleId="Heading1Char">
    <w:name w:val="Heading 1 Char"/>
    <w:basedOn w:val="DefaultParagraphFont"/>
    <w:link w:val="Heading1"/>
    <w:rsid w:val="00A8684B"/>
    <w:rPr>
      <w:rFonts w:ascii="Times New Roman" w:eastAsia="Times New Roman" w:hAnsi="Times New Roman" w:cs="Times New Roman"/>
      <w:b/>
      <w:sz w:val="32"/>
      <w:szCs w:val="20"/>
      <w:lang w:eastAsia="en-US"/>
    </w:rPr>
  </w:style>
  <w:style w:type="paragraph" w:styleId="BodyText">
    <w:name w:val="Body Text"/>
    <w:basedOn w:val="Normal"/>
    <w:link w:val="BodyTextChar"/>
    <w:rsid w:val="00A86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84B"/>
    <w:rPr>
      <w:rFonts w:ascii="Times New Roman" w:eastAsia="Times New Roman" w:hAnsi="Times New Roman" w:cs="Times New Roman"/>
      <w:sz w:val="24"/>
      <w:lang w:eastAsia="en-US"/>
    </w:rPr>
  </w:style>
  <w:style w:type="paragraph" w:styleId="List">
    <w:name w:val="List"/>
    <w:basedOn w:val="BodyText"/>
    <w:next w:val="BodyText"/>
    <w:rsid w:val="00A8684B"/>
    <w:pPr>
      <w:tabs>
        <w:tab w:val="left" w:pos="340"/>
      </w:tabs>
      <w:spacing w:before="60" w:after="60"/>
      <w:ind w:left="340" w:hanging="340"/>
    </w:pPr>
  </w:style>
  <w:style w:type="paragraph" w:styleId="ListBullet">
    <w:name w:val="List Bullet"/>
    <w:basedOn w:val="List"/>
    <w:rsid w:val="00A8684B"/>
    <w:pPr>
      <w:numPr>
        <w:numId w:val="12"/>
      </w:numPr>
      <w:tabs>
        <w:tab w:val="clear" w:pos="340"/>
      </w:tabs>
      <w:spacing w:before="40" w:after="40"/>
    </w:pPr>
  </w:style>
  <w:style w:type="character" w:customStyle="1" w:styleId="SpecialBold">
    <w:name w:val="Special Bold"/>
    <w:basedOn w:val="DefaultParagraphFont"/>
    <w:rsid w:val="00A8684B"/>
    <w:rPr>
      <w:b/>
      <w:spacing w:val="0"/>
    </w:rPr>
  </w:style>
  <w:style w:type="paragraph" w:customStyle="1" w:styleId="SuperHeading">
    <w:name w:val="SuperHeading"/>
    <w:basedOn w:val="Normal"/>
    <w:rsid w:val="00A8684B"/>
    <w:pPr>
      <w:spacing w:before="240" w:after="120"/>
      <w:outlineLvl w:val="0"/>
    </w:pPr>
    <w:rPr>
      <w:rFonts w:ascii="Times New Roman" w:hAnsi="Times New Roman"/>
      <w:b/>
      <w:sz w:val="32"/>
    </w:rPr>
  </w:style>
  <w:style w:type="paragraph" w:customStyle="1" w:styleId="TableHeading">
    <w:name w:val="Table Heading"/>
    <w:basedOn w:val="HeadingBase"/>
    <w:rsid w:val="00A8684B"/>
    <w:pPr>
      <w:keepLines/>
      <w:pBdr>
        <w:bottom w:val="single" w:sz="6" w:space="1" w:color="918585"/>
      </w:pBdr>
      <w:spacing w:before="240"/>
    </w:pPr>
  </w:style>
  <w:style w:type="paragraph" w:customStyle="1" w:styleId="AllowPageBreak">
    <w:name w:val="AllowPageBreak"/>
    <w:rsid w:val="00A86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84B"/>
    <w:rPr>
      <w:rFonts w:ascii="Courier New" w:eastAsia="Times New Roman" w:hAnsi="Courier New" w:cs="Times New Roman"/>
      <w:i/>
      <w:szCs w:val="20"/>
      <w:lang w:eastAsia="en-US"/>
    </w:rPr>
  </w:style>
  <w:style w:type="paragraph" w:customStyle="1" w:styleId="HeadingBase">
    <w:name w:val="Heading Base"/>
    <w:rsid w:val="00A86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84B"/>
    <w:pPr>
      <w:tabs>
        <w:tab w:val="right" w:leader="dot" w:pos="9072"/>
      </w:tabs>
      <w:ind w:left="567"/>
    </w:pPr>
    <w:rPr>
      <w:szCs w:val="22"/>
    </w:rPr>
  </w:style>
  <w:style w:type="paragraph" w:customStyle="1" w:styleId="TOCBase">
    <w:name w:val="TOC Base"/>
    <w:rsid w:val="00A86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84B"/>
    <w:pPr>
      <w:tabs>
        <w:tab w:val="right" w:leader="dot" w:pos="9072"/>
      </w:tabs>
      <w:spacing w:before="40" w:after="40"/>
      <w:ind w:left="284"/>
    </w:pPr>
    <w:rPr>
      <w:rFonts w:ascii="Times New Roman" w:hAnsi="Times New Roman"/>
    </w:rPr>
  </w:style>
  <w:style w:type="paragraph" w:styleId="TOC1">
    <w:name w:val="toc 1"/>
    <w:basedOn w:val="TOCBase"/>
    <w:next w:val="Normal"/>
    <w:rsid w:val="00A86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84B"/>
    <w:rPr>
      <w:rFonts w:ascii="Times New Roman" w:eastAsia="Times New Roman" w:hAnsi="Times New Roman" w:cs="Times New Roman"/>
      <w:sz w:val="16"/>
      <w:lang w:eastAsia="en-US"/>
    </w:rPr>
  </w:style>
  <w:style w:type="paragraph" w:styleId="Title">
    <w:name w:val="Title"/>
    <w:basedOn w:val="HeadingBase"/>
    <w:link w:val="TitleChar"/>
    <w:qFormat/>
    <w:rsid w:val="00A8684B"/>
    <w:pPr>
      <w:spacing w:before="5040"/>
      <w:jc w:val="center"/>
    </w:pPr>
    <w:rPr>
      <w:sz w:val="48"/>
      <w:szCs w:val="72"/>
      <w:lang w:val="en-US"/>
    </w:rPr>
  </w:style>
  <w:style w:type="character" w:customStyle="1" w:styleId="TitleChar">
    <w:name w:val="Title Char"/>
    <w:basedOn w:val="DefaultParagraphFont"/>
    <w:link w:val="Title"/>
    <w:rsid w:val="00A86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84B"/>
    <w:pPr>
      <w:tabs>
        <w:tab w:val="left" w:pos="3600"/>
        <w:tab w:val="left" w:pos="3958"/>
      </w:tabs>
    </w:pPr>
  </w:style>
  <w:style w:type="paragraph" w:customStyle="1" w:styleId="Note">
    <w:name w:val="Note"/>
    <w:basedOn w:val="BodyText"/>
    <w:rsid w:val="00A86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84B"/>
    <w:pPr>
      <w:framePr w:wrap="auto" w:hAnchor="text" w:y="6049"/>
    </w:pPr>
    <w:rPr>
      <w:color w:val="000000"/>
      <w:sz w:val="40"/>
    </w:rPr>
  </w:style>
  <w:style w:type="paragraph" w:customStyle="1" w:styleId="TOCTitle">
    <w:name w:val="TOCTitle"/>
    <w:basedOn w:val="Heading1"/>
    <w:rsid w:val="00A8684B"/>
    <w:pPr>
      <w:spacing w:after="240"/>
      <w:jc w:val="center"/>
      <w:outlineLvl w:val="9"/>
    </w:pPr>
    <w:rPr>
      <w:caps/>
    </w:rPr>
  </w:style>
  <w:style w:type="paragraph" w:customStyle="1" w:styleId="Version">
    <w:name w:val="Version"/>
    <w:rsid w:val="00A868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84B"/>
    <w:pPr>
      <w:numPr>
        <w:numId w:val="13"/>
      </w:numPr>
      <w:tabs>
        <w:tab w:val="clear" w:pos="680"/>
      </w:tabs>
    </w:pPr>
  </w:style>
  <w:style w:type="paragraph" w:styleId="Index1">
    <w:name w:val="index 1"/>
    <w:basedOn w:val="Normal"/>
    <w:next w:val="Normal"/>
    <w:semiHidden/>
    <w:rsid w:val="00A8684B"/>
    <w:pPr>
      <w:keepNext w:val="0"/>
      <w:tabs>
        <w:tab w:val="right" w:pos="4176"/>
      </w:tabs>
      <w:ind w:left="198" w:hanging="198"/>
    </w:pPr>
    <w:rPr>
      <w:rFonts w:ascii="Garamond" w:hAnsi="Garamond"/>
    </w:rPr>
  </w:style>
  <w:style w:type="paragraph" w:styleId="IndexHeading">
    <w:name w:val="index heading"/>
    <w:basedOn w:val="Normal"/>
    <w:next w:val="Index1"/>
    <w:semiHidden/>
    <w:rsid w:val="00A8684B"/>
    <w:pPr>
      <w:spacing w:before="120" w:after="120"/>
    </w:pPr>
    <w:rPr>
      <w:rFonts w:ascii="Arial" w:hAnsi="Arial"/>
      <w:b/>
      <w:color w:val="918585"/>
      <w:sz w:val="24"/>
    </w:rPr>
  </w:style>
  <w:style w:type="paragraph" w:styleId="Header">
    <w:name w:val="header"/>
    <w:basedOn w:val="Normal"/>
    <w:link w:val="HeaderChar"/>
    <w:rsid w:val="00A86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84B"/>
    <w:rPr>
      <w:rFonts w:ascii="Times New Roman" w:eastAsia="Times New Roman" w:hAnsi="Times New Roman" w:cs="Times New Roman"/>
      <w:sz w:val="16"/>
      <w:szCs w:val="20"/>
      <w:lang w:val="en-GB" w:eastAsia="en-US"/>
    </w:rPr>
  </w:style>
  <w:style w:type="paragraph" w:customStyle="1" w:styleId="Chapter">
    <w:name w:val="Chapter"/>
    <w:basedOn w:val="Normal"/>
    <w:rsid w:val="00A8684B"/>
    <w:pPr>
      <w:spacing w:before="240"/>
    </w:pPr>
    <w:rPr>
      <w:rFonts w:ascii="Times New Roman" w:hAnsi="Times New Roman"/>
      <w:smallCaps/>
      <w:spacing w:val="80"/>
      <w:sz w:val="28"/>
    </w:rPr>
  </w:style>
  <w:style w:type="paragraph" w:customStyle="1" w:styleId="InChapter">
    <w:name w:val="InChapter"/>
    <w:basedOn w:val="Heading3"/>
    <w:rsid w:val="00A8684B"/>
    <w:pPr>
      <w:spacing w:after="240"/>
      <w:outlineLvl w:val="9"/>
    </w:pPr>
    <w:rPr>
      <w:noProof/>
    </w:rPr>
  </w:style>
  <w:style w:type="paragraph" w:styleId="Index2">
    <w:name w:val="index 2"/>
    <w:basedOn w:val="Normal"/>
    <w:next w:val="Normal"/>
    <w:semiHidden/>
    <w:rsid w:val="00A8684B"/>
    <w:pPr>
      <w:tabs>
        <w:tab w:val="right" w:pos="4176"/>
      </w:tabs>
      <w:ind w:left="568" w:hanging="284"/>
    </w:pPr>
    <w:rPr>
      <w:rFonts w:ascii="Garamond" w:hAnsi="Garamond"/>
    </w:rPr>
  </w:style>
  <w:style w:type="paragraph" w:customStyle="1" w:styleId="Byline">
    <w:name w:val="Byline"/>
    <w:rsid w:val="00A86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84B"/>
    <w:pPr>
      <w:tabs>
        <w:tab w:val="clear" w:pos="3600"/>
        <w:tab w:val="clear" w:pos="3958"/>
      </w:tabs>
      <w:jc w:val="right"/>
    </w:pPr>
  </w:style>
  <w:style w:type="character" w:styleId="Emphasis">
    <w:name w:val="Emphasis"/>
    <w:basedOn w:val="DefaultParagraphFont"/>
    <w:qFormat/>
    <w:rsid w:val="00A8684B"/>
    <w:rPr>
      <w:i/>
    </w:rPr>
  </w:style>
  <w:style w:type="paragraph" w:styleId="Caption">
    <w:name w:val="caption"/>
    <w:basedOn w:val="BodyText"/>
    <w:next w:val="Normal"/>
    <w:qFormat/>
    <w:rsid w:val="00A8684B"/>
    <w:pPr>
      <w:framePr w:w="2268" w:hSpace="181" w:vSpace="181" w:wrap="around" w:vAnchor="text" w:hAnchor="page" w:x="1135" w:y="285" w:anchorLock="1"/>
    </w:pPr>
    <w:rPr>
      <w:i/>
    </w:rPr>
  </w:style>
  <w:style w:type="paragraph" w:customStyle="1" w:styleId="MiniTOCTitle">
    <w:name w:val="MiniTOCTitle"/>
    <w:basedOn w:val="Heading4"/>
    <w:rsid w:val="00A8684B"/>
    <w:pPr>
      <w:spacing w:before="240"/>
      <w:outlineLvl w:val="9"/>
    </w:pPr>
    <w:rPr>
      <w:noProof/>
      <w:sz w:val="24"/>
    </w:rPr>
  </w:style>
  <w:style w:type="paragraph" w:customStyle="1" w:styleId="MiniTOCItem">
    <w:name w:val="MiniTOCItem"/>
    <w:basedOn w:val="ListBullet"/>
    <w:rsid w:val="00A8684B"/>
    <w:pPr>
      <w:numPr>
        <w:numId w:val="0"/>
      </w:numPr>
      <w:tabs>
        <w:tab w:val="right" w:leader="dot" w:pos="6521"/>
      </w:tabs>
      <w:spacing w:before="0" w:after="0"/>
    </w:pPr>
  </w:style>
  <w:style w:type="paragraph" w:customStyle="1" w:styleId="TOFTitle">
    <w:name w:val="TOFTitle"/>
    <w:basedOn w:val="TOCTitle"/>
    <w:rsid w:val="00A8684B"/>
  </w:style>
  <w:style w:type="paragraph" w:styleId="TableofFigures">
    <w:name w:val="table of figures"/>
    <w:basedOn w:val="Normal"/>
    <w:next w:val="Normal"/>
    <w:semiHidden/>
    <w:rsid w:val="00A8684B"/>
    <w:pPr>
      <w:tabs>
        <w:tab w:val="right" w:leader="dot" w:pos="9072"/>
      </w:tabs>
      <w:ind w:left="970" w:hanging="403"/>
    </w:pPr>
    <w:rPr>
      <w:rFonts w:ascii="Times New Roman" w:hAnsi="Times New Roman"/>
      <w:b/>
    </w:rPr>
  </w:style>
  <w:style w:type="paragraph" w:styleId="ListNumber">
    <w:name w:val="List Number"/>
    <w:basedOn w:val="List"/>
    <w:rsid w:val="00A8684B"/>
    <w:pPr>
      <w:numPr>
        <w:numId w:val="10"/>
      </w:numPr>
    </w:pPr>
  </w:style>
  <w:style w:type="character" w:customStyle="1" w:styleId="WingdingSymbols">
    <w:name w:val="Wingding Symbols"/>
    <w:rsid w:val="00A8684B"/>
    <w:rPr>
      <w:rFonts w:ascii="Wingdings" w:hAnsi="Wingdings"/>
    </w:rPr>
  </w:style>
  <w:style w:type="character" w:customStyle="1" w:styleId="HotSpot">
    <w:name w:val="HotSpot"/>
    <w:rsid w:val="00A8684B"/>
    <w:rPr>
      <w:color w:val="0033CC"/>
      <w:u w:val="none"/>
    </w:rPr>
  </w:style>
  <w:style w:type="paragraph" w:customStyle="1" w:styleId="BodyTextRight">
    <w:name w:val="Body Text Right"/>
    <w:basedOn w:val="BodyText"/>
    <w:rsid w:val="00A8684B"/>
    <w:pPr>
      <w:spacing w:before="0" w:after="0"/>
      <w:jc w:val="right"/>
    </w:pPr>
  </w:style>
  <w:style w:type="paragraph" w:styleId="Index3">
    <w:name w:val="index 3"/>
    <w:basedOn w:val="ListNumber2"/>
    <w:next w:val="Normal"/>
    <w:semiHidden/>
    <w:rsid w:val="00A8684B"/>
    <w:pPr>
      <w:numPr>
        <w:numId w:val="0"/>
      </w:numPr>
      <w:tabs>
        <w:tab w:val="right" w:leader="dot" w:pos="4176"/>
      </w:tabs>
    </w:pPr>
  </w:style>
  <w:style w:type="paragraph" w:styleId="ListNumber2">
    <w:name w:val="List Number 2"/>
    <w:basedOn w:val="List2"/>
    <w:rsid w:val="00A8684B"/>
    <w:pPr>
      <w:numPr>
        <w:numId w:val="9"/>
      </w:numPr>
      <w:tabs>
        <w:tab w:val="clear" w:pos="1060"/>
      </w:tabs>
    </w:pPr>
  </w:style>
  <w:style w:type="paragraph" w:customStyle="1" w:styleId="MarginNote">
    <w:name w:val="Margin Note"/>
    <w:basedOn w:val="BodyText"/>
    <w:rsid w:val="00A86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84B"/>
    <w:rPr>
      <w:sz w:val="32"/>
    </w:rPr>
  </w:style>
  <w:style w:type="paragraph" w:customStyle="1" w:styleId="HeadingProcedure">
    <w:name w:val="Heading Procedure"/>
    <w:basedOn w:val="HeadingBase"/>
    <w:next w:val="Normal"/>
    <w:rsid w:val="00A8684B"/>
    <w:pPr>
      <w:tabs>
        <w:tab w:val="left" w:pos="0"/>
      </w:tabs>
      <w:spacing w:before="120" w:after="60"/>
    </w:pPr>
    <w:rPr>
      <w:i/>
      <w:color w:val="918585"/>
      <w:sz w:val="22"/>
    </w:rPr>
  </w:style>
  <w:style w:type="paragraph" w:customStyle="1" w:styleId="TableBodyText">
    <w:name w:val="Table Body Text"/>
    <w:basedOn w:val="BodyText"/>
    <w:rsid w:val="00A8684B"/>
    <w:pPr>
      <w:spacing w:before="60" w:after="60"/>
    </w:pPr>
  </w:style>
  <w:style w:type="paragraph" w:styleId="ListContinue">
    <w:name w:val="List Continue"/>
    <w:basedOn w:val="List"/>
    <w:rsid w:val="00A8684B"/>
    <w:pPr>
      <w:ind w:firstLine="0"/>
    </w:pPr>
  </w:style>
  <w:style w:type="paragraph" w:customStyle="1" w:styleId="ListNote">
    <w:name w:val="List Note"/>
    <w:basedOn w:val="List"/>
    <w:rsid w:val="00A8684B"/>
    <w:pPr>
      <w:pBdr>
        <w:top w:val="single" w:sz="6" w:space="2" w:color="918585"/>
        <w:bottom w:val="single" w:sz="6" w:space="2" w:color="918585"/>
      </w:pBdr>
      <w:tabs>
        <w:tab w:val="left" w:pos="1021"/>
      </w:tabs>
      <w:ind w:firstLine="0"/>
    </w:pPr>
  </w:style>
  <w:style w:type="paragraph" w:customStyle="1" w:styleId="Warning">
    <w:name w:val="Warning"/>
    <w:basedOn w:val="BodyText"/>
    <w:rsid w:val="00A8684B"/>
    <w:pPr>
      <w:shd w:val="clear" w:color="auto" w:fill="D9D9D9"/>
      <w:tabs>
        <w:tab w:val="left" w:pos="992"/>
      </w:tabs>
      <w:ind w:left="119" w:right="119"/>
    </w:pPr>
    <w:rPr>
      <w:sz w:val="20"/>
    </w:rPr>
  </w:style>
  <w:style w:type="paragraph" w:customStyle="1" w:styleId="MarginIcons">
    <w:name w:val="Margin Icons"/>
    <w:basedOn w:val="BodyText"/>
    <w:rsid w:val="00A86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84B"/>
    <w:rPr>
      <w:rFonts w:ascii="Courier New" w:hAnsi="Courier New"/>
    </w:rPr>
  </w:style>
  <w:style w:type="paragraph" w:customStyle="1" w:styleId="NoteBullet">
    <w:name w:val="Note Bullet"/>
    <w:basedOn w:val="Note"/>
    <w:rsid w:val="00A8684B"/>
    <w:pPr>
      <w:tabs>
        <w:tab w:val="clear" w:pos="680"/>
      </w:tabs>
      <w:spacing w:before="60" w:after="60"/>
    </w:pPr>
  </w:style>
  <w:style w:type="paragraph" w:customStyle="1" w:styleId="SubHeading2">
    <w:name w:val="SubHeading2"/>
    <w:basedOn w:val="HeadingBase"/>
    <w:rsid w:val="00A8684B"/>
    <w:pPr>
      <w:spacing w:before="240" w:after="60"/>
    </w:pPr>
    <w:rPr>
      <w:sz w:val="20"/>
    </w:rPr>
  </w:style>
  <w:style w:type="paragraph" w:customStyle="1" w:styleId="SubHeading1">
    <w:name w:val="SubHeading1"/>
    <w:basedOn w:val="HeadingBase"/>
    <w:rsid w:val="00A8684B"/>
    <w:pPr>
      <w:spacing w:before="240" w:after="60"/>
    </w:pPr>
    <w:rPr>
      <w:color w:val="918585"/>
      <w:sz w:val="22"/>
    </w:rPr>
  </w:style>
  <w:style w:type="paragraph" w:customStyle="1" w:styleId="SideHeading">
    <w:name w:val="Side Heading"/>
    <w:basedOn w:val="HeadingBase"/>
    <w:rsid w:val="00A86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84B"/>
    <w:pPr>
      <w:tabs>
        <w:tab w:val="num" w:pos="360"/>
      </w:tabs>
    </w:pPr>
  </w:style>
  <w:style w:type="paragraph" w:styleId="PlainText">
    <w:name w:val="Plain Text"/>
    <w:basedOn w:val="Normal"/>
    <w:link w:val="PlainTextChar"/>
    <w:rsid w:val="00A8684B"/>
    <w:rPr>
      <w:sz w:val="20"/>
    </w:rPr>
  </w:style>
  <w:style w:type="character" w:customStyle="1" w:styleId="PlainTextChar">
    <w:name w:val="Plain Text Char"/>
    <w:basedOn w:val="DefaultParagraphFont"/>
    <w:link w:val="PlainText"/>
    <w:rsid w:val="00A8684B"/>
    <w:rPr>
      <w:rFonts w:ascii="Courier New" w:eastAsia="Times New Roman" w:hAnsi="Courier New" w:cs="Times New Roman"/>
      <w:sz w:val="20"/>
      <w:szCs w:val="20"/>
      <w:lang w:eastAsia="en-US"/>
    </w:rPr>
  </w:style>
  <w:style w:type="character" w:customStyle="1" w:styleId="MenuOption">
    <w:name w:val="Menu Option"/>
    <w:basedOn w:val="DefaultParagraphFont"/>
    <w:rsid w:val="00A8684B"/>
    <w:rPr>
      <w:b/>
      <w:smallCaps/>
    </w:rPr>
  </w:style>
  <w:style w:type="paragraph" w:customStyle="1" w:styleId="TableListNumber">
    <w:name w:val="Table List Number"/>
    <w:basedOn w:val="ListNumber"/>
    <w:rsid w:val="00A8684B"/>
    <w:pPr>
      <w:numPr>
        <w:numId w:val="0"/>
      </w:numPr>
    </w:pPr>
  </w:style>
  <w:style w:type="paragraph" w:styleId="TOC4">
    <w:name w:val="toc 4"/>
    <w:basedOn w:val="TOCBase"/>
    <w:next w:val="Normal"/>
    <w:semiHidden/>
    <w:rsid w:val="00A8684B"/>
    <w:pPr>
      <w:tabs>
        <w:tab w:val="right" w:leader="dot" w:pos="9071"/>
      </w:tabs>
      <w:ind w:left="1701"/>
    </w:pPr>
  </w:style>
  <w:style w:type="paragraph" w:customStyle="1" w:styleId="ListAlpha">
    <w:name w:val="List Alpha"/>
    <w:basedOn w:val="List"/>
    <w:rsid w:val="00A8684B"/>
    <w:pPr>
      <w:numPr>
        <w:numId w:val="8"/>
      </w:numPr>
    </w:pPr>
  </w:style>
  <w:style w:type="paragraph" w:customStyle="1" w:styleId="ListAlpha2">
    <w:name w:val="List Alpha 2"/>
    <w:basedOn w:val="List2"/>
    <w:rsid w:val="00A8684B"/>
    <w:pPr>
      <w:numPr>
        <w:numId w:val="7"/>
      </w:numPr>
    </w:pPr>
  </w:style>
  <w:style w:type="paragraph" w:styleId="List2">
    <w:name w:val="List 2"/>
    <w:basedOn w:val="BodyText"/>
    <w:rsid w:val="00A8684B"/>
    <w:pPr>
      <w:tabs>
        <w:tab w:val="left" w:pos="680"/>
      </w:tabs>
      <w:spacing w:before="60" w:after="60"/>
      <w:ind w:left="680" w:hanging="340"/>
    </w:pPr>
  </w:style>
  <w:style w:type="paragraph" w:styleId="List3">
    <w:name w:val="List 3"/>
    <w:basedOn w:val="BodyText"/>
    <w:rsid w:val="00A8684B"/>
    <w:pPr>
      <w:tabs>
        <w:tab w:val="left" w:pos="1021"/>
      </w:tabs>
      <w:spacing w:before="60" w:after="60"/>
      <w:ind w:left="1020" w:hanging="340"/>
    </w:pPr>
  </w:style>
  <w:style w:type="paragraph" w:styleId="List4">
    <w:name w:val="List 4"/>
    <w:basedOn w:val="BodyText"/>
    <w:rsid w:val="00A8684B"/>
    <w:pPr>
      <w:tabs>
        <w:tab w:val="left" w:pos="1361"/>
      </w:tabs>
      <w:spacing w:before="60" w:after="60"/>
      <w:ind w:left="1361" w:hanging="340"/>
    </w:pPr>
  </w:style>
  <w:style w:type="paragraph" w:styleId="List5">
    <w:name w:val="List 5"/>
    <w:basedOn w:val="BodyText"/>
    <w:rsid w:val="00A8684B"/>
    <w:pPr>
      <w:tabs>
        <w:tab w:val="left" w:pos="1701"/>
      </w:tabs>
      <w:spacing w:before="60" w:after="60"/>
      <w:ind w:left="1701" w:hanging="340"/>
    </w:pPr>
  </w:style>
  <w:style w:type="paragraph" w:styleId="ListBullet3">
    <w:name w:val="List Bullet 3"/>
    <w:basedOn w:val="List3"/>
    <w:rsid w:val="00A8684B"/>
    <w:pPr>
      <w:numPr>
        <w:numId w:val="14"/>
      </w:numPr>
      <w:tabs>
        <w:tab w:val="clear" w:pos="1021"/>
      </w:tabs>
      <w:ind w:left="1037" w:hanging="357"/>
    </w:pPr>
  </w:style>
  <w:style w:type="paragraph" w:styleId="ListBullet4">
    <w:name w:val="List Bullet 4"/>
    <w:basedOn w:val="List4"/>
    <w:rsid w:val="00A8684B"/>
    <w:pPr>
      <w:numPr>
        <w:numId w:val="2"/>
      </w:numPr>
      <w:tabs>
        <w:tab w:val="clear" w:pos="1361"/>
      </w:tabs>
    </w:pPr>
  </w:style>
  <w:style w:type="paragraph" w:styleId="ListBullet5">
    <w:name w:val="List Bullet 5"/>
    <w:basedOn w:val="List5"/>
    <w:rsid w:val="00A8684B"/>
    <w:pPr>
      <w:numPr>
        <w:numId w:val="3"/>
      </w:numPr>
    </w:pPr>
  </w:style>
  <w:style w:type="paragraph" w:styleId="ListContinue2">
    <w:name w:val="List Continue 2"/>
    <w:basedOn w:val="List2"/>
    <w:rsid w:val="00A8684B"/>
    <w:pPr>
      <w:ind w:firstLine="0"/>
    </w:pPr>
  </w:style>
  <w:style w:type="paragraph" w:styleId="ListContinue3">
    <w:name w:val="List Continue 3"/>
    <w:basedOn w:val="List3"/>
    <w:rsid w:val="00A8684B"/>
    <w:pPr>
      <w:ind w:left="1021" w:firstLine="0"/>
    </w:pPr>
  </w:style>
  <w:style w:type="paragraph" w:styleId="ListContinue4">
    <w:name w:val="List Continue 4"/>
    <w:basedOn w:val="List4"/>
    <w:rsid w:val="00A8684B"/>
    <w:pPr>
      <w:ind w:firstLine="0"/>
    </w:pPr>
  </w:style>
  <w:style w:type="paragraph" w:styleId="ListContinue5">
    <w:name w:val="List Continue 5"/>
    <w:basedOn w:val="List5"/>
    <w:rsid w:val="00A8684B"/>
    <w:pPr>
      <w:ind w:firstLine="0"/>
    </w:pPr>
  </w:style>
  <w:style w:type="paragraph" w:styleId="ListNumber3">
    <w:name w:val="List Number 3"/>
    <w:basedOn w:val="List3"/>
    <w:rsid w:val="00A8684B"/>
    <w:pPr>
      <w:numPr>
        <w:numId w:val="4"/>
      </w:numPr>
    </w:pPr>
  </w:style>
  <w:style w:type="paragraph" w:styleId="ListNumber4">
    <w:name w:val="List Number 4"/>
    <w:basedOn w:val="List4"/>
    <w:rsid w:val="00A8684B"/>
    <w:pPr>
      <w:numPr>
        <w:numId w:val="5"/>
      </w:numPr>
    </w:pPr>
  </w:style>
  <w:style w:type="paragraph" w:styleId="ListNumber5">
    <w:name w:val="List Number 5"/>
    <w:basedOn w:val="List5"/>
    <w:rsid w:val="00A8684B"/>
    <w:pPr>
      <w:numPr>
        <w:numId w:val="6"/>
      </w:numPr>
    </w:pPr>
  </w:style>
  <w:style w:type="paragraph" w:styleId="BlockText">
    <w:name w:val="Block Text"/>
    <w:basedOn w:val="Normal"/>
    <w:rsid w:val="00A8684B"/>
    <w:pPr>
      <w:spacing w:after="120"/>
      <w:ind w:left="1440" w:right="1440"/>
    </w:pPr>
  </w:style>
  <w:style w:type="character" w:customStyle="1" w:styleId="Subscript">
    <w:name w:val="Subscript"/>
    <w:basedOn w:val="DefaultParagraphFont"/>
    <w:rsid w:val="00A8684B"/>
    <w:rPr>
      <w:sz w:val="16"/>
      <w:vertAlign w:val="subscript"/>
    </w:rPr>
  </w:style>
  <w:style w:type="character" w:customStyle="1" w:styleId="Superscript">
    <w:name w:val="Superscript"/>
    <w:basedOn w:val="DefaultParagraphFont"/>
    <w:rsid w:val="00A8684B"/>
    <w:rPr>
      <w:sz w:val="16"/>
      <w:vertAlign w:val="superscript"/>
    </w:rPr>
  </w:style>
  <w:style w:type="character" w:customStyle="1" w:styleId="Symbols">
    <w:name w:val="Symbols"/>
    <w:basedOn w:val="DefaultParagraphFont"/>
    <w:rsid w:val="00A8684B"/>
    <w:rPr>
      <w:rFonts w:ascii="Symbol" w:hAnsi="Symbol"/>
    </w:rPr>
  </w:style>
  <w:style w:type="character" w:customStyle="1" w:styleId="MenuOptions">
    <w:name w:val="Menu Options"/>
    <w:basedOn w:val="DefaultParagraphFont"/>
    <w:rsid w:val="00A8684B"/>
    <w:rPr>
      <w:rFonts w:ascii="Arial Narrow" w:hAnsi="Arial Narrow"/>
      <w:smallCaps/>
    </w:rPr>
  </w:style>
  <w:style w:type="character" w:customStyle="1" w:styleId="Buttons">
    <w:name w:val="Buttons"/>
    <w:basedOn w:val="DefaultParagraphFont"/>
    <w:rsid w:val="00A8684B"/>
    <w:rPr>
      <w:b/>
    </w:rPr>
  </w:style>
  <w:style w:type="character" w:customStyle="1" w:styleId="Underlined">
    <w:name w:val="Underlined"/>
    <w:basedOn w:val="DefaultParagraphFont"/>
    <w:rsid w:val="00A8684B"/>
    <w:rPr>
      <w:u w:val="single"/>
    </w:rPr>
  </w:style>
  <w:style w:type="paragraph" w:customStyle="1" w:styleId="TableBodyTextRight">
    <w:name w:val="Table Body Text Right"/>
    <w:basedOn w:val="TableBodyText"/>
    <w:rsid w:val="00A8684B"/>
    <w:pPr>
      <w:widowControl w:val="0"/>
      <w:autoSpaceDE w:val="0"/>
      <w:autoSpaceDN w:val="0"/>
      <w:adjustRightInd w:val="0"/>
      <w:jc w:val="right"/>
    </w:pPr>
    <w:rPr>
      <w:rFonts w:cs="Arial"/>
      <w:szCs w:val="18"/>
    </w:rPr>
  </w:style>
  <w:style w:type="paragraph" w:customStyle="1" w:styleId="CopyrightText">
    <w:name w:val="Copyright Text"/>
    <w:basedOn w:val="BodyText"/>
    <w:rsid w:val="00A8684B"/>
    <w:rPr>
      <w:sz w:val="18"/>
    </w:rPr>
  </w:style>
  <w:style w:type="paragraph" w:customStyle="1" w:styleId="BodySmallRight">
    <w:name w:val="Body Small Right"/>
    <w:basedOn w:val="BodyTextRight"/>
    <w:rsid w:val="00A8684B"/>
    <w:rPr>
      <w:sz w:val="18"/>
      <w:szCs w:val="18"/>
    </w:rPr>
  </w:style>
  <w:style w:type="paragraph" w:customStyle="1" w:styleId="MarginEdition">
    <w:name w:val="Margin Edition"/>
    <w:basedOn w:val="MarginNote"/>
    <w:rsid w:val="00A8684B"/>
    <w:pPr>
      <w:spacing w:before="0" w:after="0"/>
    </w:pPr>
    <w:rPr>
      <w:rFonts w:ascii="Times New Roman" w:hAnsi="Times New Roman"/>
      <w:color w:val="999999"/>
    </w:rPr>
  </w:style>
  <w:style w:type="paragraph" w:customStyle="1" w:styleId="Spacer">
    <w:name w:val="Spacer"/>
    <w:basedOn w:val="Normal"/>
    <w:rsid w:val="00A8684B"/>
    <w:rPr>
      <w:sz w:val="2"/>
      <w:szCs w:val="2"/>
    </w:rPr>
  </w:style>
  <w:style w:type="character" w:customStyle="1" w:styleId="Small">
    <w:name w:val="Small"/>
    <w:basedOn w:val="DefaultParagraphFont"/>
    <w:rsid w:val="00A8684B"/>
    <w:rPr>
      <w:sz w:val="16"/>
    </w:rPr>
  </w:style>
  <w:style w:type="paragraph" w:customStyle="1" w:styleId="WideTable">
    <w:name w:val="Wide Table"/>
    <w:basedOn w:val="Normal"/>
    <w:rsid w:val="00A8684B"/>
    <w:pPr>
      <w:ind w:left="-1418"/>
    </w:pPr>
    <w:rPr>
      <w:sz w:val="2"/>
      <w:szCs w:val="2"/>
    </w:rPr>
  </w:style>
  <w:style w:type="character" w:styleId="PageNumber">
    <w:name w:val="page number"/>
    <w:basedOn w:val="DefaultParagraphFont"/>
    <w:rsid w:val="00A8684B"/>
  </w:style>
  <w:style w:type="paragraph" w:styleId="Quote">
    <w:name w:val="Quote"/>
    <w:basedOn w:val="Heading1"/>
    <w:link w:val="QuoteChar"/>
    <w:qFormat/>
    <w:rsid w:val="00A8684B"/>
    <w:rPr>
      <w:b w:val="0"/>
      <w:sz w:val="72"/>
      <w:szCs w:val="72"/>
      <w:lang w:val="en-NZ"/>
    </w:rPr>
  </w:style>
  <w:style w:type="character" w:customStyle="1" w:styleId="QuoteChar">
    <w:name w:val="Quote Char"/>
    <w:basedOn w:val="DefaultParagraphFont"/>
    <w:link w:val="Quote"/>
    <w:rsid w:val="00A86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84B"/>
    <w:pPr>
      <w:pageBreakBefore/>
    </w:pPr>
  </w:style>
  <w:style w:type="paragraph" w:customStyle="1" w:styleId="Border">
    <w:name w:val="Border"/>
    <w:basedOn w:val="Normal"/>
    <w:qFormat/>
    <w:rsid w:val="00A86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84B"/>
    <w:rPr>
      <w:b/>
      <w:bCs/>
      <w:i/>
      <w:iCs/>
      <w:color w:val="auto"/>
    </w:rPr>
  </w:style>
  <w:style w:type="paragraph" w:styleId="IntenseQuote">
    <w:name w:val="Intense Quote"/>
    <w:basedOn w:val="Normal"/>
    <w:next w:val="Normal"/>
    <w:link w:val="IntenseQuoteChar"/>
    <w:uiPriority w:val="30"/>
    <w:qFormat/>
    <w:rsid w:val="00A86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84B"/>
    <w:rPr>
      <w:smallCaps/>
      <w:color w:val="auto"/>
      <w:u w:val="single"/>
    </w:rPr>
  </w:style>
  <w:style w:type="character" w:styleId="IntenseReference">
    <w:name w:val="Intense Reference"/>
    <w:basedOn w:val="DefaultParagraphFont"/>
    <w:uiPriority w:val="32"/>
    <w:qFormat/>
    <w:rsid w:val="00A8684B"/>
    <w:rPr>
      <w:b/>
      <w:bCs/>
      <w:smallCaps/>
      <w:color w:val="auto"/>
      <w:spacing w:val="5"/>
      <w:u w:val="single"/>
    </w:rPr>
  </w:style>
  <w:style w:type="paragraph" w:customStyle="1" w:styleId="2ColumnHeading">
    <w:name w:val="2Column Heading"/>
    <w:basedOn w:val="BodyText"/>
    <w:qFormat/>
    <w:rsid w:val="00A8684B"/>
    <w:pPr>
      <w:spacing w:after="60"/>
      <w:ind w:left="-2268"/>
    </w:pPr>
    <w:rPr>
      <w:b/>
    </w:rPr>
  </w:style>
  <w:style w:type="paragraph" w:customStyle="1" w:styleId="Heading1TOC">
    <w:name w:val="Heading1 TOC"/>
    <w:basedOn w:val="Normal"/>
    <w:qFormat/>
    <w:rsid w:val="00A8684B"/>
    <w:pPr>
      <w:spacing w:before="240" w:after="120"/>
    </w:pPr>
    <w:rPr>
      <w:rFonts w:ascii="Times New Roman" w:hAnsi="Times New Roman"/>
      <w:b/>
      <w:sz w:val="32"/>
    </w:rPr>
  </w:style>
  <w:style w:type="paragraph" w:customStyle="1" w:styleId="Heading2TOC">
    <w:name w:val="Heading2 TOC"/>
    <w:basedOn w:val="Normal"/>
    <w:qFormat/>
    <w:rsid w:val="00A8684B"/>
    <w:pPr>
      <w:spacing w:before="240" w:after="60"/>
    </w:pPr>
    <w:rPr>
      <w:rFonts w:ascii="Times New Roman" w:hAnsi="Times New Roman"/>
      <w:b/>
      <w:sz w:val="28"/>
    </w:rPr>
  </w:style>
  <w:style w:type="character" w:customStyle="1" w:styleId="Underline">
    <w:name w:val="Underline"/>
    <w:basedOn w:val="DefaultParagraphFont"/>
    <w:qFormat/>
    <w:rsid w:val="00A8684B"/>
    <w:rPr>
      <w:u w:val="single"/>
    </w:rPr>
  </w:style>
  <w:style w:type="character" w:customStyle="1" w:styleId="BoldandItalics">
    <w:name w:val="Bold and Italics"/>
    <w:qFormat/>
    <w:rsid w:val="00A8684B"/>
    <w:rPr>
      <w:b/>
      <w:i/>
      <w:u w:val="none"/>
    </w:rPr>
  </w:style>
  <w:style w:type="paragraph" w:styleId="BalloonText">
    <w:name w:val="Balloon Text"/>
    <w:basedOn w:val="Normal"/>
    <w:link w:val="BalloonTextChar"/>
    <w:rsid w:val="00A8684B"/>
    <w:rPr>
      <w:rFonts w:ascii="Tahoma" w:hAnsi="Tahoma" w:cs="Tahoma"/>
      <w:sz w:val="16"/>
      <w:szCs w:val="16"/>
    </w:rPr>
  </w:style>
  <w:style w:type="character" w:customStyle="1" w:styleId="BalloonTextChar">
    <w:name w:val="Balloon Text Char"/>
    <w:basedOn w:val="DefaultParagraphFont"/>
    <w:link w:val="BalloonText"/>
    <w:rsid w:val="00A86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84B"/>
    <w:rPr>
      <w:b/>
      <w:color w:val="660033"/>
      <w:spacing w:val="0"/>
    </w:rPr>
  </w:style>
  <w:style w:type="paragraph" w:customStyle="1" w:styleId="Nameditemlist">
    <w:name w:val="Named item list"/>
    <w:basedOn w:val="BodyText"/>
    <w:qFormat/>
    <w:rsid w:val="00A8684B"/>
    <w:pPr>
      <w:tabs>
        <w:tab w:val="left" w:pos="2835"/>
      </w:tabs>
      <w:ind w:left="2835" w:hanging="2835"/>
    </w:pPr>
  </w:style>
  <w:style w:type="paragraph" w:customStyle="1" w:styleId="BodyTextnopadding">
    <w:name w:val="Body Text no padding"/>
    <w:basedOn w:val="BodyText"/>
    <w:qFormat/>
    <w:rsid w:val="00A8684B"/>
    <w:pPr>
      <w:spacing w:before="0" w:after="0"/>
    </w:pPr>
  </w:style>
  <w:style w:type="character" w:styleId="Hyperlink">
    <w:name w:val="Hyperlink"/>
    <w:basedOn w:val="DefaultParagraphFont"/>
    <w:uiPriority w:val="99"/>
    <w:unhideWhenUsed/>
    <w:rsid w:val="00E43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4127</Characters>
  <Application>Microsoft Office Word</Application>
  <DocSecurity>0</DocSecurity>
  <Lines>137</Lines>
  <Paragraphs>75</Paragraphs>
  <ScaleCrop>false</ScaleCrop>
  <Company>Author-it Software Corporation Ltd.</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NWPIRR073 Implement and coordinate catchment management plan</dc:title>
  <dc:subject>Approved</dc:subject>
  <dc:creator>Australian Industry Standards</dc:creator>
  <cp:keywords>Release: 1</cp:keywords>
  <dc:description>Review Date: 12 April 2008</dc:description>
  <cp:lastModifiedBy>HSD_TPCMSd.prod</cp:lastModifiedBy>
  <cp:revision>3</cp:revision>
  <dcterms:created xsi:type="dcterms:W3CDTF">2018-12-19T02:57:00Z</dcterms:created>
  <dcterms:modified xsi:type="dcterms:W3CDTF">2018-12-19T02:58:00Z</dcterms:modified>
</cp:coreProperties>
</file>