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7D8" w:rsidP="001707D8">
      <w:pPr>
        <w:pStyle w:val="Title"/>
      </w:pPr>
      <w:r>
        <w:fldChar w:fldCharType="begin"/>
      </w:r>
      <w:r>
        <w:instrText xml:space="preserve"> TITLE   \* MERGEFORMAT </w:instrText>
      </w:r>
      <w:r>
        <w:fldChar w:fldCharType="separate"/>
      </w:r>
      <w:r>
        <w:t>NWPIRR061 Develop and review groundwater management plan</w:t>
      </w:r>
      <w:r>
        <w:fldChar w:fldCharType="end"/>
      </w:r>
    </w:p>
    <w:p w:rsidR="001707D8" w:rsidP="001707D8">
      <w:pPr>
        <w:pStyle w:val="Version"/>
        <w:sectPr w:rsidSect="00494E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ED6" w:rsidP="00494ED6">
      <w:pPr>
        <w:pStyle w:val="SuperHeading"/>
      </w:pPr>
      <w:r w:rsidRPr="00494ED6">
        <w:t>NWPIRR061 Develop and review groundwater management plan</w:t>
      </w:r>
    </w:p>
    <w:p w:rsidR="00000000" w:rsidRPr="00494ED6" w:rsidP="00494ED6">
      <w:pPr>
        <w:pStyle w:val="Heading1"/>
      </w:pPr>
      <w:bookmarkStart w:id="1" w:name="O_769613"/>
      <w:bookmarkEnd w:id="1"/>
      <w:r w:rsidRPr="00494ED6">
        <w:t>Modification History</w:t>
      </w:r>
    </w:p>
    <w:tbl>
      <w:tblPr>
        <w:tblW w:w="0" w:type="auto"/>
        <w:tblLayout w:type="fixed"/>
        <w:tblCellMar>
          <w:left w:w="62" w:type="dxa"/>
          <w:right w:w="62" w:type="dxa"/>
        </w:tblCellMar>
        <w:tblLook w:val="0000"/>
      </w:tblPr>
      <w:tblGrid>
        <w:gridCol w:w="1134"/>
        <w:gridCol w:w="7937"/>
      </w:tblGrid>
      <w:tr w:rsidTr="001707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TableHeading"/>
              <w:rPr>
                <w:lang w:val="en-NZ"/>
              </w:rPr>
            </w:pPr>
            <w:r w:rsidRPr="00494E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TableHeading"/>
              <w:rPr>
                <w:lang w:val="en-NZ"/>
              </w:rPr>
            </w:pPr>
            <w:r w:rsidRPr="00494ED6">
              <w:t>Comments</w:t>
            </w:r>
          </w:p>
        </w:tc>
      </w:tr>
      <w:tr w:rsidTr="001707D8">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BodyText"/>
              <w:rPr>
                <w:lang w:val="en-NZ"/>
              </w:rPr>
            </w:pPr>
            <w:r w:rsidRPr="00494E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ED6" w:rsidP="00494ED6">
            <w:pPr>
              <w:pStyle w:val="BodyText"/>
            </w:pPr>
            <w:r w:rsidRPr="00494ED6">
              <w:t xml:space="preserve">This unit was released in NWP Water Training Package release 1.0 and meets the Standards for Training Packages. </w:t>
            </w:r>
          </w:p>
          <w:p w:rsidR="00000000" w:rsidRPr="00494ED6" w:rsidP="00494ED6">
            <w:pPr>
              <w:pStyle w:val="BodyText"/>
            </w:pPr>
          </w:p>
          <w:p w:rsidR="00000000" w:rsidRPr="00494ED6" w:rsidP="00494ED6">
            <w:pPr>
              <w:pStyle w:val="BodyText"/>
            </w:pPr>
            <w:r w:rsidRPr="00494ED6">
              <w:t>This unit supersedes and is equivalent to NWP515B Develop and review groundwater mana</w:t>
            </w:r>
            <w:r w:rsidRPr="00494ED6">
              <w:t>gement plan.</w:t>
            </w:r>
          </w:p>
          <w:p w:rsidR="00000000" w:rsidRPr="00494ED6" w:rsidP="00494ED6">
            <w:pPr>
              <w:pStyle w:val="BodyText"/>
            </w:pPr>
          </w:p>
          <w:p w:rsidR="00000000" w:rsidRPr="00494ED6" w:rsidP="00494ED6">
            <w:pPr>
              <w:pStyle w:val="ListBullet"/>
            </w:pPr>
            <w:r w:rsidRPr="00494ED6">
              <w:t>Unit code updated</w:t>
            </w:r>
          </w:p>
          <w:p w:rsidR="00000000" w:rsidRPr="00494ED6" w:rsidP="00494ED6">
            <w:pPr>
              <w:pStyle w:val="ListBullet"/>
            </w:pPr>
            <w:r w:rsidRPr="00494ED6">
              <w:t>Content and formatting updated to comply with the new standards</w:t>
            </w:r>
          </w:p>
          <w:p w:rsidR="00000000" w:rsidRPr="00494ED6" w:rsidP="00494ED6">
            <w:pPr>
              <w:pStyle w:val="ListBullet"/>
            </w:pPr>
            <w:r w:rsidRPr="00494ED6">
              <w:t>All PC transitioned from passive to active voice</w:t>
            </w:r>
          </w:p>
        </w:tc>
      </w:tr>
    </w:tbl>
    <w:p w:rsidR="00000000" w:rsidRPr="00494ED6" w:rsidP="00494ED6">
      <w:pPr>
        <w:pStyle w:val="BodyText"/>
      </w:pPr>
    </w:p>
    <w:p w:rsidR="00000000" w:rsidRPr="00494ED6" w:rsidP="00494ED6">
      <w:pPr>
        <w:pStyle w:val="AllowPageBreak"/>
      </w:pPr>
    </w:p>
    <w:p w:rsidR="00000000" w:rsidRPr="00494ED6" w:rsidP="00494ED6">
      <w:pPr>
        <w:pStyle w:val="Heading1"/>
      </w:pPr>
      <w:bookmarkStart w:id="2" w:name="O_769614"/>
      <w:bookmarkEnd w:id="2"/>
      <w:r w:rsidRPr="00494ED6">
        <w:t>Application</w:t>
      </w:r>
    </w:p>
    <w:p w:rsidR="00000000" w:rsidRPr="00494ED6" w:rsidP="001707D8">
      <w:pPr>
        <w:pStyle w:val="BodyText"/>
      </w:pPr>
      <w:r w:rsidRPr="00494ED6">
        <w:t>This unit describes the skills required for the management of groundw</w:t>
      </w:r>
      <w:r w:rsidRPr="00494ED6">
        <w:t>ater as a resource to be used for water supply.</w:t>
      </w:r>
    </w:p>
    <w:p w:rsidR="00000000" w:rsidRPr="00494ED6" w:rsidP="001707D8">
      <w:pPr>
        <w:pStyle w:val="BodyText"/>
      </w:pPr>
      <w:r w:rsidRPr="00494ED6">
        <w:t>This unit applies to those working as managers in water organisations with responsibility for the development and review of groundwater resources.</w:t>
      </w:r>
    </w:p>
    <w:p w:rsidR="00000000" w:rsidRPr="00494ED6" w:rsidP="001707D8">
      <w:pPr>
        <w:pStyle w:val="BodyText"/>
      </w:pPr>
      <w:r w:rsidRPr="00494ED6">
        <w:t>The skills and knowledge described in this unit must be app</w:t>
      </w:r>
      <w:r w:rsidRPr="00494ED6">
        <w:t xml:space="preserve">lied within the legislative, regulatory and policy environment in which they are carried out. Organisational policies and procedures must be consulted and adhered to. </w:t>
      </w:r>
    </w:p>
    <w:p w:rsidR="00000000" w:rsidRPr="00494ED6" w:rsidP="001707D8">
      <w:pPr>
        <w:pStyle w:val="BodyText"/>
      </w:pPr>
      <w:r w:rsidRPr="00494ED6">
        <w:t>Those undertaking this unit would work autonomously, managing staff, while performing s</w:t>
      </w:r>
      <w:r w:rsidRPr="00494ED6">
        <w:t xml:space="preserve">ophisticated tasks in a range of familiar contexts. </w:t>
      </w:r>
    </w:p>
    <w:p w:rsidR="001707D8" w:rsidP="001707D8">
      <w:pPr>
        <w:pStyle w:val="BodyText"/>
      </w:pPr>
      <w:r w:rsidRPr="00494ED6">
        <w:t>No licensing, legislative or certification requirements apply to unit at the time of publication.</w:t>
      </w:r>
    </w:p>
    <w:p w:rsidR="00000000" w:rsidRPr="00494ED6" w:rsidP="00494ED6">
      <w:pPr>
        <w:pStyle w:val="Heading1"/>
      </w:pPr>
      <w:bookmarkStart w:id="3" w:name="O_769616"/>
      <w:bookmarkEnd w:id="3"/>
      <w:r w:rsidRPr="00494ED6">
        <w:t>Competency Field</w:t>
      </w:r>
    </w:p>
    <w:p w:rsidR="00000000" w:rsidRPr="00494ED6" w:rsidP="001707D8">
      <w:pPr>
        <w:pStyle w:val="BodyText"/>
      </w:pPr>
      <w:r w:rsidRPr="00494ED6">
        <w:t>Irrigation</w:t>
      </w:r>
    </w:p>
    <w:p w:rsidR="00000000" w:rsidRPr="00494ED6" w:rsidP="00494ED6">
      <w:pPr>
        <w:pStyle w:val="Heading1"/>
      </w:pPr>
      <w:bookmarkStart w:id="4" w:name="O_769618"/>
      <w:bookmarkEnd w:id="4"/>
      <w:r w:rsidRPr="00494ED6">
        <w:t>Elements and Performance Criteria</w:t>
      </w:r>
    </w:p>
    <w:tbl>
      <w:tblPr>
        <w:tblW w:w="0" w:type="auto"/>
        <w:tblLayout w:type="fixed"/>
        <w:tblCellMar>
          <w:left w:w="62" w:type="dxa"/>
          <w:right w:w="62" w:type="dxa"/>
        </w:tblCellMar>
        <w:tblLook w:val="0000"/>
      </w:tblPr>
      <w:tblGrid>
        <w:gridCol w:w="2203"/>
        <w:gridCol w:w="6804"/>
      </w:tblGrid>
      <w:tr w:rsidTr="00494E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TableHeading"/>
              <w:rPr>
                <w:lang w:val="en-NZ"/>
              </w:rPr>
            </w:pPr>
            <w:r w:rsidRPr="00494E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TableHeading"/>
              <w:rPr>
                <w:lang w:val="en-NZ"/>
              </w:rPr>
            </w:pPr>
            <w:r w:rsidRPr="00494ED6">
              <w:t>PERFORMANCE CRITERIA</w:t>
            </w:r>
          </w:p>
        </w:tc>
      </w:tr>
      <w:tr w:rsidTr="00494E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BodyText"/>
              <w:rPr>
                <w:lang w:val="en-NZ"/>
              </w:rPr>
            </w:pPr>
            <w:r w:rsidRPr="00494E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BodyText"/>
              <w:rPr>
                <w:lang w:val="en-NZ"/>
              </w:rPr>
            </w:pPr>
            <w:r w:rsidRPr="00494ED6">
              <w:t>Performance criteria describe the performance needed to demonstrate achievement of the element. Where bold italicised text is used, further information is detailed in the range of cond</w:t>
            </w:r>
            <w:r w:rsidRPr="00494ED6">
              <w:t>itions section.</w:t>
            </w:r>
          </w:p>
        </w:tc>
      </w:tr>
      <w:tr w:rsidTr="00494E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List"/>
              <w:rPr>
                <w:lang w:val="en-NZ"/>
              </w:rPr>
            </w:pPr>
            <w:r w:rsidRPr="00494ED6">
              <w:rPr>
                <w:rStyle w:val="SpecialBold"/>
              </w:rPr>
              <w:t>1.</w:t>
            </w:r>
            <w:r w:rsidRPr="00494ED6">
              <w:rPr>
                <w:rStyle w:val="SpecialBold"/>
              </w:rPr>
              <w:tab/>
              <w:t>Prepare for groundwater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ED6" w:rsidP="00494ED6">
            <w:pPr>
              <w:pStyle w:val="List"/>
            </w:pPr>
            <w:r w:rsidRPr="00494ED6">
              <w:t>1.1</w:t>
            </w:r>
            <w:r w:rsidRPr="00494ED6">
              <w:tab/>
              <w:t>Gather historical groundwater information and evaluate as input to the planning process.</w:t>
            </w:r>
          </w:p>
          <w:p w:rsidR="00000000" w:rsidRPr="00494ED6" w:rsidP="00494ED6">
            <w:pPr>
              <w:pStyle w:val="List"/>
            </w:pPr>
            <w:r w:rsidRPr="00494ED6">
              <w:t>1.2</w:t>
            </w:r>
            <w:r w:rsidRPr="00494ED6">
              <w:tab/>
              <w:t>Identify, interpret and assess water quality and quantity requirements.</w:t>
            </w:r>
          </w:p>
          <w:p w:rsidR="00000000" w:rsidP="00494ED6">
            <w:pPr>
              <w:pStyle w:val="List"/>
              <w:rPr>
                <w:lang w:val="en-NZ"/>
              </w:rPr>
            </w:pPr>
            <w:r w:rsidRPr="00494ED6">
              <w:t>1.3</w:t>
            </w:r>
            <w:r w:rsidRPr="00494ED6">
              <w:tab/>
              <w:t>Identify and interpret envir</w:t>
            </w:r>
            <w:r w:rsidRPr="00494ED6">
              <w:t>onmental and development factors that impact on groundwater.</w:t>
            </w:r>
          </w:p>
        </w:tc>
      </w:tr>
      <w:tr w:rsidTr="00494E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List"/>
              <w:rPr>
                <w:lang w:val="en-NZ"/>
              </w:rPr>
            </w:pPr>
            <w:r w:rsidRPr="00494ED6">
              <w:rPr>
                <w:rStyle w:val="SpecialBold"/>
              </w:rPr>
              <w:t>2.</w:t>
            </w:r>
            <w:r w:rsidRPr="00494ED6">
              <w:rPr>
                <w:rStyle w:val="SpecialBold"/>
              </w:rPr>
              <w:tab/>
              <w:t>Develop the 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ED6" w:rsidP="00494ED6">
            <w:pPr>
              <w:pStyle w:val="List"/>
            </w:pPr>
            <w:r w:rsidRPr="00494ED6">
              <w:t>2.1</w:t>
            </w:r>
            <w:r w:rsidRPr="00494ED6">
              <w:tab/>
              <w:t>Identify and interpret groundwater management requirements.</w:t>
            </w:r>
          </w:p>
          <w:p w:rsidR="00000000" w:rsidRPr="00494ED6" w:rsidP="00494ED6">
            <w:pPr>
              <w:pStyle w:val="List"/>
            </w:pPr>
            <w:r w:rsidRPr="00494ED6">
              <w:t>2.2</w:t>
            </w:r>
            <w:r w:rsidRPr="00494ED6">
              <w:tab/>
            </w:r>
            <w:r w:rsidRPr="00494ED6">
              <w:t>Identify, interpret and validate stakeholder requirements that impact on groundwater.</w:t>
            </w:r>
          </w:p>
          <w:p w:rsidR="00000000" w:rsidRPr="00494ED6" w:rsidP="00494ED6">
            <w:pPr>
              <w:pStyle w:val="List"/>
            </w:pPr>
            <w:r w:rsidRPr="00494ED6">
              <w:t>2.3</w:t>
            </w:r>
            <w:r w:rsidRPr="00494ED6">
              <w:tab/>
              <w:t>Develop a groundwater management plan.</w:t>
            </w:r>
          </w:p>
          <w:p w:rsidR="00000000" w:rsidP="00494ED6">
            <w:pPr>
              <w:pStyle w:val="List"/>
              <w:rPr>
                <w:lang w:val="en-NZ"/>
              </w:rPr>
            </w:pPr>
            <w:r w:rsidRPr="00494ED6">
              <w:t>2.4</w:t>
            </w:r>
            <w:r w:rsidRPr="00494ED6">
              <w:tab/>
              <w:t>Identify, investigate and report breaches of usage provisions and changes to quality parameters.</w:t>
            </w:r>
          </w:p>
        </w:tc>
      </w:tr>
      <w:tr w:rsidTr="00494E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List"/>
              <w:rPr>
                <w:lang w:val="en-NZ"/>
              </w:rPr>
            </w:pPr>
            <w:r w:rsidRPr="00494ED6">
              <w:rPr>
                <w:rStyle w:val="SpecialBold"/>
              </w:rPr>
              <w:t>3.</w:t>
            </w:r>
            <w:r w:rsidRPr="00494ED6">
              <w:rPr>
                <w:rStyle w:val="SpecialBold"/>
              </w:rPr>
              <w:tab/>
              <w:t xml:space="preserve">Review and refine the </w:t>
            </w:r>
            <w:r w:rsidRPr="00494ED6">
              <w:rPr>
                <w:rStyle w:val="SpecialBold"/>
              </w:rPr>
              <w:t>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ED6" w:rsidP="00494ED6">
            <w:pPr>
              <w:pStyle w:val="List"/>
            </w:pPr>
            <w:r w:rsidRPr="00494ED6">
              <w:t>3.1</w:t>
            </w:r>
            <w:r w:rsidRPr="00494ED6">
              <w:tab/>
              <w:t>Assess data from the ongoing implementation and monitoring of the groundwater management plan and use to inform the review of the plan.</w:t>
            </w:r>
          </w:p>
          <w:p w:rsidR="00000000" w:rsidRPr="00494ED6" w:rsidP="00494ED6">
            <w:pPr>
              <w:pStyle w:val="List"/>
            </w:pPr>
            <w:r w:rsidRPr="00494ED6">
              <w:t>3.2</w:t>
            </w:r>
            <w:r w:rsidRPr="00494ED6">
              <w:tab/>
              <w:t>Review objectives of the management and implementation plans.</w:t>
            </w:r>
          </w:p>
          <w:p w:rsidR="00000000" w:rsidRPr="00494ED6" w:rsidP="00494ED6">
            <w:pPr>
              <w:pStyle w:val="List"/>
            </w:pPr>
            <w:r w:rsidRPr="00494ED6">
              <w:t>3.3</w:t>
            </w:r>
            <w:r w:rsidRPr="00494ED6">
              <w:tab/>
              <w:t>Make recommendatio</w:t>
            </w:r>
            <w:r w:rsidRPr="00494ED6">
              <w:t>ns for changes to objectives and implementation procedures.</w:t>
            </w:r>
          </w:p>
          <w:p w:rsidR="00000000" w:rsidRPr="00494ED6" w:rsidP="00494ED6">
            <w:pPr>
              <w:pStyle w:val="List"/>
            </w:pPr>
            <w:r w:rsidRPr="00494ED6">
              <w:t>3.4</w:t>
            </w:r>
            <w:r w:rsidRPr="00494ED6">
              <w:tab/>
              <w:t>Provide advice and guidance to groundwater users and other stakeholders.</w:t>
            </w:r>
          </w:p>
        </w:tc>
      </w:tr>
    </w:tbl>
    <w:p w:rsidR="00000000" w:rsidRPr="00494ED6" w:rsidP="00494ED6">
      <w:pPr>
        <w:pStyle w:val="BodyText"/>
      </w:pPr>
    </w:p>
    <w:p w:rsidR="00000000" w:rsidRPr="00494ED6" w:rsidP="00494ED6">
      <w:pPr>
        <w:pStyle w:val="AllowPageBreak"/>
      </w:pPr>
    </w:p>
    <w:p w:rsidR="00000000" w:rsidRPr="00494ED6" w:rsidP="00494ED6">
      <w:pPr>
        <w:pStyle w:val="Heading1"/>
      </w:pPr>
      <w:bookmarkStart w:id="5" w:name="O_769619"/>
      <w:bookmarkEnd w:id="5"/>
      <w:r w:rsidRPr="00494ED6">
        <w:t>Foundation Skills</w:t>
      </w:r>
    </w:p>
    <w:p w:rsidR="00000000" w:rsidRPr="00494ED6" w:rsidP="001707D8">
      <w:pPr>
        <w:pStyle w:val="BodyText"/>
      </w:pPr>
      <w:r w:rsidRPr="00494ED6">
        <w:t>The foundation skills demands of this unit have been mapped for alignment with the</w:t>
      </w:r>
      <w:r w:rsidRPr="00494ED6">
        <w:t xml:space="preserve"> Australian Core Skills Framework (ACSF). The following tables outline the performance levels indicated for successful attainment of the unit.</w:t>
      </w:r>
    </w:p>
    <w:p w:rsidR="00000000" w:rsidRPr="00494ED6" w:rsidP="00494ED6">
      <w:pPr>
        <w:pStyle w:val="BodyText"/>
        <w:keepNext/>
      </w:pPr>
    </w:p>
    <w:p w:rsidR="001707D8" w:rsidP="00494ED6">
      <w:pPr>
        <w:pStyle w:val="BodyText"/>
      </w:pPr>
      <w:bookmarkStart w:id="6" w:name="O_7697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474.75pt">
            <v:imagedata r:id="rId10" o:title=""/>
          </v:shape>
        </w:pict>
      </w:r>
      <w:bookmarkEnd w:id="6"/>
    </w:p>
    <w:p w:rsidR="001707D8" w:rsidP="00494ED6">
      <w:pPr>
        <w:pStyle w:val="BodyText"/>
      </w:pPr>
    </w:p>
    <w:p w:rsidR="00000000" w:rsidRPr="00494ED6" w:rsidP="001707D8">
      <w:pPr>
        <w:pStyle w:val="BodyText"/>
      </w:pPr>
      <w:r w:rsidRPr="00494ED6">
        <w:t>Further information on ACSF and the foundation skills underpinning this unit can be found in the Foundation Skills Guide on the GSA website.</w:t>
      </w:r>
    </w:p>
    <w:p w:rsidR="00000000" w:rsidRPr="00494ED6" w:rsidP="00494ED6">
      <w:pPr>
        <w:pStyle w:val="Heading1"/>
      </w:pPr>
      <w:bookmarkStart w:id="7" w:name="O_769621"/>
      <w:bookmarkEnd w:id="7"/>
      <w:r w:rsidRPr="00494ED6">
        <w:t>Unit Mapping Information</w:t>
      </w:r>
    </w:p>
    <w:p w:rsidR="00000000" w:rsidRPr="00494ED6" w:rsidP="001707D8">
      <w:pPr>
        <w:pStyle w:val="BodyText"/>
      </w:pPr>
      <w:r w:rsidRPr="00494ED6">
        <w:t>This unit supersedes and is equivalent to NWP515B Develop and review groundwater management plan.</w:t>
      </w:r>
    </w:p>
    <w:p w:rsidR="00000000" w:rsidRPr="00494ED6" w:rsidP="00494ED6">
      <w:pPr>
        <w:pStyle w:val="Heading1"/>
      </w:pPr>
      <w:bookmarkStart w:id="8" w:name="O_769628"/>
      <w:bookmarkEnd w:id="8"/>
      <w:r w:rsidRPr="00494ED6">
        <w:t>Links</w:t>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sectPr w:rsidSect="00494ED6">
          <w:headerReference w:type="default" r:id="rId11"/>
          <w:footerReference w:type="default" r:id="rId12"/>
          <w:pgSz w:w="11908" w:h="16833"/>
          <w:pgMar w:top="1702" w:right="1418" w:bottom="1702" w:left="1418" w:header="992" w:footer="992" w:gutter="0"/>
          <w:cols w:space="720"/>
          <w:noEndnote/>
          <w:docGrid w:linePitch="299"/>
        </w:sectPr>
      </w:pPr>
    </w:p>
    <w:p w:rsidR="00000000" w:rsidRPr="00494ED6" w:rsidP="00494ED6">
      <w:pPr>
        <w:pStyle w:val="SuperHeading"/>
      </w:pPr>
      <w:r w:rsidRPr="00494ED6">
        <w:t>Assessment Requi</w:t>
      </w:r>
      <w:r w:rsidRPr="00494ED6">
        <w:t>rements for NWPIRR061 Develop and review groundwater management plan</w:t>
      </w:r>
    </w:p>
    <w:p w:rsidR="00000000" w:rsidRPr="00494ED6" w:rsidP="00494ED6">
      <w:pPr>
        <w:pStyle w:val="Heading1"/>
      </w:pPr>
      <w:bookmarkStart w:id="9" w:name="O_769623"/>
      <w:bookmarkEnd w:id="9"/>
      <w:r w:rsidRPr="00494ED6">
        <w:t>Modification History</w:t>
      </w:r>
    </w:p>
    <w:tbl>
      <w:tblPr>
        <w:tblW w:w="0" w:type="auto"/>
        <w:tblLayout w:type="fixed"/>
        <w:tblCellMar>
          <w:left w:w="62" w:type="dxa"/>
          <w:right w:w="62" w:type="dxa"/>
        </w:tblCellMar>
        <w:tblLook w:val="0000"/>
      </w:tblPr>
      <w:tblGrid>
        <w:gridCol w:w="1134"/>
        <w:gridCol w:w="7937"/>
      </w:tblGrid>
      <w:tr w:rsidTr="001707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TableHeading"/>
              <w:rPr>
                <w:lang w:val="en-NZ"/>
              </w:rPr>
            </w:pPr>
            <w:r w:rsidRPr="00494E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TableHeading"/>
              <w:rPr>
                <w:lang w:val="en-NZ"/>
              </w:rPr>
            </w:pPr>
            <w:r w:rsidRPr="00494ED6">
              <w:t>Comments</w:t>
            </w:r>
          </w:p>
        </w:tc>
      </w:tr>
      <w:tr w:rsidTr="001707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ED6">
            <w:pPr>
              <w:pStyle w:val="BodyText"/>
              <w:rPr>
                <w:lang w:val="en-NZ"/>
              </w:rPr>
            </w:pPr>
            <w:r w:rsidRPr="00494E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ED6" w:rsidP="00494ED6">
            <w:pPr>
              <w:pStyle w:val="BodyText"/>
            </w:pPr>
            <w:r w:rsidRPr="00494ED6">
              <w:t xml:space="preserve">These Assessment Requirements were released in NWP Water Training Package release 1.0 and meet the Standards for Training Packages. </w:t>
            </w:r>
          </w:p>
          <w:p w:rsidR="00000000" w:rsidRPr="00494ED6" w:rsidP="00494ED6">
            <w:pPr>
              <w:pStyle w:val="BodyText"/>
            </w:pPr>
          </w:p>
          <w:p w:rsidR="00000000" w:rsidRPr="00494ED6" w:rsidP="00494ED6">
            <w:pPr>
              <w:pStyle w:val="ListBullet"/>
            </w:pPr>
            <w:r w:rsidRPr="00494ED6">
              <w:t>Assessment Requirements created drawing upon specified assessment information from superseded unit</w:t>
            </w:r>
          </w:p>
        </w:tc>
      </w:tr>
    </w:tbl>
    <w:p w:rsidR="00000000" w:rsidRPr="00494ED6" w:rsidP="00494ED6">
      <w:pPr>
        <w:pStyle w:val="BodyText"/>
      </w:pPr>
    </w:p>
    <w:p w:rsidR="00000000" w:rsidRPr="00494ED6" w:rsidP="00494ED6">
      <w:pPr>
        <w:pStyle w:val="AllowPageBreak"/>
      </w:pPr>
    </w:p>
    <w:p w:rsidR="00000000" w:rsidRPr="00494ED6" w:rsidP="00494ED6">
      <w:pPr>
        <w:pStyle w:val="Heading1"/>
      </w:pPr>
      <w:bookmarkStart w:id="10" w:name="O_769624"/>
      <w:bookmarkEnd w:id="10"/>
      <w:r w:rsidRPr="00494ED6">
        <w:t>Per</w:t>
      </w:r>
      <w:r w:rsidRPr="00494ED6">
        <w:t>formance Evidence</w:t>
      </w:r>
    </w:p>
    <w:p w:rsidR="00000000" w:rsidRPr="00494ED6" w:rsidP="001707D8">
      <w:pPr>
        <w:pStyle w:val="BodyText"/>
      </w:pPr>
      <w:r w:rsidRPr="00494ED6">
        <w:t xml:space="preserve">Evidence required to demonstrate competence must satisfy all of the requirements of the elements and performance criteria. If not otherwise specified the candidate must demonstrate evidence of performance of the following on at least one </w:t>
      </w:r>
      <w:r w:rsidRPr="00494ED6">
        <w:t>occasion.</w:t>
      </w:r>
    </w:p>
    <w:p w:rsidR="00000000" w:rsidRPr="00494ED6" w:rsidP="00494ED6">
      <w:pPr>
        <w:pStyle w:val="ListBullet"/>
      </w:pPr>
      <w:r w:rsidRPr="00494ED6">
        <w:t>managing groundwater as a resource to be used for water supply</w:t>
      </w:r>
    </w:p>
    <w:p w:rsidR="00000000" w:rsidRPr="00494ED6" w:rsidP="00494ED6">
      <w:pPr>
        <w:pStyle w:val="ListBullet"/>
      </w:pPr>
      <w:r w:rsidRPr="00494ED6">
        <w:t>reading and interpreting numerical data to inform groundwater management plan</w:t>
      </w:r>
    </w:p>
    <w:p w:rsidR="00000000" w:rsidRPr="00494ED6" w:rsidP="00494ED6">
      <w:pPr>
        <w:pStyle w:val="ListBullet"/>
      </w:pPr>
      <w:r w:rsidRPr="00494ED6">
        <w:t>gathering, interpreting and synthesising</w:t>
      </w:r>
      <w:r w:rsidRPr="00494ED6">
        <w:t xml:space="preserve"> information to underpin the sound development of the groundwater management plan, including:</w:t>
      </w:r>
    </w:p>
    <w:p w:rsidR="00000000" w:rsidRPr="00494ED6" w:rsidP="00494ED6">
      <w:pPr>
        <w:pStyle w:val="ListBullet2"/>
      </w:pPr>
      <w:r w:rsidRPr="00494ED6">
        <w:t>historical data</w:t>
      </w:r>
    </w:p>
    <w:p w:rsidR="00000000" w:rsidRPr="00494ED6" w:rsidP="00494ED6">
      <w:pPr>
        <w:pStyle w:val="ListBullet2"/>
      </w:pPr>
      <w:r w:rsidRPr="00494ED6">
        <w:t>current legislation and standards</w:t>
      </w:r>
    </w:p>
    <w:p w:rsidR="00000000" w:rsidRPr="00494ED6" w:rsidP="00494ED6">
      <w:pPr>
        <w:pStyle w:val="ListBullet2"/>
      </w:pPr>
      <w:r w:rsidRPr="00494ED6">
        <w:t xml:space="preserve">stakeholder views </w:t>
      </w:r>
    </w:p>
    <w:p w:rsidR="00000000" w:rsidRPr="00494ED6" w:rsidP="00494ED6">
      <w:pPr>
        <w:pStyle w:val="ListBullet2"/>
      </w:pPr>
      <w:r w:rsidRPr="00494ED6">
        <w:t>water quality test results</w:t>
      </w:r>
    </w:p>
    <w:p w:rsidR="00000000" w:rsidRPr="00494ED6" w:rsidP="00494ED6">
      <w:pPr>
        <w:pStyle w:val="ListBullet"/>
      </w:pPr>
      <w:r w:rsidRPr="00494ED6">
        <w:t>consulting stakeholders</w:t>
      </w:r>
    </w:p>
    <w:p w:rsidR="00000000" w:rsidRPr="00494ED6" w:rsidP="00494ED6">
      <w:pPr>
        <w:pStyle w:val="ListBullet"/>
      </w:pPr>
      <w:r w:rsidRPr="00494ED6">
        <w:t>developing effective groundwater managem</w:t>
      </w:r>
      <w:r w:rsidRPr="00494ED6">
        <w:t>ent plans that address the water organisation’s objectives and requirements</w:t>
      </w:r>
    </w:p>
    <w:p w:rsidR="00000000" w:rsidRPr="00494ED6" w:rsidP="00494ED6">
      <w:pPr>
        <w:pStyle w:val="ListBullet"/>
      </w:pPr>
      <w:r w:rsidRPr="00494ED6">
        <w:t>using data from testing and other monitoring arrangements to track the performance of the groundwater management plan and inform the review of the plan</w:t>
      </w:r>
    </w:p>
    <w:p w:rsidR="00000000" w:rsidRPr="00494ED6" w:rsidP="00494ED6">
      <w:pPr>
        <w:pStyle w:val="ListBullet"/>
      </w:pPr>
      <w:r w:rsidRPr="00494ED6">
        <w:t>preparing reports and recomm</w:t>
      </w:r>
      <w:r w:rsidRPr="00494ED6">
        <w:t>endations for changes to the objectives of the management plan and its implementation</w:t>
      </w:r>
    </w:p>
    <w:p w:rsidR="00000000" w:rsidRPr="00494ED6" w:rsidP="00494ED6">
      <w:pPr>
        <w:pStyle w:val="AllowPageBreak"/>
      </w:pPr>
    </w:p>
    <w:p w:rsidR="00000000" w:rsidRPr="00494ED6" w:rsidP="00494ED6">
      <w:pPr>
        <w:pStyle w:val="Heading1"/>
      </w:pPr>
      <w:bookmarkStart w:id="11" w:name="O_769625"/>
      <w:bookmarkEnd w:id="11"/>
      <w:r w:rsidRPr="00494ED6">
        <w:t>Knowledge Evidence</w:t>
      </w:r>
    </w:p>
    <w:p w:rsidR="00000000" w:rsidRPr="00494ED6" w:rsidP="001707D8">
      <w:pPr>
        <w:pStyle w:val="BodyText"/>
      </w:pPr>
      <w:r w:rsidRPr="00494ED6">
        <w:t>Evidence required to demonstrate competence must satisfy all of the requirements of the elements and performance criteria. If not othe</w:t>
      </w:r>
      <w:r w:rsidRPr="00494ED6">
        <w:t>rwise specified the depth of knowledge demonstrated must be appropriate to the job context of the candidate.</w:t>
      </w:r>
    </w:p>
    <w:p w:rsidR="00000000" w:rsidRPr="00494ED6" w:rsidP="00494ED6">
      <w:pPr>
        <w:pStyle w:val="ListBullet"/>
      </w:pPr>
      <w:r w:rsidRPr="00494ED6">
        <w:t>relevant legislation, policies and procedures</w:t>
      </w:r>
    </w:p>
    <w:p w:rsidR="00000000" w:rsidRPr="00494ED6" w:rsidP="00494ED6">
      <w:pPr>
        <w:pStyle w:val="ListBullet"/>
      </w:pPr>
      <w:r w:rsidRPr="00494ED6">
        <w:t>risk management principles</w:t>
      </w:r>
    </w:p>
    <w:p w:rsidR="00000000" w:rsidRPr="00494ED6" w:rsidP="00494ED6">
      <w:pPr>
        <w:pStyle w:val="ListBullet"/>
      </w:pPr>
      <w:r w:rsidRPr="00494ED6">
        <w:t>groundwater hydraulics</w:t>
      </w:r>
    </w:p>
    <w:p w:rsidR="00000000" w:rsidRPr="00494ED6" w:rsidP="00494ED6">
      <w:pPr>
        <w:pStyle w:val="AllowPageBreak"/>
      </w:pPr>
    </w:p>
    <w:p w:rsidR="00000000" w:rsidRPr="00494ED6" w:rsidP="00494ED6">
      <w:pPr>
        <w:pStyle w:val="Heading1"/>
      </w:pPr>
      <w:bookmarkStart w:id="12" w:name="O_769626"/>
      <w:bookmarkEnd w:id="12"/>
      <w:r w:rsidRPr="00494ED6">
        <w:t>Assessment Conditions</w:t>
      </w:r>
    </w:p>
    <w:p w:rsidR="00000000" w:rsidRPr="00494ED6" w:rsidP="001707D8">
      <w:pPr>
        <w:pStyle w:val="BodyText"/>
      </w:pPr>
      <w:r w:rsidRPr="00494ED6">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494ED6">
        <w:t>situations.</w:t>
      </w:r>
    </w:p>
    <w:p w:rsidR="001707D8" w:rsidP="001707D8">
      <w:pPr>
        <w:pStyle w:val="BodyText"/>
      </w:pPr>
      <w:r w:rsidRPr="00494ED6">
        <w:t>Assessors must satisfy the NVR/AQTF mandatory competency requirements for assessors.</w:t>
      </w:r>
    </w:p>
    <w:p w:rsidR="00000000" w:rsidRPr="00494ED6" w:rsidP="00494ED6">
      <w:pPr>
        <w:pStyle w:val="Heading1"/>
      </w:pPr>
      <w:bookmarkStart w:id="13" w:name="O_769629"/>
      <w:bookmarkEnd w:id="13"/>
      <w:r w:rsidRPr="00494ED6">
        <w:t>Links</w:t>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1707D8">
      <w:pPr>
        <w:pStyle w:val="BodyText"/>
      </w:pPr>
      <w:r w:rsidRPr="00494ED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4FA0">
        <w:rPr>
          <w:rStyle w:val="Hyperlink"/>
        </w:rPr>
        <w:t>https://vetnet.gov.au/Pages/TrainingDocs.aspx?q=26336bc0-04e5-49d9-8c31-46c49b6a0037</w:t>
      </w:r>
      <w:r>
        <w:fldChar w:fldCharType="end"/>
      </w:r>
    </w:p>
    <w:p w:rsidR="00000000" w:rsidRPr="00494ED6" w:rsidP="00494ED6"/>
    <w:sectPr w:rsidSect="00494ED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rsidRPr="001707D8" w:rsidP="00170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D8" w:rsidP="00494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7D8" w:rsidP="00494E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707D8" w:rsidP="00494E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rsidP="00494ED6">
    <w:pPr>
      <w:pStyle w:val="Footer"/>
      <w:framePr w:wrap="around"/>
    </w:pPr>
    <w:r>
      <w:fldChar w:fldCharType="begin"/>
    </w:r>
    <w:r>
      <w:instrText xml:space="preserve"> DOCPROPERTY  Subject  \* MERGEFORMAT </w:instrText>
    </w:r>
    <w:r>
      <w:fldChar w:fldCharType="separate"/>
    </w:r>
    <w:r w:rsidR="001707D8">
      <w:t>Approved</w:t>
    </w:r>
    <w:r w:rsidR="001707D8">
      <w:fldChar w:fldCharType="end"/>
    </w:r>
    <w:r>
      <w:tab/>
      <w:t xml:space="preserve">Page </w:t>
    </w:r>
    <w:r>
      <w:fldChar w:fldCharType="begin"/>
    </w:r>
    <w:r>
      <w:instrText xml:space="preserve"> PAGE  \* Arabic  \* MERGEFORMAT </w:instrText>
    </w:r>
    <w:r>
      <w:fldChar w:fldCharType="separate"/>
    </w:r>
    <w:r w:rsidR="001707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7D8">
      <w:rPr>
        <w:noProof/>
      </w:rPr>
      <w:t>4</w:t>
    </w:r>
    <w:r>
      <w:rPr>
        <w:noProof/>
      </w:rPr>
      <w:fldChar w:fldCharType="end"/>
    </w:r>
  </w:p>
  <w:p w:rsidR="00494ED6" w:rsidP="00494ED6">
    <w:pPr>
      <w:pStyle w:val="Footer"/>
      <w:framePr w:wrap="around"/>
    </w:pPr>
    <w:r>
      <w:t xml:space="preserve">© Commonwealth of Australia, </w:t>
    </w:r>
    <w:r>
      <w:fldChar w:fldCharType="begin"/>
    </w:r>
    <w:r>
      <w:instrText xml:space="preserve"> DATE  \@ "yyyy"  \* MERGEFORMAT </w:instrText>
    </w:r>
    <w:r>
      <w:fldChar w:fldCharType="separate"/>
    </w:r>
    <w:r w:rsidR="001707D8">
      <w:rPr>
        <w:noProof/>
      </w:rPr>
      <w:t>2025</w:t>
    </w:r>
    <w:r>
      <w:fldChar w:fldCharType="end"/>
    </w:r>
    <w:r>
      <w:tab/>
    </w:r>
    <w:r>
      <w:fldChar w:fldCharType="begin"/>
    </w:r>
    <w:r>
      <w:instrText xml:space="preserve"> DOCPROPERTY  Author  \* MERGEFORMAT </w:instrText>
    </w:r>
    <w:r>
      <w:fldChar w:fldCharType="separate"/>
    </w:r>
    <w:r w:rsidR="001707D8">
      <w:t>BuildSkills Australia</w:t>
    </w:r>
    <w:r w:rsidR="001707D8">
      <w:fldChar w:fldCharType="end"/>
    </w:r>
  </w:p>
  <w:p w:rsidR="00494ED6" w:rsidP="00494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ED6" w:rsidRPr="001707D8" w:rsidP="00170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D8" w:rsidRPr="002D2AF8" w:rsidP="00494ED6">
    <w:pPr>
      <w:pStyle w:val="Header"/>
      <w:framePr w:wrap="around"/>
    </w:pPr>
    <w:r>
      <w:fldChar w:fldCharType="begin"/>
    </w:r>
    <w:r>
      <w:instrText xml:space="preserve"> TITLE   \* MERGEFORMAT </w:instrText>
    </w:r>
    <w:r>
      <w:fldChar w:fldCharType="separate"/>
    </w:r>
    <w:r>
      <w:t>NWPIRR061 Develop and review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07D8" w:rsidP="00494E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ED6" w:rsidRPr="002D2AF8" w:rsidP="00494ED6">
    <w:pPr>
      <w:pStyle w:val="Header"/>
      <w:framePr w:wrap="around"/>
    </w:pPr>
    <w:r>
      <w:fldChar w:fldCharType="begin"/>
    </w:r>
    <w:r>
      <w:instrText xml:space="preserve"> TITLE   \* MERGEFORMAT </w:instrText>
    </w:r>
    <w:r>
      <w:fldChar w:fldCharType="separate"/>
    </w:r>
    <w:r w:rsidR="001707D8">
      <w:t>NWPIRR061 Develop and review groundwater management plan</w:t>
    </w:r>
    <w:r w:rsidR="001707D8">
      <w:fldChar w:fldCharType="end"/>
    </w:r>
    <w:r>
      <w:tab/>
      <w:t xml:space="preserve">Date this document was generated: </w:t>
    </w:r>
    <w:r>
      <w:fldChar w:fldCharType="begin"/>
    </w:r>
    <w:r>
      <w:instrText xml:space="preserve"> CREATEDATE  \@ "d MMMM yyyy"  \* MERGEFORMAT </w:instrText>
    </w:r>
    <w:r>
      <w:fldChar w:fldCharType="separate"/>
    </w:r>
    <w:r w:rsidR="001707D8">
      <w:rPr>
        <w:noProof/>
      </w:rPr>
      <w:t>2 March 2025</w:t>
    </w:r>
    <w:r>
      <w:fldChar w:fldCharType="end"/>
    </w:r>
  </w:p>
  <w:p w:rsidR="00494ED6" w:rsidP="00494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4B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C1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08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ED6"/>
    <w:pPr>
      <w:spacing w:before="360" w:after="60"/>
      <w:outlineLvl w:val="0"/>
    </w:pPr>
    <w:rPr>
      <w:sz w:val="32"/>
    </w:rPr>
  </w:style>
  <w:style w:type="paragraph" w:styleId="Heading2">
    <w:name w:val="heading 2"/>
    <w:basedOn w:val="HeadingBase"/>
    <w:next w:val="BodyText"/>
    <w:link w:val="Heading2Char"/>
    <w:qFormat/>
    <w:rsid w:val="00494ED6"/>
    <w:pPr>
      <w:keepLines/>
      <w:spacing w:before="240" w:after="120"/>
      <w:outlineLvl w:val="1"/>
    </w:pPr>
    <w:rPr>
      <w:sz w:val="28"/>
      <w:szCs w:val="40"/>
    </w:rPr>
  </w:style>
  <w:style w:type="paragraph" w:styleId="Heading3">
    <w:name w:val="heading 3"/>
    <w:basedOn w:val="HeadingBase"/>
    <w:next w:val="BodyText"/>
    <w:link w:val="Heading3Char"/>
    <w:qFormat/>
    <w:rsid w:val="00494ED6"/>
    <w:pPr>
      <w:spacing w:before="180" w:after="120"/>
      <w:outlineLvl w:val="2"/>
    </w:pPr>
    <w:rPr>
      <w:spacing w:val="-10"/>
      <w:kern w:val="32"/>
    </w:rPr>
  </w:style>
  <w:style w:type="paragraph" w:styleId="Heading4">
    <w:name w:val="heading 4"/>
    <w:basedOn w:val="HeadingBase"/>
    <w:next w:val="BodyText"/>
    <w:link w:val="Heading4Char"/>
    <w:qFormat/>
    <w:rsid w:val="00494ED6"/>
    <w:pPr>
      <w:spacing w:before="160" w:after="120"/>
      <w:outlineLvl w:val="3"/>
    </w:pPr>
    <w:rPr>
      <w:sz w:val="22"/>
    </w:rPr>
  </w:style>
  <w:style w:type="paragraph" w:styleId="Heading5">
    <w:name w:val="heading 5"/>
    <w:basedOn w:val="HeadingBase"/>
    <w:next w:val="Normal"/>
    <w:link w:val="Heading5Char"/>
    <w:qFormat/>
    <w:rsid w:val="00494ED6"/>
    <w:pPr>
      <w:spacing w:before="80"/>
      <w:outlineLvl w:val="4"/>
    </w:pPr>
    <w:rPr>
      <w:color w:val="918585"/>
      <w:sz w:val="20"/>
    </w:rPr>
  </w:style>
  <w:style w:type="paragraph" w:styleId="Heading6">
    <w:name w:val="heading 6"/>
    <w:basedOn w:val="HeadingBase"/>
    <w:next w:val="Normal"/>
    <w:link w:val="Heading6Char"/>
    <w:qFormat/>
    <w:rsid w:val="00494ED6"/>
    <w:pPr>
      <w:spacing w:before="60"/>
      <w:outlineLvl w:val="5"/>
    </w:pPr>
    <w:rPr>
      <w:color w:val="918585"/>
      <w:sz w:val="20"/>
    </w:rPr>
  </w:style>
  <w:style w:type="paragraph" w:styleId="Heading7">
    <w:name w:val="heading 7"/>
    <w:basedOn w:val="Normal"/>
    <w:next w:val="Normal"/>
    <w:link w:val="Heading7Char"/>
    <w:qFormat/>
    <w:rsid w:val="00494ED6"/>
    <w:pPr>
      <w:ind w:left="720"/>
      <w:outlineLvl w:val="6"/>
    </w:pPr>
    <w:rPr>
      <w:i/>
    </w:rPr>
  </w:style>
  <w:style w:type="paragraph" w:styleId="Heading8">
    <w:name w:val="heading 8"/>
    <w:basedOn w:val="Normal"/>
    <w:next w:val="Normal"/>
    <w:link w:val="Heading8Char"/>
    <w:qFormat/>
    <w:rsid w:val="00494ED6"/>
    <w:pPr>
      <w:ind w:left="720"/>
      <w:outlineLvl w:val="7"/>
    </w:pPr>
    <w:rPr>
      <w:i/>
    </w:rPr>
  </w:style>
  <w:style w:type="paragraph" w:styleId="Heading9">
    <w:name w:val="heading 9"/>
    <w:basedOn w:val="Normal"/>
    <w:next w:val="Normal"/>
    <w:link w:val="Heading9Char"/>
    <w:qFormat/>
    <w:rsid w:val="00494ED6"/>
    <w:pPr>
      <w:ind w:left="720"/>
      <w:outlineLvl w:val="8"/>
    </w:pPr>
    <w:rPr>
      <w:i/>
    </w:rPr>
  </w:style>
  <w:style w:type="character" w:default="1" w:styleId="DefaultParagraphFont">
    <w:name w:val="Default Paragraph Font"/>
    <w:uiPriority w:val="1"/>
    <w:unhideWhenUsed/>
    <w:rsid w:val="00494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ED6"/>
  </w:style>
  <w:style w:type="character" w:customStyle="1" w:styleId="Heading1Char">
    <w:name w:val="Heading 1 Char"/>
    <w:basedOn w:val="DefaultParagraphFont"/>
    <w:link w:val="Heading1"/>
    <w:rsid w:val="00494ED6"/>
    <w:rPr>
      <w:rFonts w:ascii="Times New Roman" w:eastAsia="Times New Roman" w:hAnsi="Times New Roman" w:cs="Times New Roman"/>
      <w:b/>
      <w:sz w:val="32"/>
      <w:szCs w:val="20"/>
      <w:lang w:eastAsia="en-US"/>
    </w:rPr>
  </w:style>
  <w:style w:type="paragraph" w:styleId="BodyText">
    <w:name w:val="Body Text"/>
    <w:basedOn w:val="Normal"/>
    <w:link w:val="BodyTextChar"/>
    <w:rsid w:val="00494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ED6"/>
    <w:rPr>
      <w:rFonts w:ascii="Times New Roman" w:eastAsia="Times New Roman" w:hAnsi="Times New Roman" w:cs="Times New Roman"/>
      <w:sz w:val="24"/>
      <w:lang w:eastAsia="en-US"/>
    </w:rPr>
  </w:style>
  <w:style w:type="paragraph" w:styleId="List">
    <w:name w:val="List"/>
    <w:basedOn w:val="BodyText"/>
    <w:next w:val="BodyText"/>
    <w:rsid w:val="00494ED6"/>
    <w:pPr>
      <w:tabs>
        <w:tab w:val="left" w:pos="340"/>
      </w:tabs>
      <w:spacing w:before="60" w:after="60"/>
      <w:ind w:left="340" w:hanging="340"/>
    </w:pPr>
  </w:style>
  <w:style w:type="paragraph" w:styleId="ListBullet">
    <w:name w:val="List Bullet"/>
    <w:basedOn w:val="List"/>
    <w:rsid w:val="00494ED6"/>
    <w:pPr>
      <w:numPr>
        <w:numId w:val="12"/>
      </w:numPr>
      <w:tabs>
        <w:tab w:val="clear" w:pos="340"/>
      </w:tabs>
      <w:spacing w:before="40" w:after="40"/>
    </w:pPr>
  </w:style>
  <w:style w:type="character" w:customStyle="1" w:styleId="SpecialBold">
    <w:name w:val="Special Bold"/>
    <w:basedOn w:val="DefaultParagraphFont"/>
    <w:rsid w:val="00494ED6"/>
    <w:rPr>
      <w:b/>
      <w:spacing w:val="0"/>
    </w:rPr>
  </w:style>
  <w:style w:type="paragraph" w:styleId="ListBullet2">
    <w:name w:val="List Bullet 2"/>
    <w:basedOn w:val="List2"/>
    <w:rsid w:val="00494ED6"/>
    <w:pPr>
      <w:numPr>
        <w:numId w:val="13"/>
      </w:numPr>
      <w:tabs>
        <w:tab w:val="clear" w:pos="680"/>
      </w:tabs>
    </w:pPr>
  </w:style>
  <w:style w:type="paragraph" w:customStyle="1" w:styleId="SuperHeading">
    <w:name w:val="SuperHeading"/>
    <w:basedOn w:val="Normal"/>
    <w:rsid w:val="00494ED6"/>
    <w:pPr>
      <w:spacing w:before="240" w:after="120"/>
      <w:outlineLvl w:val="0"/>
    </w:pPr>
    <w:rPr>
      <w:rFonts w:ascii="Times New Roman" w:hAnsi="Times New Roman"/>
      <w:b/>
      <w:sz w:val="32"/>
    </w:rPr>
  </w:style>
  <w:style w:type="paragraph" w:customStyle="1" w:styleId="TableHeading">
    <w:name w:val="Table Heading"/>
    <w:basedOn w:val="HeadingBase"/>
    <w:rsid w:val="00494ED6"/>
    <w:pPr>
      <w:keepLines/>
      <w:pBdr>
        <w:bottom w:val="single" w:sz="6" w:space="1" w:color="918585"/>
      </w:pBdr>
      <w:spacing w:before="240"/>
    </w:pPr>
  </w:style>
  <w:style w:type="paragraph" w:customStyle="1" w:styleId="AllowPageBreak">
    <w:name w:val="AllowPageBreak"/>
    <w:rsid w:val="00494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ED6"/>
    <w:rPr>
      <w:rFonts w:ascii="Courier New" w:eastAsia="Times New Roman" w:hAnsi="Courier New" w:cs="Times New Roman"/>
      <w:i/>
      <w:szCs w:val="20"/>
      <w:lang w:eastAsia="en-US"/>
    </w:rPr>
  </w:style>
  <w:style w:type="paragraph" w:customStyle="1" w:styleId="HeadingBase">
    <w:name w:val="Heading Base"/>
    <w:rsid w:val="00494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ED6"/>
    <w:pPr>
      <w:tabs>
        <w:tab w:val="right" w:leader="dot" w:pos="9072"/>
      </w:tabs>
      <w:ind w:left="567"/>
    </w:pPr>
    <w:rPr>
      <w:szCs w:val="22"/>
    </w:rPr>
  </w:style>
  <w:style w:type="paragraph" w:customStyle="1" w:styleId="TOCBase">
    <w:name w:val="TOC Base"/>
    <w:rsid w:val="00494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ED6"/>
    <w:pPr>
      <w:tabs>
        <w:tab w:val="right" w:leader="dot" w:pos="9072"/>
      </w:tabs>
      <w:spacing w:before="40" w:after="40"/>
      <w:ind w:left="284"/>
    </w:pPr>
    <w:rPr>
      <w:rFonts w:ascii="Times New Roman" w:hAnsi="Times New Roman"/>
    </w:rPr>
  </w:style>
  <w:style w:type="paragraph" w:styleId="TOC1">
    <w:name w:val="toc 1"/>
    <w:basedOn w:val="TOCBase"/>
    <w:next w:val="Normal"/>
    <w:rsid w:val="00494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ED6"/>
    <w:rPr>
      <w:rFonts w:ascii="Times New Roman" w:eastAsia="Times New Roman" w:hAnsi="Times New Roman" w:cs="Times New Roman"/>
      <w:sz w:val="16"/>
      <w:lang w:eastAsia="en-US"/>
    </w:rPr>
  </w:style>
  <w:style w:type="paragraph" w:styleId="Title">
    <w:name w:val="Title"/>
    <w:basedOn w:val="HeadingBase"/>
    <w:link w:val="TitleChar"/>
    <w:qFormat/>
    <w:rsid w:val="00494ED6"/>
    <w:pPr>
      <w:spacing w:before="5040"/>
      <w:jc w:val="center"/>
    </w:pPr>
    <w:rPr>
      <w:sz w:val="48"/>
      <w:szCs w:val="72"/>
      <w:lang w:val="en-US"/>
    </w:rPr>
  </w:style>
  <w:style w:type="character" w:customStyle="1" w:styleId="TitleChar">
    <w:name w:val="Title Char"/>
    <w:basedOn w:val="DefaultParagraphFont"/>
    <w:link w:val="Title"/>
    <w:rsid w:val="00494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ED6"/>
    <w:pPr>
      <w:tabs>
        <w:tab w:val="left" w:pos="3600"/>
        <w:tab w:val="left" w:pos="3958"/>
      </w:tabs>
    </w:pPr>
  </w:style>
  <w:style w:type="paragraph" w:customStyle="1" w:styleId="Note">
    <w:name w:val="Note"/>
    <w:basedOn w:val="BodyText"/>
    <w:rsid w:val="00494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ED6"/>
    <w:pPr>
      <w:framePr w:wrap="auto" w:hAnchor="text" w:y="6049"/>
    </w:pPr>
    <w:rPr>
      <w:color w:val="000000"/>
      <w:sz w:val="40"/>
    </w:rPr>
  </w:style>
  <w:style w:type="paragraph" w:customStyle="1" w:styleId="TOCTitle">
    <w:name w:val="TOCTitle"/>
    <w:basedOn w:val="Heading1"/>
    <w:rsid w:val="00494ED6"/>
    <w:pPr>
      <w:spacing w:after="240"/>
      <w:jc w:val="center"/>
      <w:outlineLvl w:val="9"/>
    </w:pPr>
    <w:rPr>
      <w:caps/>
    </w:rPr>
  </w:style>
  <w:style w:type="paragraph" w:customStyle="1" w:styleId="Version">
    <w:name w:val="Version"/>
    <w:rsid w:val="00494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ED6"/>
    <w:pPr>
      <w:keepNext w:val="0"/>
      <w:tabs>
        <w:tab w:val="right" w:pos="4176"/>
      </w:tabs>
      <w:ind w:left="198" w:hanging="198"/>
    </w:pPr>
    <w:rPr>
      <w:rFonts w:ascii="Garamond" w:hAnsi="Garamond"/>
    </w:rPr>
  </w:style>
  <w:style w:type="paragraph" w:styleId="IndexHeading">
    <w:name w:val="index heading"/>
    <w:basedOn w:val="Normal"/>
    <w:next w:val="Index1"/>
    <w:semiHidden/>
    <w:rsid w:val="00494ED6"/>
    <w:pPr>
      <w:spacing w:before="120" w:after="120"/>
    </w:pPr>
    <w:rPr>
      <w:rFonts w:ascii="Arial" w:hAnsi="Arial"/>
      <w:b/>
      <w:color w:val="918585"/>
      <w:sz w:val="24"/>
    </w:rPr>
  </w:style>
  <w:style w:type="paragraph" w:styleId="Header">
    <w:name w:val="header"/>
    <w:basedOn w:val="Normal"/>
    <w:link w:val="HeaderChar"/>
    <w:rsid w:val="00494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ED6"/>
    <w:rPr>
      <w:rFonts w:ascii="Times New Roman" w:eastAsia="Times New Roman" w:hAnsi="Times New Roman" w:cs="Times New Roman"/>
      <w:sz w:val="16"/>
      <w:szCs w:val="20"/>
      <w:lang w:val="en-GB" w:eastAsia="en-US"/>
    </w:rPr>
  </w:style>
  <w:style w:type="paragraph" w:customStyle="1" w:styleId="Chapter">
    <w:name w:val="Chapter"/>
    <w:basedOn w:val="Normal"/>
    <w:rsid w:val="00494ED6"/>
    <w:pPr>
      <w:spacing w:before="240"/>
    </w:pPr>
    <w:rPr>
      <w:rFonts w:ascii="Times New Roman" w:hAnsi="Times New Roman"/>
      <w:smallCaps/>
      <w:spacing w:val="80"/>
      <w:sz w:val="28"/>
    </w:rPr>
  </w:style>
  <w:style w:type="paragraph" w:customStyle="1" w:styleId="InChapter">
    <w:name w:val="InChapter"/>
    <w:basedOn w:val="Heading3"/>
    <w:rsid w:val="00494ED6"/>
    <w:pPr>
      <w:spacing w:after="240"/>
      <w:outlineLvl w:val="9"/>
    </w:pPr>
    <w:rPr>
      <w:noProof/>
    </w:rPr>
  </w:style>
  <w:style w:type="paragraph" w:styleId="Index2">
    <w:name w:val="index 2"/>
    <w:basedOn w:val="Normal"/>
    <w:next w:val="Normal"/>
    <w:semiHidden/>
    <w:rsid w:val="00494ED6"/>
    <w:pPr>
      <w:tabs>
        <w:tab w:val="right" w:pos="4176"/>
      </w:tabs>
      <w:ind w:left="568" w:hanging="284"/>
    </w:pPr>
    <w:rPr>
      <w:rFonts w:ascii="Garamond" w:hAnsi="Garamond"/>
    </w:rPr>
  </w:style>
  <w:style w:type="paragraph" w:customStyle="1" w:styleId="Byline">
    <w:name w:val="Byline"/>
    <w:rsid w:val="00494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ED6"/>
    <w:pPr>
      <w:tabs>
        <w:tab w:val="clear" w:pos="3600"/>
        <w:tab w:val="clear" w:pos="3958"/>
      </w:tabs>
      <w:jc w:val="right"/>
    </w:pPr>
  </w:style>
  <w:style w:type="character" w:styleId="Emphasis">
    <w:name w:val="Emphasis"/>
    <w:basedOn w:val="DefaultParagraphFont"/>
    <w:qFormat/>
    <w:rsid w:val="00494ED6"/>
    <w:rPr>
      <w:i/>
    </w:rPr>
  </w:style>
  <w:style w:type="paragraph" w:styleId="Caption">
    <w:name w:val="caption"/>
    <w:basedOn w:val="BodyText"/>
    <w:next w:val="Normal"/>
    <w:qFormat/>
    <w:rsid w:val="00494ED6"/>
    <w:pPr>
      <w:framePr w:w="2268" w:hSpace="181" w:vSpace="181" w:wrap="around" w:vAnchor="text" w:hAnchor="page" w:x="1135" w:y="285" w:anchorLock="1"/>
    </w:pPr>
    <w:rPr>
      <w:i/>
    </w:rPr>
  </w:style>
  <w:style w:type="paragraph" w:customStyle="1" w:styleId="MiniTOCTitle">
    <w:name w:val="MiniTOCTitle"/>
    <w:basedOn w:val="Heading4"/>
    <w:rsid w:val="00494ED6"/>
    <w:pPr>
      <w:spacing w:before="240"/>
      <w:outlineLvl w:val="9"/>
    </w:pPr>
    <w:rPr>
      <w:noProof/>
      <w:sz w:val="24"/>
    </w:rPr>
  </w:style>
  <w:style w:type="paragraph" w:customStyle="1" w:styleId="MiniTOCItem">
    <w:name w:val="MiniTOCItem"/>
    <w:basedOn w:val="ListBullet"/>
    <w:rsid w:val="00494ED6"/>
    <w:pPr>
      <w:numPr>
        <w:numId w:val="0"/>
      </w:numPr>
      <w:tabs>
        <w:tab w:val="right" w:leader="dot" w:pos="6521"/>
      </w:tabs>
      <w:spacing w:before="0" w:after="0"/>
    </w:pPr>
  </w:style>
  <w:style w:type="paragraph" w:customStyle="1" w:styleId="TOFTitle">
    <w:name w:val="TOFTitle"/>
    <w:basedOn w:val="TOCTitle"/>
    <w:rsid w:val="00494ED6"/>
  </w:style>
  <w:style w:type="paragraph" w:styleId="TableofFigures">
    <w:name w:val="table of figures"/>
    <w:basedOn w:val="Normal"/>
    <w:next w:val="Normal"/>
    <w:semiHidden/>
    <w:rsid w:val="00494ED6"/>
    <w:pPr>
      <w:tabs>
        <w:tab w:val="right" w:leader="dot" w:pos="9072"/>
      </w:tabs>
      <w:ind w:left="970" w:hanging="403"/>
    </w:pPr>
    <w:rPr>
      <w:rFonts w:ascii="Times New Roman" w:hAnsi="Times New Roman"/>
      <w:b/>
    </w:rPr>
  </w:style>
  <w:style w:type="paragraph" w:styleId="ListNumber">
    <w:name w:val="List Number"/>
    <w:basedOn w:val="List"/>
    <w:rsid w:val="00494ED6"/>
    <w:pPr>
      <w:numPr>
        <w:numId w:val="15"/>
      </w:numPr>
      <w:tabs>
        <w:tab w:val="clear" w:pos="340"/>
      </w:tabs>
    </w:pPr>
  </w:style>
  <w:style w:type="character" w:customStyle="1" w:styleId="WingdingSymbols">
    <w:name w:val="Wingding Symbols"/>
    <w:rsid w:val="00494ED6"/>
    <w:rPr>
      <w:rFonts w:ascii="Wingdings" w:hAnsi="Wingdings"/>
    </w:rPr>
  </w:style>
  <w:style w:type="character" w:customStyle="1" w:styleId="HotSpot">
    <w:name w:val="HotSpot"/>
    <w:rsid w:val="00494ED6"/>
    <w:rPr>
      <w:color w:val="0033CC"/>
      <w:u w:val="none"/>
    </w:rPr>
  </w:style>
  <w:style w:type="paragraph" w:customStyle="1" w:styleId="BodyTextRight">
    <w:name w:val="Body Text Right"/>
    <w:basedOn w:val="BodyText"/>
    <w:rsid w:val="00494ED6"/>
    <w:pPr>
      <w:spacing w:before="0" w:after="0"/>
      <w:jc w:val="right"/>
    </w:pPr>
  </w:style>
  <w:style w:type="paragraph" w:styleId="Index3">
    <w:name w:val="index 3"/>
    <w:basedOn w:val="ListNumber2"/>
    <w:next w:val="Normal"/>
    <w:semiHidden/>
    <w:rsid w:val="00494ED6"/>
    <w:pPr>
      <w:numPr>
        <w:numId w:val="0"/>
      </w:numPr>
      <w:tabs>
        <w:tab w:val="right" w:leader="dot" w:pos="4176"/>
      </w:tabs>
    </w:pPr>
  </w:style>
  <w:style w:type="paragraph" w:styleId="ListNumber2">
    <w:name w:val="List Number 2"/>
    <w:basedOn w:val="List2"/>
    <w:rsid w:val="00494ED6"/>
    <w:pPr>
      <w:numPr>
        <w:numId w:val="10"/>
      </w:numPr>
      <w:tabs>
        <w:tab w:val="clear" w:pos="1060"/>
      </w:tabs>
    </w:pPr>
  </w:style>
  <w:style w:type="paragraph" w:customStyle="1" w:styleId="MarginNote">
    <w:name w:val="Margin Note"/>
    <w:basedOn w:val="BodyText"/>
    <w:rsid w:val="00494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ED6"/>
    <w:rPr>
      <w:sz w:val="32"/>
    </w:rPr>
  </w:style>
  <w:style w:type="paragraph" w:customStyle="1" w:styleId="HeadingProcedure">
    <w:name w:val="Heading Procedure"/>
    <w:basedOn w:val="HeadingBase"/>
    <w:next w:val="Normal"/>
    <w:rsid w:val="00494ED6"/>
    <w:pPr>
      <w:tabs>
        <w:tab w:val="left" w:pos="0"/>
      </w:tabs>
      <w:spacing w:before="120" w:after="60"/>
    </w:pPr>
    <w:rPr>
      <w:i/>
      <w:color w:val="918585"/>
      <w:sz w:val="22"/>
    </w:rPr>
  </w:style>
  <w:style w:type="paragraph" w:customStyle="1" w:styleId="TableBodyText">
    <w:name w:val="Table Body Text"/>
    <w:basedOn w:val="BodyText"/>
    <w:rsid w:val="00494ED6"/>
    <w:pPr>
      <w:spacing w:before="60" w:after="60"/>
    </w:pPr>
  </w:style>
  <w:style w:type="paragraph" w:styleId="ListContinue">
    <w:name w:val="List Continue"/>
    <w:basedOn w:val="List"/>
    <w:rsid w:val="00494ED6"/>
    <w:pPr>
      <w:ind w:firstLine="0"/>
    </w:pPr>
  </w:style>
  <w:style w:type="paragraph" w:customStyle="1" w:styleId="ListNote">
    <w:name w:val="List Note"/>
    <w:basedOn w:val="List"/>
    <w:rsid w:val="00494ED6"/>
    <w:pPr>
      <w:pBdr>
        <w:top w:val="single" w:sz="6" w:space="2" w:color="918585"/>
        <w:bottom w:val="single" w:sz="6" w:space="2" w:color="918585"/>
      </w:pBdr>
      <w:tabs>
        <w:tab w:val="left" w:pos="1021"/>
      </w:tabs>
      <w:ind w:firstLine="0"/>
    </w:pPr>
  </w:style>
  <w:style w:type="paragraph" w:customStyle="1" w:styleId="Warning">
    <w:name w:val="Warning"/>
    <w:basedOn w:val="BodyText"/>
    <w:rsid w:val="00494ED6"/>
    <w:pPr>
      <w:shd w:val="clear" w:color="auto" w:fill="D9D9D9"/>
      <w:tabs>
        <w:tab w:val="left" w:pos="992"/>
      </w:tabs>
      <w:ind w:left="119" w:right="119"/>
    </w:pPr>
    <w:rPr>
      <w:sz w:val="20"/>
    </w:rPr>
  </w:style>
  <w:style w:type="paragraph" w:customStyle="1" w:styleId="MarginIcons">
    <w:name w:val="Margin Icons"/>
    <w:basedOn w:val="BodyText"/>
    <w:rsid w:val="00494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ED6"/>
    <w:rPr>
      <w:rFonts w:ascii="Courier New" w:hAnsi="Courier New"/>
    </w:rPr>
  </w:style>
  <w:style w:type="paragraph" w:customStyle="1" w:styleId="NoteBullet">
    <w:name w:val="Note Bullet"/>
    <w:basedOn w:val="Note"/>
    <w:rsid w:val="00494ED6"/>
    <w:pPr>
      <w:tabs>
        <w:tab w:val="clear" w:pos="680"/>
      </w:tabs>
      <w:spacing w:before="60" w:after="60"/>
    </w:pPr>
  </w:style>
  <w:style w:type="paragraph" w:customStyle="1" w:styleId="SubHeading2">
    <w:name w:val="SubHeading2"/>
    <w:basedOn w:val="HeadingBase"/>
    <w:rsid w:val="00494ED6"/>
    <w:pPr>
      <w:spacing w:before="240" w:after="60"/>
    </w:pPr>
    <w:rPr>
      <w:sz w:val="20"/>
    </w:rPr>
  </w:style>
  <w:style w:type="paragraph" w:customStyle="1" w:styleId="SubHeading1">
    <w:name w:val="SubHeading1"/>
    <w:basedOn w:val="HeadingBase"/>
    <w:rsid w:val="00494ED6"/>
    <w:pPr>
      <w:spacing w:before="240" w:after="60"/>
    </w:pPr>
    <w:rPr>
      <w:color w:val="918585"/>
      <w:sz w:val="22"/>
    </w:rPr>
  </w:style>
  <w:style w:type="paragraph" w:customStyle="1" w:styleId="SideHeading">
    <w:name w:val="Side Heading"/>
    <w:basedOn w:val="HeadingBase"/>
    <w:rsid w:val="00494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ED6"/>
    <w:pPr>
      <w:tabs>
        <w:tab w:val="num" w:pos="360"/>
      </w:tabs>
    </w:pPr>
  </w:style>
  <w:style w:type="paragraph" w:styleId="PlainText">
    <w:name w:val="Plain Text"/>
    <w:basedOn w:val="Normal"/>
    <w:link w:val="PlainTextChar"/>
    <w:rsid w:val="00494ED6"/>
    <w:rPr>
      <w:sz w:val="20"/>
    </w:rPr>
  </w:style>
  <w:style w:type="character" w:customStyle="1" w:styleId="PlainTextChar">
    <w:name w:val="Plain Text Char"/>
    <w:basedOn w:val="DefaultParagraphFont"/>
    <w:link w:val="PlainText"/>
    <w:rsid w:val="00494ED6"/>
    <w:rPr>
      <w:rFonts w:ascii="Courier New" w:eastAsia="Times New Roman" w:hAnsi="Courier New" w:cs="Times New Roman"/>
      <w:sz w:val="20"/>
      <w:szCs w:val="20"/>
      <w:lang w:eastAsia="en-US"/>
    </w:rPr>
  </w:style>
  <w:style w:type="character" w:customStyle="1" w:styleId="MenuOption">
    <w:name w:val="Menu Option"/>
    <w:basedOn w:val="DefaultParagraphFont"/>
    <w:rsid w:val="00494ED6"/>
    <w:rPr>
      <w:b/>
      <w:smallCaps/>
    </w:rPr>
  </w:style>
  <w:style w:type="paragraph" w:customStyle="1" w:styleId="TableListNumber">
    <w:name w:val="Table List Number"/>
    <w:basedOn w:val="ListNumber"/>
    <w:rsid w:val="00494ED6"/>
    <w:pPr>
      <w:numPr>
        <w:numId w:val="0"/>
      </w:numPr>
    </w:pPr>
  </w:style>
  <w:style w:type="paragraph" w:styleId="TOC4">
    <w:name w:val="toc 4"/>
    <w:basedOn w:val="TOCBase"/>
    <w:next w:val="Normal"/>
    <w:semiHidden/>
    <w:rsid w:val="00494ED6"/>
    <w:pPr>
      <w:tabs>
        <w:tab w:val="right" w:leader="dot" w:pos="9071"/>
      </w:tabs>
      <w:ind w:left="1701"/>
    </w:pPr>
  </w:style>
  <w:style w:type="paragraph" w:customStyle="1" w:styleId="ListAlpha">
    <w:name w:val="List Alpha"/>
    <w:basedOn w:val="List"/>
    <w:rsid w:val="00494ED6"/>
    <w:pPr>
      <w:numPr>
        <w:numId w:val="9"/>
      </w:numPr>
    </w:pPr>
  </w:style>
  <w:style w:type="paragraph" w:customStyle="1" w:styleId="ListAlpha2">
    <w:name w:val="List Alpha 2"/>
    <w:basedOn w:val="List2"/>
    <w:rsid w:val="00494ED6"/>
    <w:pPr>
      <w:numPr>
        <w:numId w:val="8"/>
      </w:numPr>
    </w:pPr>
  </w:style>
  <w:style w:type="paragraph" w:styleId="List2">
    <w:name w:val="List 2"/>
    <w:basedOn w:val="BodyText"/>
    <w:rsid w:val="00494ED6"/>
    <w:pPr>
      <w:tabs>
        <w:tab w:val="left" w:pos="680"/>
      </w:tabs>
      <w:spacing w:before="60" w:after="60"/>
      <w:ind w:left="680" w:hanging="340"/>
    </w:pPr>
  </w:style>
  <w:style w:type="paragraph" w:styleId="List3">
    <w:name w:val="List 3"/>
    <w:basedOn w:val="BodyText"/>
    <w:rsid w:val="00494ED6"/>
    <w:pPr>
      <w:tabs>
        <w:tab w:val="left" w:pos="1021"/>
      </w:tabs>
      <w:spacing w:before="60" w:after="60"/>
      <w:ind w:left="1020" w:hanging="340"/>
    </w:pPr>
  </w:style>
  <w:style w:type="paragraph" w:styleId="List4">
    <w:name w:val="List 4"/>
    <w:basedOn w:val="BodyText"/>
    <w:rsid w:val="00494ED6"/>
    <w:pPr>
      <w:tabs>
        <w:tab w:val="left" w:pos="1361"/>
      </w:tabs>
      <w:spacing w:before="60" w:after="60"/>
      <w:ind w:left="1361" w:hanging="340"/>
    </w:pPr>
  </w:style>
  <w:style w:type="paragraph" w:styleId="List5">
    <w:name w:val="List 5"/>
    <w:basedOn w:val="BodyText"/>
    <w:rsid w:val="00494ED6"/>
    <w:pPr>
      <w:tabs>
        <w:tab w:val="left" w:pos="1701"/>
      </w:tabs>
      <w:spacing w:before="60" w:after="60"/>
      <w:ind w:left="1701" w:hanging="340"/>
    </w:pPr>
  </w:style>
  <w:style w:type="paragraph" w:styleId="ListBullet3">
    <w:name w:val="List Bullet 3"/>
    <w:basedOn w:val="List3"/>
    <w:rsid w:val="00494ED6"/>
    <w:pPr>
      <w:numPr>
        <w:numId w:val="14"/>
      </w:numPr>
      <w:tabs>
        <w:tab w:val="clear" w:pos="1021"/>
      </w:tabs>
      <w:ind w:left="1037" w:hanging="357"/>
    </w:pPr>
  </w:style>
  <w:style w:type="paragraph" w:styleId="ListBullet4">
    <w:name w:val="List Bullet 4"/>
    <w:basedOn w:val="List4"/>
    <w:rsid w:val="00494ED6"/>
    <w:pPr>
      <w:numPr>
        <w:numId w:val="3"/>
      </w:numPr>
      <w:tabs>
        <w:tab w:val="clear" w:pos="1361"/>
      </w:tabs>
    </w:pPr>
  </w:style>
  <w:style w:type="paragraph" w:styleId="ListBullet5">
    <w:name w:val="List Bullet 5"/>
    <w:basedOn w:val="List5"/>
    <w:rsid w:val="00494ED6"/>
    <w:pPr>
      <w:numPr>
        <w:numId w:val="4"/>
      </w:numPr>
    </w:pPr>
  </w:style>
  <w:style w:type="paragraph" w:styleId="ListContinue2">
    <w:name w:val="List Continue 2"/>
    <w:basedOn w:val="List2"/>
    <w:rsid w:val="00494ED6"/>
    <w:pPr>
      <w:ind w:firstLine="0"/>
    </w:pPr>
  </w:style>
  <w:style w:type="paragraph" w:styleId="ListContinue3">
    <w:name w:val="List Continue 3"/>
    <w:basedOn w:val="List3"/>
    <w:rsid w:val="00494ED6"/>
    <w:pPr>
      <w:ind w:left="1021" w:firstLine="0"/>
    </w:pPr>
  </w:style>
  <w:style w:type="paragraph" w:styleId="ListContinue4">
    <w:name w:val="List Continue 4"/>
    <w:basedOn w:val="List4"/>
    <w:rsid w:val="00494ED6"/>
    <w:pPr>
      <w:ind w:firstLine="0"/>
    </w:pPr>
  </w:style>
  <w:style w:type="paragraph" w:styleId="ListContinue5">
    <w:name w:val="List Continue 5"/>
    <w:basedOn w:val="List5"/>
    <w:rsid w:val="00494ED6"/>
    <w:pPr>
      <w:ind w:firstLine="0"/>
    </w:pPr>
  </w:style>
  <w:style w:type="paragraph" w:styleId="ListNumber3">
    <w:name w:val="List Number 3"/>
    <w:basedOn w:val="List3"/>
    <w:rsid w:val="00494ED6"/>
    <w:pPr>
      <w:numPr>
        <w:numId w:val="5"/>
      </w:numPr>
    </w:pPr>
  </w:style>
  <w:style w:type="paragraph" w:styleId="ListNumber4">
    <w:name w:val="List Number 4"/>
    <w:basedOn w:val="List4"/>
    <w:rsid w:val="00494ED6"/>
    <w:pPr>
      <w:numPr>
        <w:numId w:val="6"/>
      </w:numPr>
    </w:pPr>
  </w:style>
  <w:style w:type="paragraph" w:styleId="ListNumber5">
    <w:name w:val="List Number 5"/>
    <w:basedOn w:val="List5"/>
    <w:rsid w:val="00494ED6"/>
    <w:pPr>
      <w:numPr>
        <w:numId w:val="7"/>
      </w:numPr>
    </w:pPr>
  </w:style>
  <w:style w:type="paragraph" w:styleId="BlockText">
    <w:name w:val="Block Text"/>
    <w:basedOn w:val="Normal"/>
    <w:rsid w:val="00494ED6"/>
    <w:pPr>
      <w:spacing w:after="120"/>
      <w:ind w:left="1440" w:right="1440"/>
    </w:pPr>
  </w:style>
  <w:style w:type="character" w:customStyle="1" w:styleId="Subscript">
    <w:name w:val="Subscript"/>
    <w:basedOn w:val="DefaultParagraphFont"/>
    <w:rsid w:val="00494ED6"/>
    <w:rPr>
      <w:sz w:val="16"/>
      <w:vertAlign w:val="subscript"/>
    </w:rPr>
  </w:style>
  <w:style w:type="character" w:customStyle="1" w:styleId="Superscript">
    <w:name w:val="Superscript"/>
    <w:basedOn w:val="DefaultParagraphFont"/>
    <w:rsid w:val="00494ED6"/>
    <w:rPr>
      <w:sz w:val="16"/>
      <w:vertAlign w:val="superscript"/>
    </w:rPr>
  </w:style>
  <w:style w:type="character" w:customStyle="1" w:styleId="Symbols">
    <w:name w:val="Symbols"/>
    <w:basedOn w:val="DefaultParagraphFont"/>
    <w:rsid w:val="00494ED6"/>
    <w:rPr>
      <w:rFonts w:ascii="Symbol" w:hAnsi="Symbol"/>
    </w:rPr>
  </w:style>
  <w:style w:type="character" w:customStyle="1" w:styleId="MenuOptions">
    <w:name w:val="Menu Options"/>
    <w:basedOn w:val="DefaultParagraphFont"/>
    <w:rsid w:val="00494ED6"/>
    <w:rPr>
      <w:rFonts w:ascii="Arial Narrow" w:hAnsi="Arial Narrow"/>
      <w:smallCaps/>
    </w:rPr>
  </w:style>
  <w:style w:type="character" w:customStyle="1" w:styleId="Buttons">
    <w:name w:val="Buttons"/>
    <w:basedOn w:val="DefaultParagraphFont"/>
    <w:rsid w:val="00494ED6"/>
    <w:rPr>
      <w:b/>
    </w:rPr>
  </w:style>
  <w:style w:type="character" w:customStyle="1" w:styleId="Underlined">
    <w:name w:val="Underlined"/>
    <w:basedOn w:val="DefaultParagraphFont"/>
    <w:rsid w:val="00494ED6"/>
    <w:rPr>
      <w:u w:val="single"/>
    </w:rPr>
  </w:style>
  <w:style w:type="paragraph" w:customStyle="1" w:styleId="TableBodyTextRight">
    <w:name w:val="Table Body Text Right"/>
    <w:basedOn w:val="TableBodyText"/>
    <w:rsid w:val="00494ED6"/>
    <w:pPr>
      <w:widowControl w:val="0"/>
      <w:autoSpaceDE w:val="0"/>
      <w:autoSpaceDN w:val="0"/>
      <w:adjustRightInd w:val="0"/>
      <w:jc w:val="right"/>
    </w:pPr>
    <w:rPr>
      <w:rFonts w:cs="Arial"/>
      <w:szCs w:val="18"/>
    </w:rPr>
  </w:style>
  <w:style w:type="paragraph" w:customStyle="1" w:styleId="CopyrightText">
    <w:name w:val="Copyright Text"/>
    <w:basedOn w:val="BodyText"/>
    <w:rsid w:val="00494ED6"/>
    <w:rPr>
      <w:sz w:val="18"/>
    </w:rPr>
  </w:style>
  <w:style w:type="paragraph" w:customStyle="1" w:styleId="BodySmallRight">
    <w:name w:val="Body Small Right"/>
    <w:basedOn w:val="BodyTextRight"/>
    <w:rsid w:val="00494ED6"/>
    <w:rPr>
      <w:sz w:val="18"/>
      <w:szCs w:val="18"/>
    </w:rPr>
  </w:style>
  <w:style w:type="paragraph" w:customStyle="1" w:styleId="MarginEdition">
    <w:name w:val="Margin Edition"/>
    <w:basedOn w:val="MarginNote"/>
    <w:rsid w:val="00494ED6"/>
    <w:pPr>
      <w:spacing w:before="0" w:after="0"/>
    </w:pPr>
    <w:rPr>
      <w:rFonts w:ascii="Times New Roman" w:hAnsi="Times New Roman"/>
      <w:color w:val="999999"/>
    </w:rPr>
  </w:style>
  <w:style w:type="paragraph" w:customStyle="1" w:styleId="Spacer">
    <w:name w:val="Spacer"/>
    <w:basedOn w:val="Normal"/>
    <w:rsid w:val="00494ED6"/>
    <w:rPr>
      <w:sz w:val="2"/>
      <w:szCs w:val="2"/>
    </w:rPr>
  </w:style>
  <w:style w:type="character" w:customStyle="1" w:styleId="Small">
    <w:name w:val="Small"/>
    <w:basedOn w:val="DefaultParagraphFont"/>
    <w:rsid w:val="00494ED6"/>
    <w:rPr>
      <w:sz w:val="16"/>
    </w:rPr>
  </w:style>
  <w:style w:type="paragraph" w:customStyle="1" w:styleId="WideTable">
    <w:name w:val="Wide Table"/>
    <w:basedOn w:val="Normal"/>
    <w:rsid w:val="00494ED6"/>
    <w:pPr>
      <w:ind w:left="-1418"/>
    </w:pPr>
    <w:rPr>
      <w:sz w:val="2"/>
      <w:szCs w:val="2"/>
    </w:rPr>
  </w:style>
  <w:style w:type="character" w:styleId="PageNumber">
    <w:name w:val="page number"/>
    <w:basedOn w:val="DefaultParagraphFont"/>
    <w:rsid w:val="00494ED6"/>
  </w:style>
  <w:style w:type="paragraph" w:styleId="Quote">
    <w:name w:val="Quote"/>
    <w:basedOn w:val="Heading1"/>
    <w:link w:val="QuoteChar"/>
    <w:qFormat/>
    <w:rsid w:val="00494ED6"/>
    <w:rPr>
      <w:b w:val="0"/>
      <w:sz w:val="72"/>
      <w:szCs w:val="72"/>
      <w:lang w:val="en-NZ"/>
    </w:rPr>
  </w:style>
  <w:style w:type="character" w:customStyle="1" w:styleId="QuoteChar">
    <w:name w:val="Quote Char"/>
    <w:basedOn w:val="DefaultParagraphFont"/>
    <w:link w:val="Quote"/>
    <w:rsid w:val="00494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ED6"/>
    <w:pPr>
      <w:pageBreakBefore/>
    </w:pPr>
  </w:style>
  <w:style w:type="paragraph" w:customStyle="1" w:styleId="Border">
    <w:name w:val="Border"/>
    <w:basedOn w:val="Normal"/>
    <w:qFormat/>
    <w:rsid w:val="00494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ED6"/>
    <w:rPr>
      <w:b/>
      <w:bCs/>
      <w:i/>
      <w:iCs/>
      <w:color w:val="auto"/>
    </w:rPr>
  </w:style>
  <w:style w:type="paragraph" w:styleId="IntenseQuote">
    <w:name w:val="Intense Quote"/>
    <w:basedOn w:val="Normal"/>
    <w:next w:val="Normal"/>
    <w:link w:val="IntenseQuoteChar"/>
    <w:uiPriority w:val="30"/>
    <w:qFormat/>
    <w:rsid w:val="00494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ED6"/>
    <w:rPr>
      <w:smallCaps/>
      <w:color w:val="auto"/>
      <w:u w:val="single"/>
    </w:rPr>
  </w:style>
  <w:style w:type="character" w:styleId="IntenseReference">
    <w:name w:val="Intense Reference"/>
    <w:basedOn w:val="DefaultParagraphFont"/>
    <w:uiPriority w:val="32"/>
    <w:qFormat/>
    <w:rsid w:val="00494ED6"/>
    <w:rPr>
      <w:b/>
      <w:bCs/>
      <w:smallCaps/>
      <w:color w:val="auto"/>
      <w:spacing w:val="5"/>
      <w:u w:val="single"/>
    </w:rPr>
  </w:style>
  <w:style w:type="paragraph" w:customStyle="1" w:styleId="2ColumnHeading">
    <w:name w:val="2Column Heading"/>
    <w:basedOn w:val="BodyText"/>
    <w:qFormat/>
    <w:rsid w:val="00494ED6"/>
    <w:pPr>
      <w:spacing w:after="60"/>
      <w:ind w:left="-2268"/>
    </w:pPr>
    <w:rPr>
      <w:b/>
    </w:rPr>
  </w:style>
  <w:style w:type="paragraph" w:customStyle="1" w:styleId="Heading1TOC">
    <w:name w:val="Heading1 TOC"/>
    <w:basedOn w:val="Normal"/>
    <w:qFormat/>
    <w:rsid w:val="00494ED6"/>
    <w:pPr>
      <w:spacing w:before="240" w:after="120"/>
    </w:pPr>
    <w:rPr>
      <w:rFonts w:ascii="Times New Roman" w:hAnsi="Times New Roman"/>
      <w:b/>
      <w:sz w:val="32"/>
    </w:rPr>
  </w:style>
  <w:style w:type="paragraph" w:customStyle="1" w:styleId="Heading2TOC">
    <w:name w:val="Heading2 TOC"/>
    <w:basedOn w:val="Normal"/>
    <w:qFormat/>
    <w:rsid w:val="00494ED6"/>
    <w:pPr>
      <w:spacing w:before="240" w:after="60"/>
    </w:pPr>
    <w:rPr>
      <w:rFonts w:ascii="Times New Roman" w:hAnsi="Times New Roman"/>
      <w:b/>
      <w:sz w:val="28"/>
    </w:rPr>
  </w:style>
  <w:style w:type="character" w:customStyle="1" w:styleId="Underline">
    <w:name w:val="Underline"/>
    <w:basedOn w:val="DefaultParagraphFont"/>
    <w:qFormat/>
    <w:rsid w:val="00494ED6"/>
    <w:rPr>
      <w:u w:val="single"/>
    </w:rPr>
  </w:style>
  <w:style w:type="character" w:customStyle="1" w:styleId="BoldandItalics">
    <w:name w:val="Bold and Italics"/>
    <w:qFormat/>
    <w:rsid w:val="00494ED6"/>
    <w:rPr>
      <w:b/>
      <w:i/>
      <w:u w:val="none"/>
    </w:rPr>
  </w:style>
  <w:style w:type="paragraph" w:styleId="BalloonText">
    <w:name w:val="Balloon Text"/>
    <w:basedOn w:val="Normal"/>
    <w:link w:val="BalloonTextChar"/>
    <w:rsid w:val="00494ED6"/>
    <w:rPr>
      <w:rFonts w:ascii="Tahoma" w:hAnsi="Tahoma" w:cs="Tahoma"/>
      <w:sz w:val="16"/>
      <w:szCs w:val="16"/>
    </w:rPr>
  </w:style>
  <w:style w:type="character" w:customStyle="1" w:styleId="BalloonTextChar">
    <w:name w:val="Balloon Text Char"/>
    <w:basedOn w:val="DefaultParagraphFont"/>
    <w:link w:val="BalloonText"/>
    <w:rsid w:val="00494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ED6"/>
    <w:rPr>
      <w:b/>
      <w:color w:val="660033"/>
      <w:spacing w:val="0"/>
    </w:rPr>
  </w:style>
  <w:style w:type="paragraph" w:customStyle="1" w:styleId="Nameditemlist">
    <w:name w:val="Named item list"/>
    <w:basedOn w:val="BodyText"/>
    <w:qFormat/>
    <w:rsid w:val="00494ED6"/>
    <w:pPr>
      <w:tabs>
        <w:tab w:val="left" w:pos="2835"/>
      </w:tabs>
      <w:ind w:left="2835" w:hanging="2835"/>
    </w:pPr>
  </w:style>
  <w:style w:type="paragraph" w:customStyle="1" w:styleId="BodyTextnopadding">
    <w:name w:val="Body Text no padding"/>
    <w:basedOn w:val="BodyText"/>
    <w:qFormat/>
    <w:rsid w:val="00494ED6"/>
    <w:pPr>
      <w:spacing w:before="0" w:after="0"/>
    </w:pPr>
  </w:style>
  <w:style w:type="paragraph" w:customStyle="1" w:styleId="BodyTextBold">
    <w:name w:val="Body Text Bold"/>
    <w:basedOn w:val="BodyText"/>
    <w:qFormat/>
    <w:rsid w:val="00494ED6"/>
    <w:rPr>
      <w:b/>
    </w:rPr>
  </w:style>
  <w:style w:type="character" w:styleId="Hyperlink">
    <w:name w:val="Hyperlink"/>
    <w:basedOn w:val="DefaultParagraphFont"/>
    <w:uiPriority w:val="99"/>
    <w:unhideWhenUsed/>
    <w:rsid w:val="00170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6439</Characters>
  <Application>Microsoft Office Word</Application>
  <DocSecurity>0</DocSecurity>
  <Lines>189</Lines>
  <Paragraphs>105</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NWPIRR061 Develop and review groundwater management plan</dc:title>
  <dc:subject>Approved</dc:subject>
  <dc:creator>BuildSkills Australia</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