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660" w:rsidP="00D57660">
      <w:pPr>
        <w:pStyle w:val="Title"/>
      </w:pPr>
      <w:r>
        <w:fldChar w:fldCharType="begin"/>
      </w:r>
      <w:r>
        <w:instrText xml:space="preserve"> TITLE   \* MERGEFORMAT </w:instrText>
      </w:r>
      <w:r>
        <w:fldChar w:fldCharType="separate"/>
      </w:r>
      <w:r>
        <w:t>NWPIRR024 Monitor and conduct maintenance on flow control and metering devices</w:t>
      </w:r>
      <w:r>
        <w:fldChar w:fldCharType="end"/>
      </w:r>
    </w:p>
    <w:p w:rsidR="00D57660" w:rsidP="00D57660">
      <w:pPr>
        <w:pStyle w:val="Version"/>
        <w:sectPr w:rsidSect="006C3C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C94" w:rsidP="006C3C94">
      <w:pPr>
        <w:pStyle w:val="SuperHeading"/>
      </w:pPr>
      <w:r w:rsidRPr="006C3C94">
        <w:t>NWPIRR024 Monitor and conduct maintenance on flow control and metering devices</w:t>
      </w:r>
    </w:p>
    <w:p w:rsidR="00000000" w:rsidRPr="006C3C94" w:rsidP="006C3C94">
      <w:pPr>
        <w:pStyle w:val="Heading1"/>
      </w:pPr>
      <w:bookmarkStart w:id="1" w:name="O_769442"/>
      <w:bookmarkEnd w:id="1"/>
      <w:r w:rsidRPr="006C3C94">
        <w:t>Modification History</w:t>
      </w:r>
    </w:p>
    <w:tbl>
      <w:tblPr>
        <w:tblW w:w="0" w:type="auto"/>
        <w:tblLayout w:type="fixed"/>
        <w:tblCellMar>
          <w:left w:w="62" w:type="dxa"/>
          <w:right w:w="62" w:type="dxa"/>
        </w:tblCellMar>
        <w:tblLook w:val="0000"/>
      </w:tblPr>
      <w:tblGrid>
        <w:gridCol w:w="1134"/>
        <w:gridCol w:w="7937"/>
      </w:tblGrid>
      <w:tr w:rsidTr="00D576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TableHeading"/>
              <w:rPr>
                <w:lang w:val="en-NZ"/>
              </w:rPr>
            </w:pPr>
            <w:r w:rsidRPr="006C3C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TableHeading"/>
              <w:rPr>
                <w:lang w:val="en-NZ"/>
              </w:rPr>
            </w:pPr>
            <w:r w:rsidRPr="006C3C94">
              <w:t>Comments</w:t>
            </w:r>
          </w:p>
        </w:tc>
      </w:tr>
      <w:tr w:rsidTr="00D576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BodyText"/>
              <w:rPr>
                <w:lang w:val="en-NZ"/>
              </w:rPr>
            </w:pPr>
            <w:r w:rsidRPr="006C3C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94" w:rsidP="006C3C94">
            <w:pPr>
              <w:pStyle w:val="BodyText"/>
            </w:pPr>
            <w:r w:rsidRPr="006C3C94">
              <w:t xml:space="preserve">This unit was released in NWP Water Training Package release 1.0 and meets the Standards for Training Packages. </w:t>
            </w:r>
          </w:p>
          <w:p w:rsidR="00000000" w:rsidRPr="006C3C94" w:rsidP="006C3C94">
            <w:pPr>
              <w:pStyle w:val="BodyText"/>
            </w:pPr>
          </w:p>
          <w:p w:rsidR="00000000" w:rsidRPr="006C3C94" w:rsidP="006C3C94">
            <w:pPr>
              <w:pStyle w:val="BodyText"/>
            </w:pPr>
            <w:r w:rsidRPr="006C3C94">
              <w:t>This unit supersedes and is equivalent to NWP305B Monitor and conduct maintenance of complex flow-control and metering devices.</w:t>
            </w:r>
          </w:p>
          <w:p w:rsidR="00000000" w:rsidRPr="006C3C94" w:rsidP="006C3C94">
            <w:pPr>
              <w:pStyle w:val="BodyText"/>
            </w:pPr>
          </w:p>
          <w:p w:rsidR="00000000" w:rsidRPr="006C3C94" w:rsidP="006C3C94">
            <w:pPr>
              <w:pStyle w:val="ListBullet"/>
            </w:pPr>
            <w:r w:rsidRPr="006C3C94">
              <w:t>Unit code updated</w:t>
            </w:r>
          </w:p>
          <w:p w:rsidR="00000000" w:rsidRPr="006C3C94" w:rsidP="006C3C94">
            <w:pPr>
              <w:pStyle w:val="ListBullet"/>
            </w:pPr>
            <w:r w:rsidRPr="006C3C94">
              <w:t>Content and formatting updated to comply with the new standards</w:t>
            </w:r>
          </w:p>
          <w:p w:rsidR="00000000" w:rsidRPr="006C3C94" w:rsidP="006C3C94">
            <w:pPr>
              <w:pStyle w:val="ListBullet"/>
            </w:pPr>
            <w:r w:rsidRPr="006C3C94">
              <w:t>Unit title changed to better reflect unit outcomes</w:t>
            </w:r>
          </w:p>
          <w:p w:rsidR="00000000" w:rsidRPr="006C3C94" w:rsidP="006C3C94">
            <w:pPr>
              <w:pStyle w:val="ListBullet"/>
            </w:pPr>
            <w:r w:rsidRPr="006C3C94">
              <w:t>All PC transitioned from passive to active voice</w:t>
            </w:r>
          </w:p>
          <w:p w:rsidR="00000000" w:rsidRPr="006C3C94" w:rsidP="006C3C94">
            <w:pPr>
              <w:pStyle w:val="ListBullet"/>
            </w:pPr>
            <w:r w:rsidRPr="006C3C94">
              <w:t>One new PC added to Element 2</w:t>
            </w:r>
          </w:p>
          <w:p w:rsidR="00000000" w:rsidRPr="006C3C94" w:rsidP="006C3C94">
            <w:pPr>
              <w:pStyle w:val="ListBullet"/>
            </w:pPr>
            <w:r w:rsidRPr="006C3C94">
              <w:t>All PC in Element reordered</w:t>
            </w:r>
          </w:p>
          <w:p w:rsidR="00000000" w:rsidRPr="006C3C94" w:rsidP="006C3C94">
            <w:pPr>
              <w:pStyle w:val="ListBullet"/>
            </w:pPr>
            <w:r w:rsidRPr="006C3C94">
              <w:t>PC 4.3 removed</w:t>
            </w:r>
          </w:p>
        </w:tc>
      </w:tr>
    </w:tbl>
    <w:p w:rsidR="00000000" w:rsidRPr="006C3C94" w:rsidP="006C3C94">
      <w:pPr>
        <w:pStyle w:val="BodyText"/>
      </w:pPr>
    </w:p>
    <w:p w:rsidR="00000000" w:rsidRPr="006C3C94" w:rsidP="006C3C94">
      <w:pPr>
        <w:pStyle w:val="AllowPageBreak"/>
      </w:pPr>
    </w:p>
    <w:p w:rsidR="00000000" w:rsidRPr="006C3C94" w:rsidP="006C3C94">
      <w:pPr>
        <w:pStyle w:val="Heading1"/>
      </w:pPr>
      <w:bookmarkStart w:id="2" w:name="O_769443"/>
      <w:bookmarkEnd w:id="2"/>
      <w:r w:rsidRPr="006C3C94">
        <w:t>Application</w:t>
      </w:r>
    </w:p>
    <w:p w:rsidR="00000000" w:rsidRPr="006C3C94" w:rsidP="00D57660">
      <w:pPr>
        <w:pStyle w:val="BodyText"/>
      </w:pPr>
      <w:r w:rsidRPr="006C3C94">
        <w:t>This unit describes the skills required to monitor t</w:t>
      </w:r>
      <w:r w:rsidRPr="006C3C94">
        <w:t xml:space="preserve">he operation of flow control. This includes measuring and regulating devices, controlling water supply source systems and/or distribution systems. </w:t>
      </w:r>
    </w:p>
    <w:p w:rsidR="00000000" w:rsidRPr="006C3C94" w:rsidP="00D57660">
      <w:pPr>
        <w:pStyle w:val="BodyText"/>
      </w:pPr>
      <w:r w:rsidRPr="006C3C94">
        <w:t>This unit applies to those working as field staff with a responsibility for monitoring the operation of flo</w:t>
      </w:r>
      <w:r w:rsidRPr="006C3C94">
        <w:t xml:space="preserve">w control, measuring and regulating devices, conducting maintenance and ensuring that problems and anomalies are rectified by specialist technicians. </w:t>
      </w:r>
    </w:p>
    <w:p w:rsidR="00000000" w:rsidRPr="006C3C94" w:rsidP="00D57660">
      <w:pPr>
        <w:pStyle w:val="BodyText"/>
      </w:pPr>
      <w:r w:rsidRPr="006C3C94">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6C3C94">
        <w:t>WHS and manufacturer specifications.</w:t>
      </w:r>
    </w:p>
    <w:p w:rsidR="00000000" w:rsidRPr="006C3C94" w:rsidP="00D57660">
      <w:pPr>
        <w:pStyle w:val="BodyText"/>
      </w:pPr>
      <w:r w:rsidRPr="006C3C94">
        <w:t>Those undertaking this unit would work under indirect supervision, performing routine tasks ensuring minimum damage to the environment, in a familiar context.</w:t>
      </w:r>
    </w:p>
    <w:p w:rsidR="00D57660" w:rsidP="00D57660">
      <w:pPr>
        <w:pStyle w:val="BodyText"/>
      </w:pPr>
      <w:r w:rsidRPr="006C3C94">
        <w:t>No licensing, legislative or certification requirements ap</w:t>
      </w:r>
      <w:r w:rsidRPr="006C3C94">
        <w:t>ply to unit at the time of publication.</w:t>
      </w:r>
    </w:p>
    <w:p w:rsidR="00000000" w:rsidRPr="006C3C94" w:rsidP="006C3C94">
      <w:pPr>
        <w:pStyle w:val="Heading1"/>
      </w:pPr>
      <w:bookmarkStart w:id="3" w:name="O_769445"/>
      <w:bookmarkEnd w:id="3"/>
      <w:r w:rsidRPr="006C3C94">
        <w:t>Competency Field</w:t>
      </w:r>
    </w:p>
    <w:p w:rsidR="00000000" w:rsidRPr="006C3C94" w:rsidP="00D57660">
      <w:pPr>
        <w:pStyle w:val="BodyText"/>
      </w:pPr>
      <w:r w:rsidRPr="006C3C94">
        <w:t>Irrigation</w:t>
      </w:r>
    </w:p>
    <w:p w:rsidR="00000000" w:rsidRPr="006C3C94" w:rsidP="006C3C94">
      <w:pPr>
        <w:pStyle w:val="Heading1"/>
      </w:pPr>
      <w:bookmarkStart w:id="4" w:name="O_769447"/>
      <w:bookmarkEnd w:id="4"/>
      <w:r w:rsidRPr="006C3C94">
        <w:t>Elements and Performance Criteria</w:t>
      </w:r>
    </w:p>
    <w:tbl>
      <w:tblPr>
        <w:tblW w:w="0" w:type="auto"/>
        <w:tblLayout w:type="fixed"/>
        <w:tblCellMar>
          <w:left w:w="62" w:type="dxa"/>
          <w:right w:w="62" w:type="dxa"/>
        </w:tblCellMar>
        <w:tblLook w:val="0000"/>
      </w:tblPr>
      <w:tblGrid>
        <w:gridCol w:w="2203"/>
        <w:gridCol w:w="6804"/>
      </w:tblGrid>
      <w:tr w:rsidTr="006C3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TableHeading"/>
              <w:rPr>
                <w:lang w:val="en-NZ"/>
              </w:rPr>
            </w:pPr>
            <w:r w:rsidRPr="006C3C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TableHeading"/>
              <w:rPr>
                <w:lang w:val="en-NZ"/>
              </w:rPr>
            </w:pPr>
            <w:r w:rsidRPr="006C3C94">
              <w:t>PERFORMANCE CRITERIA</w:t>
            </w:r>
          </w:p>
        </w:tc>
      </w:tr>
      <w:tr w:rsidTr="006C3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BodyText"/>
              <w:rPr>
                <w:lang w:val="en-NZ"/>
              </w:rPr>
            </w:pPr>
            <w:r w:rsidRPr="006C3C9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BodyText"/>
              <w:rPr>
                <w:lang w:val="en-NZ"/>
              </w:rPr>
            </w:pPr>
            <w:r w:rsidRPr="006C3C94">
              <w:t>Performance criteria describe the performance n</w:t>
            </w:r>
            <w:r w:rsidRPr="006C3C94">
              <w:t>eeded to demonstrate achievement of the element. Where bold italicised text is used, further information is detailed in the range of conditions section.</w:t>
            </w:r>
          </w:p>
        </w:tc>
      </w:tr>
      <w:tr w:rsidTr="006C3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List"/>
              <w:rPr>
                <w:lang w:val="en-NZ"/>
              </w:rPr>
            </w:pPr>
            <w:r w:rsidRPr="006C3C94">
              <w:rPr>
                <w:rStyle w:val="SpecialBold"/>
              </w:rPr>
              <w:t>1.</w:t>
            </w:r>
            <w:r w:rsidRPr="006C3C94">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94" w:rsidP="006C3C94">
            <w:pPr>
              <w:pStyle w:val="List"/>
            </w:pPr>
            <w:r w:rsidRPr="006C3C94">
              <w:t>1.1</w:t>
            </w:r>
            <w:r w:rsidRPr="006C3C94">
              <w:tab/>
            </w:r>
            <w:r w:rsidRPr="006C3C94">
              <w:t>Interpret work requirements for monitoring flow control and metering devices from plans, drawing specifications and instructions.</w:t>
            </w:r>
          </w:p>
          <w:p w:rsidR="00000000" w:rsidRPr="006C3C94" w:rsidP="006C3C94">
            <w:pPr>
              <w:pStyle w:val="List"/>
            </w:pPr>
            <w:r w:rsidRPr="006C3C94">
              <w:t>1.2</w:t>
            </w:r>
            <w:r w:rsidRPr="006C3C94">
              <w:tab/>
              <w:t>Select and check equipment and tools to meet the safety requirements of the task and site.</w:t>
            </w:r>
          </w:p>
          <w:p w:rsidR="00000000" w:rsidP="006C3C94">
            <w:pPr>
              <w:pStyle w:val="List"/>
              <w:rPr>
                <w:lang w:val="en-NZ"/>
              </w:rPr>
            </w:pPr>
            <w:r w:rsidRPr="006C3C94">
              <w:t>1.3</w:t>
            </w:r>
            <w:r w:rsidRPr="006C3C94">
              <w:tab/>
              <w:t>Select, fit and use require</w:t>
            </w:r>
            <w:r w:rsidRPr="006C3C94">
              <w:t>d safety equipment, including personal protective equipment.</w:t>
            </w:r>
          </w:p>
        </w:tc>
      </w:tr>
      <w:tr w:rsidTr="006C3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List"/>
              <w:rPr>
                <w:lang w:val="en-NZ"/>
              </w:rPr>
            </w:pPr>
            <w:r w:rsidRPr="006C3C94">
              <w:rPr>
                <w:rStyle w:val="SpecialBold"/>
              </w:rPr>
              <w:t>2.</w:t>
            </w:r>
            <w:r w:rsidRPr="006C3C94">
              <w:rPr>
                <w:rStyle w:val="SpecialBold"/>
              </w:rPr>
              <w:tab/>
              <w:t>Monitor device and equipment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94" w:rsidP="006C3C94">
            <w:pPr>
              <w:pStyle w:val="List"/>
            </w:pPr>
            <w:r w:rsidRPr="006C3C94">
              <w:t>2.1</w:t>
            </w:r>
            <w:r w:rsidRPr="006C3C94">
              <w:tab/>
              <w:t>Identify devices and equipment.</w:t>
            </w:r>
          </w:p>
          <w:p w:rsidR="00000000" w:rsidRPr="006C3C94" w:rsidP="006C3C94">
            <w:pPr>
              <w:pStyle w:val="List"/>
            </w:pPr>
            <w:r w:rsidRPr="006C3C94">
              <w:t>2.2</w:t>
            </w:r>
            <w:r w:rsidRPr="006C3C94">
              <w:tab/>
              <w:t xml:space="preserve">Check and interpret information and specifications on devices and equipment performance. </w:t>
            </w:r>
          </w:p>
          <w:p w:rsidR="00000000" w:rsidP="006C3C94">
            <w:pPr>
              <w:pStyle w:val="List"/>
              <w:rPr>
                <w:lang w:val="en-NZ"/>
              </w:rPr>
            </w:pPr>
            <w:r w:rsidRPr="006C3C94">
              <w:t>2.3</w:t>
            </w:r>
            <w:r w:rsidRPr="006C3C94">
              <w:tab/>
              <w:t>Report on device</w:t>
            </w:r>
            <w:r w:rsidRPr="006C3C94">
              <w:t>s and equipment performance.</w:t>
            </w:r>
          </w:p>
        </w:tc>
      </w:tr>
      <w:tr w:rsidTr="006C3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List"/>
              <w:rPr>
                <w:lang w:val="en-NZ"/>
              </w:rPr>
            </w:pPr>
            <w:r w:rsidRPr="006C3C94">
              <w:rPr>
                <w:rStyle w:val="SpecialBold"/>
              </w:rPr>
              <w:t>3.</w:t>
            </w:r>
            <w:r w:rsidRPr="006C3C94">
              <w:rPr>
                <w:rStyle w:val="SpecialBold"/>
              </w:rPr>
              <w:tab/>
              <w:t>Conduct minor maintenance on devices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94" w:rsidP="006C3C94">
            <w:pPr>
              <w:pStyle w:val="List"/>
            </w:pPr>
            <w:r w:rsidRPr="006C3C94">
              <w:t>3.1</w:t>
            </w:r>
            <w:r w:rsidRPr="006C3C94">
              <w:tab/>
              <w:t>Undertake routine maintenance tasks for complex devices.</w:t>
            </w:r>
          </w:p>
          <w:p w:rsidR="00000000" w:rsidRPr="006C3C94" w:rsidP="006C3C94">
            <w:pPr>
              <w:pStyle w:val="List"/>
            </w:pPr>
            <w:r w:rsidRPr="006C3C94">
              <w:t>3.2</w:t>
            </w:r>
            <w:r w:rsidRPr="006C3C94">
              <w:tab/>
              <w:t>Secure devices and equipment.</w:t>
            </w:r>
          </w:p>
          <w:p w:rsidR="00000000" w:rsidP="006C3C94">
            <w:pPr>
              <w:pStyle w:val="List"/>
              <w:rPr>
                <w:lang w:val="en-NZ"/>
              </w:rPr>
            </w:pPr>
            <w:r w:rsidRPr="006C3C94">
              <w:t>3.3</w:t>
            </w:r>
            <w:r w:rsidRPr="006C3C94">
              <w:tab/>
              <w:t>Identify and report problems and anomalies for correction.</w:t>
            </w:r>
          </w:p>
        </w:tc>
      </w:tr>
      <w:tr w:rsidTr="006C3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List"/>
              <w:rPr>
                <w:lang w:val="en-NZ"/>
              </w:rPr>
            </w:pPr>
            <w:r w:rsidRPr="006C3C94">
              <w:rPr>
                <w:rStyle w:val="SpecialBold"/>
              </w:rPr>
              <w:t>4.</w:t>
            </w:r>
            <w:r w:rsidRPr="006C3C94">
              <w:rPr>
                <w:rStyle w:val="SpecialBold"/>
              </w:rPr>
              <w:tab/>
              <w:t>Monitor sy</w:t>
            </w:r>
            <w:r w:rsidRPr="006C3C94">
              <w:rPr>
                <w:rStyle w:val="SpecialBold"/>
              </w:rPr>
              <w:t>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94" w:rsidP="006C3C94">
            <w:pPr>
              <w:pStyle w:val="List"/>
            </w:pPr>
            <w:r w:rsidRPr="006C3C94">
              <w:t>4.1</w:t>
            </w:r>
            <w:r w:rsidRPr="006C3C94">
              <w:tab/>
              <w:t>Schedule and monitor routine inspections of system and networks.</w:t>
            </w:r>
          </w:p>
          <w:p w:rsidR="00000000" w:rsidP="006C3C94">
            <w:pPr>
              <w:pStyle w:val="List"/>
              <w:rPr>
                <w:lang w:val="en-NZ"/>
              </w:rPr>
            </w:pPr>
            <w:r w:rsidRPr="006C3C94">
              <w:t>4.2</w:t>
            </w:r>
            <w:r w:rsidRPr="006C3C94">
              <w:tab/>
              <w:t>Collect, analyse and report data on system performance and usage.</w:t>
            </w:r>
          </w:p>
        </w:tc>
      </w:tr>
      <w:tr w:rsidTr="006C3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List"/>
              <w:rPr>
                <w:lang w:val="en-NZ"/>
              </w:rPr>
            </w:pPr>
            <w:r w:rsidRPr="006C3C94">
              <w:rPr>
                <w:rStyle w:val="SpecialBold"/>
              </w:rPr>
              <w:t>5.</w:t>
            </w:r>
            <w:r w:rsidRPr="006C3C94">
              <w:rPr>
                <w:rStyle w:val="SpecialBold"/>
              </w:rPr>
              <w:tab/>
              <w:t>Compile process records and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94" w:rsidP="006C3C94">
            <w:pPr>
              <w:pStyle w:val="List"/>
            </w:pPr>
            <w:r w:rsidRPr="006C3C94">
              <w:t>5.1</w:t>
            </w:r>
            <w:r w:rsidRPr="006C3C94">
              <w:tab/>
              <w:t>Identify process faults and monitor the operational cond</w:t>
            </w:r>
            <w:r w:rsidRPr="006C3C94">
              <w:t xml:space="preserve">ition of the system and network. </w:t>
            </w:r>
          </w:p>
          <w:p w:rsidR="00000000" w:rsidRPr="006C3C94" w:rsidP="006C3C94">
            <w:pPr>
              <w:pStyle w:val="List"/>
            </w:pPr>
            <w:r w:rsidRPr="006C3C94">
              <w:t>5.2</w:t>
            </w:r>
            <w:r w:rsidRPr="006C3C94">
              <w:tab/>
              <w:t>Report on adjustment requirements and condition of the system.</w:t>
            </w:r>
          </w:p>
        </w:tc>
      </w:tr>
    </w:tbl>
    <w:p w:rsidR="00000000" w:rsidRPr="006C3C94" w:rsidP="006C3C94">
      <w:pPr>
        <w:pStyle w:val="BodyText"/>
      </w:pPr>
    </w:p>
    <w:p w:rsidR="00000000" w:rsidRPr="006C3C94" w:rsidP="006C3C94">
      <w:pPr>
        <w:pStyle w:val="AllowPageBreak"/>
      </w:pPr>
    </w:p>
    <w:p w:rsidR="00000000" w:rsidRPr="006C3C94" w:rsidP="006C3C94">
      <w:pPr>
        <w:pStyle w:val="Heading1"/>
      </w:pPr>
      <w:bookmarkStart w:id="5" w:name="O_769448"/>
      <w:bookmarkEnd w:id="5"/>
      <w:r w:rsidRPr="006C3C94">
        <w:t>Foundation Skills</w:t>
      </w:r>
    </w:p>
    <w:p w:rsidR="00000000" w:rsidRPr="006C3C94" w:rsidP="00D57660">
      <w:pPr>
        <w:pStyle w:val="BodyText"/>
      </w:pPr>
      <w:r w:rsidRPr="006C3C94">
        <w:t>The foundation skills demands of this unit have been mapped for alignment with the Australian Core Skills Framework (ACSF). The following tables outline the performance levels indicated for successful attainment of the unit.</w:t>
      </w:r>
    </w:p>
    <w:p w:rsidR="00000000" w:rsidRPr="006C3C94" w:rsidP="006C3C94">
      <w:pPr>
        <w:pStyle w:val="BodyText"/>
      </w:pPr>
      <w:bookmarkStart w:id="6" w:name="O_7723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0.25pt">
            <v:imagedata r:id="rId10" o:title=""/>
          </v:shape>
        </w:pict>
      </w:r>
      <w:bookmarkEnd w:id="6"/>
    </w:p>
    <w:p w:rsidR="00000000" w:rsidRPr="006C3C94" w:rsidP="006C3C94">
      <w:pPr>
        <w:pStyle w:val="BodyText"/>
      </w:pPr>
    </w:p>
    <w:p w:rsidR="00000000" w:rsidRPr="006C3C94" w:rsidP="00D57660">
      <w:pPr>
        <w:pStyle w:val="BodyText"/>
      </w:pPr>
      <w:r w:rsidRPr="006C3C94">
        <w:t>Further information on ACSF and the foundation skills underpinning this unit can be found in the Foundation Skills Guide on the GSA website.</w:t>
      </w:r>
    </w:p>
    <w:p w:rsidR="00000000" w:rsidRPr="006C3C94" w:rsidP="006C3C94">
      <w:pPr>
        <w:pStyle w:val="Heading1"/>
      </w:pPr>
      <w:bookmarkStart w:id="7" w:name="O_769450"/>
      <w:bookmarkEnd w:id="7"/>
      <w:r w:rsidRPr="006C3C94">
        <w:t>Unit Mapping Information</w:t>
      </w:r>
    </w:p>
    <w:p w:rsidR="00000000" w:rsidRPr="006C3C94" w:rsidP="00D57660">
      <w:pPr>
        <w:pStyle w:val="BodyText"/>
      </w:pPr>
      <w:r w:rsidRPr="006C3C94">
        <w:t>This unit supersedes and is equivalent to NWP305B Monitor and conduct maintenance of complex flow-control and metering devices.</w:t>
      </w:r>
    </w:p>
    <w:p w:rsidR="00000000" w:rsidRPr="006C3C94" w:rsidP="006C3C94">
      <w:pPr>
        <w:pStyle w:val="Heading1"/>
      </w:pPr>
      <w:bookmarkStart w:id="8" w:name="O_769457"/>
      <w:bookmarkEnd w:id="8"/>
      <w:r w:rsidRPr="006C3C94">
        <w:t>Links</w:t>
      </w:r>
    </w:p>
    <w:p w:rsidR="00000000" w:rsidRPr="006C3C94" w:rsidP="00D57660">
      <w:pPr>
        <w:pStyle w:val="BodyText"/>
      </w:pPr>
      <w:r w:rsidRPr="006C3C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91201">
        <w:rPr>
          <w:rStyle w:val="Hyperlink"/>
        </w:rPr>
        <w:t>https://vetnet.gov.au/Pages/TrainingDocs.aspx?q=26336bc0-04e5-49d9-8c31-46c49b6a0037</w:t>
      </w:r>
      <w:r>
        <w:fldChar w:fldCharType="end"/>
      </w:r>
    </w:p>
    <w:p w:rsidR="00000000" w:rsidRPr="006C3C94" w:rsidP="00D57660">
      <w:pPr>
        <w:pStyle w:val="BodyText"/>
      </w:pPr>
      <w:r w:rsidRPr="006C3C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91201">
        <w:rPr>
          <w:rStyle w:val="Hyperlink"/>
        </w:rPr>
        <w:t>https://vetnet.gov.au/Pages/TrainingDocs.aspx?q=26336bc0-04e5-49d9-8c31-46c49b6a0037</w:t>
      </w:r>
      <w:r>
        <w:fldChar w:fldCharType="end"/>
      </w:r>
    </w:p>
    <w:p w:rsidR="00000000" w:rsidRPr="006C3C94" w:rsidP="00D57660">
      <w:pPr>
        <w:pStyle w:val="BodyText"/>
      </w:pPr>
      <w:r w:rsidRPr="006C3C94">
        <w:t>Companion Volume implementation gu</w:t>
      </w:r>
      <w:r w:rsidRPr="006C3C94">
        <w:t xml:space="preserve">ides are found in VETNet - </w:t>
      </w:r>
      <w:r>
        <w:fldChar w:fldCharType="begin"/>
      </w:r>
      <w:r>
        <w:instrText xml:space="preserve"> HYPERLINK "https://vetnet.gov.au/Pages/TrainingDocs.aspx?q=26336bc0-04e5-49d9-8c31-46c49b6a0037" </w:instrText>
      </w:r>
      <w:r>
        <w:fldChar w:fldCharType="separate"/>
      </w:r>
      <w:r w:rsidRPr="00D91201">
        <w:rPr>
          <w:rStyle w:val="Hyperlink"/>
        </w:rPr>
        <w:t>https://vetnet.gov.au/Pages/TrainingDocs.aspx?q=26336bc0-04e5-49d9-8c31-46c49b6a0037</w:t>
      </w:r>
      <w:r>
        <w:fldChar w:fldCharType="end"/>
      </w:r>
    </w:p>
    <w:p w:rsidR="00000000" w:rsidRPr="006C3C94" w:rsidP="00D57660">
      <w:pPr>
        <w:pStyle w:val="BodyText"/>
      </w:pPr>
      <w:r w:rsidRPr="006C3C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91201">
        <w:rPr>
          <w:rStyle w:val="Hyperlink"/>
        </w:rPr>
        <w:t>https://vetnet.gov.au/Pages/TrainingDocs.aspx?q=26336bc0-04e5-49d9-8c31-46c49b6a0037</w:t>
      </w:r>
      <w:r>
        <w:fldChar w:fldCharType="end"/>
      </w:r>
    </w:p>
    <w:p w:rsidR="00000000" w:rsidRPr="006C3C94" w:rsidP="00D57660">
      <w:pPr>
        <w:pStyle w:val="BodyText"/>
        <w:sectPr w:rsidSect="006C3C94">
          <w:headerReference w:type="default" r:id="rId11"/>
          <w:footerReference w:type="default" r:id="rId12"/>
          <w:pgSz w:w="11908" w:h="16833"/>
          <w:pgMar w:top="1702" w:right="1418" w:bottom="1702" w:left="1418" w:header="992" w:footer="992" w:gutter="0"/>
          <w:cols w:space="720"/>
          <w:noEndnote/>
          <w:docGrid w:linePitch="299"/>
        </w:sectPr>
      </w:pPr>
    </w:p>
    <w:p w:rsidR="00000000" w:rsidRPr="006C3C94" w:rsidP="006C3C94">
      <w:pPr>
        <w:pStyle w:val="SuperHeading"/>
      </w:pPr>
      <w:r w:rsidRPr="006C3C94">
        <w:t>Assessment Requirements for NWPIRR024 Monitor and conduct maintenance on flow control and metering devices</w:t>
      </w:r>
    </w:p>
    <w:p w:rsidR="00000000" w:rsidRPr="006C3C94" w:rsidP="006C3C94">
      <w:pPr>
        <w:pStyle w:val="Heading1"/>
      </w:pPr>
      <w:bookmarkStart w:id="9" w:name="O_769452"/>
      <w:bookmarkEnd w:id="9"/>
      <w:r w:rsidRPr="006C3C94">
        <w:t>Modification History</w:t>
      </w:r>
    </w:p>
    <w:tbl>
      <w:tblPr>
        <w:tblW w:w="0" w:type="auto"/>
        <w:tblLayout w:type="fixed"/>
        <w:tblCellMar>
          <w:left w:w="62" w:type="dxa"/>
          <w:right w:w="62" w:type="dxa"/>
        </w:tblCellMar>
        <w:tblLook w:val="0000"/>
      </w:tblPr>
      <w:tblGrid>
        <w:gridCol w:w="1134"/>
        <w:gridCol w:w="7937"/>
      </w:tblGrid>
      <w:tr w:rsidTr="00D576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TableHeading"/>
              <w:rPr>
                <w:lang w:val="en-NZ"/>
              </w:rPr>
            </w:pPr>
            <w:r w:rsidRPr="006C3C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TableHeading"/>
              <w:rPr>
                <w:lang w:val="en-NZ"/>
              </w:rPr>
            </w:pPr>
            <w:r w:rsidRPr="006C3C94">
              <w:t>Comments</w:t>
            </w:r>
          </w:p>
        </w:tc>
      </w:tr>
      <w:tr w:rsidTr="00D576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94">
            <w:pPr>
              <w:pStyle w:val="BodyText"/>
              <w:rPr>
                <w:lang w:val="en-NZ"/>
              </w:rPr>
            </w:pPr>
            <w:r w:rsidRPr="006C3C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94" w:rsidP="006C3C94">
            <w:pPr>
              <w:pStyle w:val="BodyText"/>
            </w:pPr>
            <w:r w:rsidRPr="006C3C94">
              <w:t xml:space="preserve">These Assessment Requirements were released in NWP Water Training Package release 1.0 and meet the Standards for Training Packages. </w:t>
            </w:r>
          </w:p>
          <w:p w:rsidR="00000000" w:rsidRPr="006C3C94" w:rsidP="006C3C94">
            <w:pPr>
              <w:pStyle w:val="BodyText"/>
            </w:pPr>
          </w:p>
          <w:p w:rsidR="00000000" w:rsidRPr="006C3C94" w:rsidP="006C3C94">
            <w:pPr>
              <w:pStyle w:val="ListBullet"/>
            </w:pPr>
            <w:r w:rsidRPr="006C3C94">
              <w:t>Assessment Requirements created drawing upon specified assessment information from superseded unit</w:t>
            </w:r>
          </w:p>
        </w:tc>
      </w:tr>
    </w:tbl>
    <w:p w:rsidR="00000000" w:rsidRPr="006C3C94" w:rsidP="006C3C94">
      <w:pPr>
        <w:pStyle w:val="BodyText"/>
      </w:pPr>
    </w:p>
    <w:p w:rsidR="00000000" w:rsidRPr="006C3C94" w:rsidP="006C3C94">
      <w:pPr>
        <w:pStyle w:val="AllowPageBreak"/>
      </w:pPr>
    </w:p>
    <w:p w:rsidR="00000000" w:rsidRPr="006C3C94" w:rsidP="006C3C94">
      <w:pPr>
        <w:pStyle w:val="Heading1"/>
      </w:pPr>
      <w:bookmarkStart w:id="10" w:name="O_769453"/>
      <w:bookmarkEnd w:id="10"/>
      <w:r w:rsidRPr="006C3C94">
        <w:t>Per</w:t>
      </w:r>
      <w:r w:rsidRPr="006C3C94">
        <w:t>formance Evidence</w:t>
      </w:r>
    </w:p>
    <w:p w:rsidR="00000000" w:rsidRPr="006C3C94" w:rsidP="00D57660">
      <w:pPr>
        <w:pStyle w:val="BodyText"/>
      </w:pPr>
      <w:r w:rsidRPr="006C3C94">
        <w:t xml:space="preserve">Evidence required to demonstrate competence must satisfy all of the requirements of the elements and performance criteria. If not otherwise specified the candidate </w:t>
      </w:r>
      <w:r w:rsidRPr="006C3C94">
        <w:t>must demonstrate evidence of performance of the following on at least one occasion.</w:t>
      </w:r>
    </w:p>
    <w:p w:rsidR="00000000" w:rsidRPr="006C3C94" w:rsidP="006C3C94">
      <w:pPr>
        <w:pStyle w:val="ListBullet"/>
      </w:pPr>
      <w:r w:rsidRPr="006C3C94">
        <w:t>identifying and reporting operational problems</w:t>
      </w:r>
    </w:p>
    <w:p w:rsidR="00000000" w:rsidRPr="006C3C94" w:rsidP="006C3C94">
      <w:pPr>
        <w:pStyle w:val="ListBullet"/>
      </w:pPr>
      <w:r w:rsidRPr="006C3C94">
        <w:t>collecting and reporting system performance information</w:t>
      </w:r>
    </w:p>
    <w:p w:rsidR="00000000" w:rsidRPr="006C3C94" w:rsidP="006C3C94">
      <w:pPr>
        <w:pStyle w:val="ListBullet"/>
      </w:pPr>
      <w:r w:rsidRPr="006C3C94">
        <w:t>inspecting flow regulation, measuring and regulating devices</w:t>
      </w:r>
    </w:p>
    <w:p w:rsidR="00000000" w:rsidRPr="006C3C94" w:rsidP="006C3C94">
      <w:pPr>
        <w:pStyle w:val="ListBullet"/>
      </w:pPr>
      <w:r w:rsidRPr="006C3C94">
        <w:t>produci</w:t>
      </w:r>
      <w:r w:rsidRPr="006C3C94">
        <w:t>ng reports and logs</w:t>
      </w:r>
    </w:p>
    <w:p w:rsidR="00000000" w:rsidRPr="006C3C94" w:rsidP="006C3C94">
      <w:pPr>
        <w:pStyle w:val="ListBullet"/>
      </w:pPr>
      <w:r w:rsidRPr="006C3C94">
        <w:t>using communication systems</w:t>
      </w:r>
    </w:p>
    <w:p w:rsidR="00000000" w:rsidRPr="006C3C94" w:rsidP="006C3C94">
      <w:pPr>
        <w:pStyle w:val="ListBullet"/>
      </w:pPr>
      <w:r w:rsidRPr="006C3C94">
        <w:t>giving and receiving instructions</w:t>
      </w:r>
    </w:p>
    <w:p w:rsidR="00000000" w:rsidRPr="006C3C94" w:rsidP="006C3C94">
      <w:pPr>
        <w:pStyle w:val="ListBullet"/>
      </w:pPr>
      <w:r w:rsidRPr="006C3C94">
        <w:t>interpreting plans, charts and instructions</w:t>
      </w:r>
    </w:p>
    <w:p w:rsidR="00000000" w:rsidRPr="006C3C94" w:rsidP="006C3C94">
      <w:pPr>
        <w:pStyle w:val="ListBullet"/>
      </w:pPr>
      <w:r w:rsidRPr="006C3C94">
        <w:t>interpreting policies, procedures and standards</w:t>
      </w:r>
    </w:p>
    <w:p w:rsidR="00000000" w:rsidRPr="006C3C94" w:rsidP="006C3C94">
      <w:pPr>
        <w:pStyle w:val="ListBullet"/>
      </w:pPr>
      <w:r w:rsidRPr="006C3C94">
        <w:t xml:space="preserve">monitoring the operation of flow control, measuring and regulating devices </w:t>
      </w:r>
    </w:p>
    <w:p w:rsidR="00000000" w:rsidRPr="006C3C94" w:rsidP="006C3C94">
      <w:pPr>
        <w:pStyle w:val="ListBullet"/>
      </w:pPr>
      <w:r w:rsidRPr="006C3C94">
        <w:t>select</w:t>
      </w:r>
      <w:r w:rsidRPr="006C3C94">
        <w:t>ing appropriate equipment and tools, including personal protective equipment</w:t>
      </w:r>
    </w:p>
    <w:p w:rsidR="00000000" w:rsidRPr="006C3C94" w:rsidP="006C3C94">
      <w:pPr>
        <w:pStyle w:val="ListBullet"/>
      </w:pPr>
      <w:r w:rsidRPr="006C3C94">
        <w:t>identifying devices and equipment to be monitored and relevant operational specifications</w:t>
      </w:r>
    </w:p>
    <w:p w:rsidR="00000000" w:rsidRPr="006C3C94" w:rsidP="006C3C94">
      <w:pPr>
        <w:pStyle w:val="ListBullet"/>
      </w:pPr>
      <w:r w:rsidRPr="006C3C94">
        <w:t>collecting and recording information on device performance</w:t>
      </w:r>
    </w:p>
    <w:p w:rsidR="00000000" w:rsidRPr="006C3C94" w:rsidP="006C3C94">
      <w:pPr>
        <w:pStyle w:val="ListBullet"/>
      </w:pPr>
      <w:r w:rsidRPr="006C3C94">
        <w:t>conducting routine maintenance</w:t>
      </w:r>
      <w:r w:rsidRPr="006C3C94">
        <w:t xml:space="preserve"> tasks and securing devices</w:t>
      </w:r>
    </w:p>
    <w:p w:rsidR="00000000" w:rsidRPr="006C3C94" w:rsidP="006C3C94">
      <w:pPr>
        <w:pStyle w:val="ListBullet"/>
      </w:pPr>
      <w:r w:rsidRPr="006C3C94">
        <w:t>identifying and reporting problems and anomalies</w:t>
      </w:r>
    </w:p>
    <w:p w:rsidR="00000000" w:rsidRPr="006C3C94" w:rsidP="006C3C94">
      <w:pPr>
        <w:pStyle w:val="ListBullet"/>
      </w:pPr>
      <w:r w:rsidRPr="006C3C94">
        <w:t>inspecting system and networks</w:t>
      </w:r>
    </w:p>
    <w:p w:rsidR="00000000" w:rsidRPr="006C3C94" w:rsidP="006C3C94">
      <w:pPr>
        <w:pStyle w:val="ListBullet"/>
      </w:pPr>
      <w:r w:rsidRPr="006C3C94">
        <w:t>collecting and recording data on system performance</w:t>
      </w:r>
    </w:p>
    <w:p w:rsidR="00000000" w:rsidRPr="006C3C94" w:rsidP="006C3C94">
      <w:pPr>
        <w:pStyle w:val="ListBullet"/>
      </w:pPr>
      <w:r w:rsidRPr="006C3C94">
        <w:t>reporting monitoring and inspecting findings</w:t>
      </w:r>
    </w:p>
    <w:p w:rsidR="00000000" w:rsidRPr="006C3C94" w:rsidP="006C3C94">
      <w:pPr>
        <w:pStyle w:val="ListBullet"/>
      </w:pPr>
      <w:r w:rsidRPr="006C3C94">
        <w:t>identifying and reporting on system performance</w:t>
      </w:r>
    </w:p>
    <w:p w:rsidR="00000000" w:rsidRPr="006C3C94" w:rsidP="006C3C94">
      <w:pPr>
        <w:pStyle w:val="AllowPageBreak"/>
      </w:pPr>
    </w:p>
    <w:p w:rsidR="00000000" w:rsidRPr="006C3C94" w:rsidP="006C3C94">
      <w:pPr>
        <w:pStyle w:val="Heading1"/>
      </w:pPr>
      <w:bookmarkStart w:id="11" w:name="O_769454"/>
      <w:bookmarkEnd w:id="11"/>
      <w:r w:rsidRPr="006C3C94">
        <w:t>Knowledge Evidence</w:t>
      </w:r>
    </w:p>
    <w:p w:rsidR="00000000" w:rsidRPr="006C3C94" w:rsidP="00D57660">
      <w:pPr>
        <w:pStyle w:val="BodyText"/>
      </w:pPr>
      <w:r w:rsidRPr="006C3C94">
        <w:t>Evidence required to demonstrate competence must satisfy all of the requirements of the elements and performance criteria. If not otherwise specified the depth of knowledge demonstrated must be appropriate to the job cont</w:t>
      </w:r>
      <w:r w:rsidRPr="006C3C94">
        <w:t>ext of the candidate.</w:t>
      </w:r>
    </w:p>
    <w:p w:rsidR="00000000" w:rsidRPr="006C3C94" w:rsidP="006C3C94">
      <w:pPr>
        <w:pStyle w:val="ListBullet"/>
      </w:pPr>
      <w:r w:rsidRPr="006C3C94">
        <w:t>monitoring flow control, measuring and regulating devices’ performance</w:t>
      </w:r>
    </w:p>
    <w:p w:rsidR="00000000" w:rsidRPr="006C3C94" w:rsidP="006C3C94">
      <w:pPr>
        <w:pStyle w:val="ListBullet"/>
      </w:pPr>
      <w:r w:rsidRPr="006C3C94">
        <w:t>system hydraulics</w:t>
      </w:r>
    </w:p>
    <w:p w:rsidR="00000000" w:rsidRPr="006C3C94" w:rsidP="006C3C94">
      <w:pPr>
        <w:pStyle w:val="ListBullet"/>
      </w:pPr>
      <w:r w:rsidRPr="006C3C94">
        <w:t>system layout</w:t>
      </w:r>
    </w:p>
    <w:p w:rsidR="00000000" w:rsidRPr="006C3C94" w:rsidP="006C3C94">
      <w:pPr>
        <w:pStyle w:val="ListBullet"/>
      </w:pPr>
      <w:r w:rsidRPr="006C3C94">
        <w:t>relevant utilities and service bodies</w:t>
      </w:r>
    </w:p>
    <w:p w:rsidR="00000000" w:rsidRPr="006C3C94" w:rsidP="006C3C94">
      <w:pPr>
        <w:pStyle w:val="ListBullet"/>
      </w:pPr>
      <w:r w:rsidRPr="006C3C94">
        <w:t>communication systems</w:t>
      </w:r>
    </w:p>
    <w:p w:rsidR="00000000" w:rsidRPr="006C3C94" w:rsidP="006C3C94">
      <w:pPr>
        <w:pStyle w:val="ListBullet"/>
      </w:pPr>
      <w:r w:rsidRPr="006C3C94">
        <w:t>materials handling</w:t>
      </w:r>
    </w:p>
    <w:p w:rsidR="00000000" w:rsidRPr="006C3C94" w:rsidP="006C3C94">
      <w:pPr>
        <w:pStyle w:val="ListBullet"/>
      </w:pPr>
      <w:r w:rsidRPr="006C3C94">
        <w:t>environmental, landscape and ground structure of wa</w:t>
      </w:r>
      <w:r w:rsidRPr="006C3C94">
        <w:t>ter distribution system and network risk factors and potential hazards</w:t>
      </w:r>
    </w:p>
    <w:p w:rsidR="00000000" w:rsidRPr="006C3C94" w:rsidP="006C3C94">
      <w:pPr>
        <w:pStyle w:val="ListBullet"/>
      </w:pPr>
      <w:r w:rsidRPr="006C3C94">
        <w:t>equipment operation, capacity and limitations</w:t>
      </w:r>
    </w:p>
    <w:p w:rsidR="00000000" w:rsidRPr="006C3C94" w:rsidP="006C3C94">
      <w:pPr>
        <w:pStyle w:val="ListBullet"/>
      </w:pPr>
      <w:r w:rsidRPr="006C3C94">
        <w:t>effects of weather and conditions on operation of system and site</w:t>
      </w:r>
    </w:p>
    <w:p w:rsidR="00000000" w:rsidRPr="006C3C94" w:rsidP="006C3C94">
      <w:pPr>
        <w:pStyle w:val="ListBullet"/>
      </w:pPr>
      <w:r w:rsidRPr="006C3C94">
        <w:t>flow measurement procedures</w:t>
      </w:r>
    </w:p>
    <w:p w:rsidR="00000000" w:rsidRPr="006C3C94" w:rsidP="006C3C94">
      <w:pPr>
        <w:pStyle w:val="ListBullet"/>
      </w:pPr>
      <w:r w:rsidRPr="006C3C94">
        <w:t>data collection and recording</w:t>
      </w:r>
    </w:p>
    <w:p w:rsidR="00000000" w:rsidRPr="006C3C94" w:rsidP="006C3C94">
      <w:pPr>
        <w:pStyle w:val="ListBullet"/>
      </w:pPr>
      <w:r w:rsidRPr="006C3C94">
        <w:t>system flow con</w:t>
      </w:r>
      <w:r w:rsidRPr="006C3C94">
        <w:t>trol mechanisms and control systems</w:t>
      </w:r>
    </w:p>
    <w:p w:rsidR="00000000" w:rsidRPr="006C3C94" w:rsidP="006C3C94">
      <w:pPr>
        <w:pStyle w:val="ListBullet"/>
      </w:pPr>
      <w:r w:rsidRPr="006C3C94">
        <w:t>lock out procedures for mechanical and electrical installations</w:t>
      </w:r>
    </w:p>
    <w:p w:rsidR="00000000" w:rsidRPr="006C3C94" w:rsidP="006C3C94">
      <w:pPr>
        <w:pStyle w:val="AllowPageBreak"/>
      </w:pPr>
    </w:p>
    <w:p w:rsidR="00000000" w:rsidRPr="006C3C94" w:rsidP="006C3C94">
      <w:pPr>
        <w:pStyle w:val="Heading1"/>
      </w:pPr>
      <w:bookmarkStart w:id="12" w:name="O_769455"/>
      <w:bookmarkEnd w:id="12"/>
      <w:r w:rsidRPr="006C3C94">
        <w:t>Assessment Conditions</w:t>
      </w:r>
    </w:p>
    <w:p w:rsidR="00000000" w:rsidRPr="006C3C94" w:rsidP="00D57660">
      <w:pPr>
        <w:pStyle w:val="BodyText"/>
      </w:pPr>
      <w:r w:rsidRPr="006C3C94">
        <w:t>Competency should be assessed in an actual workplace or in a simulated environment, with access to equipment and infr</w:t>
      </w:r>
      <w:r w:rsidRPr="006C3C94">
        <w:t>astructure appropriate to the outcome. Competency should be demonstrated over time to ensure the candidate is assessed across a variety of situations.</w:t>
      </w:r>
    </w:p>
    <w:p w:rsidR="00D57660" w:rsidP="00D57660">
      <w:pPr>
        <w:pStyle w:val="BodyText"/>
      </w:pPr>
      <w:r w:rsidRPr="006C3C94">
        <w:t>Assessors must satisfy the NVR/AQTF mandatory competency requirements for assessors.</w:t>
      </w:r>
    </w:p>
    <w:p w:rsidR="00000000" w:rsidRPr="006C3C94" w:rsidP="006C3C94">
      <w:pPr>
        <w:pStyle w:val="Heading1"/>
      </w:pPr>
      <w:bookmarkStart w:id="13" w:name="O_769458"/>
      <w:bookmarkEnd w:id="13"/>
      <w:r w:rsidRPr="006C3C94">
        <w:t>Links</w:t>
      </w:r>
    </w:p>
    <w:p w:rsidR="00000000" w:rsidRPr="006C3C94" w:rsidP="00D57660">
      <w:pPr>
        <w:pStyle w:val="BodyText"/>
      </w:pPr>
      <w:r w:rsidRPr="006C3C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91201">
        <w:rPr>
          <w:rStyle w:val="Hyperlink"/>
        </w:rPr>
        <w:t>https://vetnet.gov.au/Pages/TrainingDocs.aspx?q=26336bc0-04e5-49d9-8c31-46c49b6a0037</w:t>
      </w:r>
      <w:r>
        <w:fldChar w:fldCharType="end"/>
      </w:r>
    </w:p>
    <w:p w:rsidR="00000000" w:rsidRPr="006C3C94" w:rsidP="00D57660">
      <w:pPr>
        <w:pStyle w:val="BodyText"/>
      </w:pPr>
      <w:r w:rsidRPr="006C3C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91201">
        <w:rPr>
          <w:rStyle w:val="Hyperlink"/>
        </w:rPr>
        <w:t>https://vetnet.gov.au/Pages/TrainingDocs.aspx?q=26336bc0-04e5-49d9-8c31-46c49b6a0037</w:t>
      </w:r>
      <w:r>
        <w:fldChar w:fldCharType="end"/>
      </w:r>
    </w:p>
    <w:p w:rsidR="00000000" w:rsidRPr="006C3C94" w:rsidP="00D57660">
      <w:pPr>
        <w:pStyle w:val="BodyText"/>
      </w:pPr>
      <w:r w:rsidRPr="006C3C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91201">
        <w:rPr>
          <w:rStyle w:val="Hyperlink"/>
        </w:rPr>
        <w:t>https://vetnet.gov.au/Pages/TrainingDocs.aspx?q=26336bc0-04e5-49d9-8c31-46c49b6a0037</w:t>
      </w:r>
      <w:r>
        <w:fldChar w:fldCharType="end"/>
      </w:r>
    </w:p>
    <w:p w:rsidR="00000000" w:rsidRPr="006C3C94" w:rsidP="00D57660">
      <w:pPr>
        <w:pStyle w:val="BodyText"/>
      </w:pPr>
      <w:r w:rsidRPr="006C3C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91201">
        <w:rPr>
          <w:rStyle w:val="Hyperlink"/>
        </w:rPr>
        <w:t>https://vetnet.gov.au/Pages/TrainingDocs.aspx?q=26336bc0-04e5-49d9-8c31-46c49b6a0037</w:t>
      </w:r>
      <w:r>
        <w:fldChar w:fldCharType="end"/>
      </w:r>
    </w:p>
    <w:p w:rsidR="00000000" w:rsidRPr="006C3C94" w:rsidP="006C3C94"/>
    <w:sectPr w:rsidSect="006C3C9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94" w:rsidRPr="00D57660" w:rsidP="00D57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60" w:rsidP="006C3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660" w:rsidP="006C3C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7660" w:rsidP="006C3C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94" w:rsidP="006C3C94">
    <w:pPr>
      <w:pStyle w:val="Footer"/>
      <w:framePr w:wrap="around"/>
    </w:pPr>
    <w:r>
      <w:fldChar w:fldCharType="begin"/>
    </w:r>
    <w:r>
      <w:instrText xml:space="preserve"> DOCPROPERTY  Subject  \* MERGEFORMAT </w:instrText>
    </w:r>
    <w:r>
      <w:fldChar w:fldCharType="separate"/>
    </w:r>
    <w:r w:rsidR="00D57660">
      <w:t>Approved</w:t>
    </w:r>
    <w:r w:rsidR="00D57660">
      <w:fldChar w:fldCharType="end"/>
    </w:r>
    <w:r>
      <w:tab/>
      <w:t xml:space="preserve">Page </w:t>
    </w:r>
    <w:r>
      <w:fldChar w:fldCharType="begin"/>
    </w:r>
    <w:r>
      <w:instrText xml:space="preserve"> PAGE  \* Arabic  \* MERGEFORMAT </w:instrText>
    </w:r>
    <w:r>
      <w:fldChar w:fldCharType="separate"/>
    </w:r>
    <w:r w:rsidR="00D576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7660">
      <w:rPr>
        <w:noProof/>
      </w:rPr>
      <w:t>4</w:t>
    </w:r>
    <w:r>
      <w:rPr>
        <w:noProof/>
      </w:rPr>
      <w:fldChar w:fldCharType="end"/>
    </w:r>
  </w:p>
  <w:p w:rsidR="006C3C94" w:rsidP="006C3C94">
    <w:pPr>
      <w:pStyle w:val="Footer"/>
      <w:framePr w:wrap="around"/>
    </w:pPr>
    <w:r>
      <w:t xml:space="preserve">© Commonwealth of Australia, </w:t>
    </w:r>
    <w:r>
      <w:fldChar w:fldCharType="begin"/>
    </w:r>
    <w:r>
      <w:instrText xml:space="preserve"> DATE  \@ "yyyy"  \* MERGEFORMAT </w:instrText>
    </w:r>
    <w:r>
      <w:fldChar w:fldCharType="separate"/>
    </w:r>
    <w:r w:rsidR="00D57660">
      <w:rPr>
        <w:noProof/>
      </w:rPr>
      <w:t>2025</w:t>
    </w:r>
    <w:r>
      <w:fldChar w:fldCharType="end"/>
    </w:r>
    <w:r>
      <w:tab/>
    </w:r>
    <w:r>
      <w:fldChar w:fldCharType="begin"/>
    </w:r>
    <w:r>
      <w:instrText xml:space="preserve"> DOCPROPERTY  Author  \* MERGEFORMAT </w:instrText>
    </w:r>
    <w:r>
      <w:fldChar w:fldCharType="separate"/>
    </w:r>
    <w:r w:rsidR="00D57660">
      <w:t>BuildSkills Australia</w:t>
    </w:r>
    <w:r w:rsidR="00D57660">
      <w:fldChar w:fldCharType="end"/>
    </w:r>
  </w:p>
  <w:p w:rsidR="006C3C94" w:rsidP="006C3C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C94" w:rsidRPr="00D57660" w:rsidP="00D57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660" w:rsidRPr="002D2AF8" w:rsidP="006C3C94">
    <w:pPr>
      <w:pStyle w:val="Header"/>
      <w:framePr w:wrap="around"/>
    </w:pPr>
    <w:r>
      <w:fldChar w:fldCharType="begin"/>
    </w:r>
    <w:r>
      <w:instrText xml:space="preserve"> TITLE   \* MERGEFORMAT </w:instrText>
    </w:r>
    <w:r>
      <w:fldChar w:fldCharType="separate"/>
    </w:r>
    <w:r>
      <w:t>NWPIRR024 Monitor and conduct maintenance on flow control and metering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7660" w:rsidP="006C3C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94" w:rsidRPr="002D2AF8" w:rsidP="006C3C94">
    <w:pPr>
      <w:pStyle w:val="Header"/>
      <w:framePr w:wrap="around"/>
    </w:pPr>
    <w:r>
      <w:fldChar w:fldCharType="begin"/>
    </w:r>
    <w:r>
      <w:instrText xml:space="preserve"> TITLE   \* MERGEFORMAT </w:instrText>
    </w:r>
    <w:r>
      <w:fldChar w:fldCharType="separate"/>
    </w:r>
    <w:r w:rsidR="00D57660">
      <w:t>NWPIRR024 Monitor and conduct maintenance on flow control and metering devices</w:t>
    </w:r>
    <w:r w:rsidR="00D57660">
      <w:fldChar w:fldCharType="end"/>
    </w:r>
    <w:r>
      <w:tab/>
      <w:t xml:space="preserve">Date this document was generated: </w:t>
    </w:r>
    <w:r>
      <w:fldChar w:fldCharType="begin"/>
    </w:r>
    <w:r>
      <w:instrText xml:space="preserve"> CREATEDATE  \@ "d MMMM yyyy"  \* MERGEFORMAT </w:instrText>
    </w:r>
    <w:r>
      <w:fldChar w:fldCharType="separate"/>
    </w:r>
    <w:r w:rsidR="00D57660">
      <w:rPr>
        <w:noProof/>
      </w:rPr>
      <w:t>2 March 2025</w:t>
    </w:r>
    <w:r>
      <w:fldChar w:fldCharType="end"/>
    </w:r>
  </w:p>
  <w:p w:rsidR="006C3C94" w:rsidP="006C3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325D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E464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C94"/>
    <w:pPr>
      <w:spacing w:before="360" w:after="60"/>
      <w:outlineLvl w:val="0"/>
    </w:pPr>
    <w:rPr>
      <w:sz w:val="32"/>
    </w:rPr>
  </w:style>
  <w:style w:type="paragraph" w:styleId="Heading2">
    <w:name w:val="heading 2"/>
    <w:basedOn w:val="HeadingBase"/>
    <w:next w:val="BodyText"/>
    <w:link w:val="Heading2Char"/>
    <w:qFormat/>
    <w:rsid w:val="006C3C94"/>
    <w:pPr>
      <w:keepLines/>
      <w:spacing w:before="240" w:after="120"/>
      <w:outlineLvl w:val="1"/>
    </w:pPr>
    <w:rPr>
      <w:sz w:val="28"/>
      <w:szCs w:val="40"/>
    </w:rPr>
  </w:style>
  <w:style w:type="paragraph" w:styleId="Heading3">
    <w:name w:val="heading 3"/>
    <w:basedOn w:val="HeadingBase"/>
    <w:next w:val="BodyText"/>
    <w:link w:val="Heading3Char"/>
    <w:qFormat/>
    <w:rsid w:val="006C3C94"/>
    <w:pPr>
      <w:spacing w:before="180" w:after="120"/>
      <w:outlineLvl w:val="2"/>
    </w:pPr>
    <w:rPr>
      <w:spacing w:val="-10"/>
      <w:kern w:val="32"/>
    </w:rPr>
  </w:style>
  <w:style w:type="paragraph" w:styleId="Heading4">
    <w:name w:val="heading 4"/>
    <w:basedOn w:val="HeadingBase"/>
    <w:next w:val="BodyText"/>
    <w:link w:val="Heading4Char"/>
    <w:qFormat/>
    <w:rsid w:val="006C3C94"/>
    <w:pPr>
      <w:spacing w:before="160" w:after="120"/>
      <w:outlineLvl w:val="3"/>
    </w:pPr>
    <w:rPr>
      <w:sz w:val="22"/>
    </w:rPr>
  </w:style>
  <w:style w:type="paragraph" w:styleId="Heading5">
    <w:name w:val="heading 5"/>
    <w:basedOn w:val="HeadingBase"/>
    <w:next w:val="Normal"/>
    <w:link w:val="Heading5Char"/>
    <w:qFormat/>
    <w:rsid w:val="006C3C94"/>
    <w:pPr>
      <w:spacing w:before="80"/>
      <w:outlineLvl w:val="4"/>
    </w:pPr>
    <w:rPr>
      <w:color w:val="918585"/>
      <w:sz w:val="20"/>
    </w:rPr>
  </w:style>
  <w:style w:type="paragraph" w:styleId="Heading6">
    <w:name w:val="heading 6"/>
    <w:basedOn w:val="HeadingBase"/>
    <w:next w:val="Normal"/>
    <w:link w:val="Heading6Char"/>
    <w:qFormat/>
    <w:rsid w:val="006C3C94"/>
    <w:pPr>
      <w:spacing w:before="60"/>
      <w:outlineLvl w:val="5"/>
    </w:pPr>
    <w:rPr>
      <w:color w:val="918585"/>
      <w:sz w:val="20"/>
    </w:rPr>
  </w:style>
  <w:style w:type="paragraph" w:styleId="Heading7">
    <w:name w:val="heading 7"/>
    <w:basedOn w:val="Normal"/>
    <w:next w:val="Normal"/>
    <w:link w:val="Heading7Char"/>
    <w:qFormat/>
    <w:rsid w:val="006C3C94"/>
    <w:pPr>
      <w:ind w:left="720"/>
      <w:outlineLvl w:val="6"/>
    </w:pPr>
    <w:rPr>
      <w:i/>
    </w:rPr>
  </w:style>
  <w:style w:type="paragraph" w:styleId="Heading8">
    <w:name w:val="heading 8"/>
    <w:basedOn w:val="Normal"/>
    <w:next w:val="Normal"/>
    <w:link w:val="Heading8Char"/>
    <w:qFormat/>
    <w:rsid w:val="006C3C94"/>
    <w:pPr>
      <w:ind w:left="720"/>
      <w:outlineLvl w:val="7"/>
    </w:pPr>
    <w:rPr>
      <w:i/>
    </w:rPr>
  </w:style>
  <w:style w:type="paragraph" w:styleId="Heading9">
    <w:name w:val="heading 9"/>
    <w:basedOn w:val="Normal"/>
    <w:next w:val="Normal"/>
    <w:link w:val="Heading9Char"/>
    <w:qFormat/>
    <w:rsid w:val="006C3C94"/>
    <w:pPr>
      <w:ind w:left="720"/>
      <w:outlineLvl w:val="8"/>
    </w:pPr>
    <w:rPr>
      <w:i/>
    </w:rPr>
  </w:style>
  <w:style w:type="character" w:default="1" w:styleId="DefaultParagraphFont">
    <w:name w:val="Default Paragraph Font"/>
    <w:uiPriority w:val="1"/>
    <w:unhideWhenUsed/>
    <w:rsid w:val="006C3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C94"/>
  </w:style>
  <w:style w:type="character" w:customStyle="1" w:styleId="Heading1Char">
    <w:name w:val="Heading 1 Char"/>
    <w:basedOn w:val="DefaultParagraphFont"/>
    <w:link w:val="Heading1"/>
    <w:rsid w:val="006C3C94"/>
    <w:rPr>
      <w:rFonts w:ascii="Times New Roman" w:eastAsia="Times New Roman" w:hAnsi="Times New Roman" w:cs="Times New Roman"/>
      <w:b/>
      <w:sz w:val="32"/>
      <w:szCs w:val="20"/>
      <w:lang w:eastAsia="en-US"/>
    </w:rPr>
  </w:style>
  <w:style w:type="paragraph" w:styleId="BodyText">
    <w:name w:val="Body Text"/>
    <w:basedOn w:val="Normal"/>
    <w:link w:val="BodyTextChar"/>
    <w:rsid w:val="006C3C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C94"/>
    <w:rPr>
      <w:rFonts w:ascii="Times New Roman" w:eastAsia="Times New Roman" w:hAnsi="Times New Roman" w:cs="Times New Roman"/>
      <w:sz w:val="24"/>
      <w:lang w:eastAsia="en-US"/>
    </w:rPr>
  </w:style>
  <w:style w:type="paragraph" w:styleId="List">
    <w:name w:val="List"/>
    <w:basedOn w:val="BodyText"/>
    <w:next w:val="BodyText"/>
    <w:rsid w:val="006C3C94"/>
    <w:pPr>
      <w:tabs>
        <w:tab w:val="left" w:pos="340"/>
      </w:tabs>
      <w:spacing w:before="60" w:after="60"/>
      <w:ind w:left="340" w:hanging="340"/>
    </w:pPr>
  </w:style>
  <w:style w:type="paragraph" w:styleId="ListBullet">
    <w:name w:val="List Bullet"/>
    <w:basedOn w:val="List"/>
    <w:rsid w:val="006C3C94"/>
    <w:pPr>
      <w:numPr>
        <w:numId w:val="11"/>
      </w:numPr>
      <w:tabs>
        <w:tab w:val="clear" w:pos="340"/>
      </w:tabs>
      <w:spacing w:before="40" w:after="40"/>
    </w:pPr>
  </w:style>
  <w:style w:type="character" w:customStyle="1" w:styleId="SpecialBold">
    <w:name w:val="Special Bold"/>
    <w:basedOn w:val="DefaultParagraphFont"/>
    <w:rsid w:val="006C3C94"/>
    <w:rPr>
      <w:b/>
      <w:spacing w:val="0"/>
    </w:rPr>
  </w:style>
  <w:style w:type="paragraph" w:customStyle="1" w:styleId="SuperHeading">
    <w:name w:val="SuperHeading"/>
    <w:basedOn w:val="Normal"/>
    <w:rsid w:val="006C3C94"/>
    <w:pPr>
      <w:spacing w:before="240" w:after="120"/>
      <w:outlineLvl w:val="0"/>
    </w:pPr>
    <w:rPr>
      <w:rFonts w:ascii="Times New Roman" w:hAnsi="Times New Roman"/>
      <w:b/>
      <w:sz w:val="32"/>
    </w:rPr>
  </w:style>
  <w:style w:type="paragraph" w:customStyle="1" w:styleId="TableHeading">
    <w:name w:val="Table Heading"/>
    <w:basedOn w:val="HeadingBase"/>
    <w:rsid w:val="006C3C94"/>
    <w:pPr>
      <w:keepLines/>
      <w:pBdr>
        <w:bottom w:val="single" w:sz="6" w:space="1" w:color="918585"/>
      </w:pBdr>
      <w:spacing w:before="240"/>
    </w:pPr>
  </w:style>
  <w:style w:type="paragraph" w:customStyle="1" w:styleId="AllowPageBreak">
    <w:name w:val="AllowPageBreak"/>
    <w:rsid w:val="006C3C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C94"/>
    <w:rPr>
      <w:rFonts w:ascii="Courier New" w:eastAsia="Times New Roman" w:hAnsi="Courier New" w:cs="Times New Roman"/>
      <w:i/>
      <w:szCs w:val="20"/>
      <w:lang w:eastAsia="en-US"/>
    </w:rPr>
  </w:style>
  <w:style w:type="paragraph" w:customStyle="1" w:styleId="HeadingBase">
    <w:name w:val="Heading Base"/>
    <w:rsid w:val="006C3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C94"/>
    <w:pPr>
      <w:tabs>
        <w:tab w:val="right" w:leader="dot" w:pos="9072"/>
      </w:tabs>
      <w:ind w:left="567"/>
    </w:pPr>
    <w:rPr>
      <w:szCs w:val="22"/>
    </w:rPr>
  </w:style>
  <w:style w:type="paragraph" w:customStyle="1" w:styleId="TOCBase">
    <w:name w:val="TOC Base"/>
    <w:rsid w:val="006C3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C94"/>
    <w:pPr>
      <w:tabs>
        <w:tab w:val="right" w:leader="dot" w:pos="9072"/>
      </w:tabs>
      <w:spacing w:before="40" w:after="40"/>
      <w:ind w:left="284"/>
    </w:pPr>
    <w:rPr>
      <w:rFonts w:ascii="Times New Roman" w:hAnsi="Times New Roman"/>
    </w:rPr>
  </w:style>
  <w:style w:type="paragraph" w:styleId="TOC1">
    <w:name w:val="toc 1"/>
    <w:basedOn w:val="TOCBase"/>
    <w:next w:val="Normal"/>
    <w:rsid w:val="006C3C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C94"/>
    <w:rPr>
      <w:rFonts w:ascii="Times New Roman" w:eastAsia="Times New Roman" w:hAnsi="Times New Roman" w:cs="Times New Roman"/>
      <w:sz w:val="16"/>
      <w:lang w:eastAsia="en-US"/>
    </w:rPr>
  </w:style>
  <w:style w:type="paragraph" w:styleId="Title">
    <w:name w:val="Title"/>
    <w:basedOn w:val="HeadingBase"/>
    <w:link w:val="TitleChar"/>
    <w:qFormat/>
    <w:rsid w:val="006C3C94"/>
    <w:pPr>
      <w:spacing w:before="5040"/>
      <w:jc w:val="center"/>
    </w:pPr>
    <w:rPr>
      <w:sz w:val="48"/>
      <w:szCs w:val="72"/>
      <w:lang w:val="en-US"/>
    </w:rPr>
  </w:style>
  <w:style w:type="character" w:customStyle="1" w:styleId="TitleChar">
    <w:name w:val="Title Char"/>
    <w:basedOn w:val="DefaultParagraphFont"/>
    <w:link w:val="Title"/>
    <w:rsid w:val="006C3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C94"/>
    <w:pPr>
      <w:tabs>
        <w:tab w:val="left" w:pos="3600"/>
        <w:tab w:val="left" w:pos="3958"/>
      </w:tabs>
    </w:pPr>
  </w:style>
  <w:style w:type="paragraph" w:customStyle="1" w:styleId="Note">
    <w:name w:val="Note"/>
    <w:basedOn w:val="BodyText"/>
    <w:rsid w:val="006C3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C94"/>
    <w:pPr>
      <w:framePr w:wrap="auto" w:hAnchor="text" w:y="6049"/>
    </w:pPr>
    <w:rPr>
      <w:color w:val="000000"/>
      <w:sz w:val="40"/>
    </w:rPr>
  </w:style>
  <w:style w:type="paragraph" w:customStyle="1" w:styleId="TOCTitle">
    <w:name w:val="TOCTitle"/>
    <w:basedOn w:val="Heading1"/>
    <w:rsid w:val="006C3C94"/>
    <w:pPr>
      <w:spacing w:after="240"/>
      <w:jc w:val="center"/>
      <w:outlineLvl w:val="9"/>
    </w:pPr>
    <w:rPr>
      <w:caps/>
    </w:rPr>
  </w:style>
  <w:style w:type="paragraph" w:customStyle="1" w:styleId="Version">
    <w:name w:val="Version"/>
    <w:rsid w:val="006C3C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3C94"/>
    <w:pPr>
      <w:numPr>
        <w:numId w:val="12"/>
      </w:numPr>
      <w:tabs>
        <w:tab w:val="clear" w:pos="680"/>
      </w:tabs>
    </w:pPr>
  </w:style>
  <w:style w:type="paragraph" w:styleId="Index1">
    <w:name w:val="index 1"/>
    <w:basedOn w:val="Normal"/>
    <w:next w:val="Normal"/>
    <w:semiHidden/>
    <w:rsid w:val="006C3C94"/>
    <w:pPr>
      <w:keepNext w:val="0"/>
      <w:tabs>
        <w:tab w:val="right" w:pos="4176"/>
      </w:tabs>
      <w:ind w:left="198" w:hanging="198"/>
    </w:pPr>
    <w:rPr>
      <w:rFonts w:ascii="Garamond" w:hAnsi="Garamond"/>
    </w:rPr>
  </w:style>
  <w:style w:type="paragraph" w:styleId="IndexHeading">
    <w:name w:val="index heading"/>
    <w:basedOn w:val="Normal"/>
    <w:next w:val="Index1"/>
    <w:semiHidden/>
    <w:rsid w:val="006C3C94"/>
    <w:pPr>
      <w:spacing w:before="120" w:after="120"/>
    </w:pPr>
    <w:rPr>
      <w:rFonts w:ascii="Arial" w:hAnsi="Arial"/>
      <w:b/>
      <w:color w:val="918585"/>
      <w:sz w:val="24"/>
    </w:rPr>
  </w:style>
  <w:style w:type="paragraph" w:styleId="Header">
    <w:name w:val="header"/>
    <w:basedOn w:val="Normal"/>
    <w:link w:val="HeaderChar"/>
    <w:rsid w:val="006C3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C94"/>
    <w:rPr>
      <w:rFonts w:ascii="Times New Roman" w:eastAsia="Times New Roman" w:hAnsi="Times New Roman" w:cs="Times New Roman"/>
      <w:sz w:val="16"/>
      <w:szCs w:val="20"/>
      <w:lang w:val="en-GB" w:eastAsia="en-US"/>
    </w:rPr>
  </w:style>
  <w:style w:type="paragraph" w:customStyle="1" w:styleId="Chapter">
    <w:name w:val="Chapter"/>
    <w:basedOn w:val="Normal"/>
    <w:rsid w:val="006C3C94"/>
    <w:pPr>
      <w:spacing w:before="240"/>
    </w:pPr>
    <w:rPr>
      <w:rFonts w:ascii="Times New Roman" w:hAnsi="Times New Roman"/>
      <w:smallCaps/>
      <w:spacing w:val="80"/>
      <w:sz w:val="28"/>
    </w:rPr>
  </w:style>
  <w:style w:type="paragraph" w:customStyle="1" w:styleId="InChapter">
    <w:name w:val="InChapter"/>
    <w:basedOn w:val="Heading3"/>
    <w:rsid w:val="006C3C94"/>
    <w:pPr>
      <w:spacing w:after="240"/>
      <w:outlineLvl w:val="9"/>
    </w:pPr>
    <w:rPr>
      <w:noProof/>
    </w:rPr>
  </w:style>
  <w:style w:type="paragraph" w:styleId="Index2">
    <w:name w:val="index 2"/>
    <w:basedOn w:val="Normal"/>
    <w:next w:val="Normal"/>
    <w:semiHidden/>
    <w:rsid w:val="006C3C94"/>
    <w:pPr>
      <w:tabs>
        <w:tab w:val="right" w:pos="4176"/>
      </w:tabs>
      <w:ind w:left="568" w:hanging="284"/>
    </w:pPr>
    <w:rPr>
      <w:rFonts w:ascii="Garamond" w:hAnsi="Garamond"/>
    </w:rPr>
  </w:style>
  <w:style w:type="paragraph" w:customStyle="1" w:styleId="Byline">
    <w:name w:val="Byline"/>
    <w:rsid w:val="006C3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C94"/>
    <w:pPr>
      <w:tabs>
        <w:tab w:val="clear" w:pos="3600"/>
        <w:tab w:val="clear" w:pos="3958"/>
      </w:tabs>
      <w:jc w:val="right"/>
    </w:pPr>
  </w:style>
  <w:style w:type="character" w:styleId="Emphasis">
    <w:name w:val="Emphasis"/>
    <w:basedOn w:val="DefaultParagraphFont"/>
    <w:qFormat/>
    <w:rsid w:val="006C3C94"/>
    <w:rPr>
      <w:i/>
    </w:rPr>
  </w:style>
  <w:style w:type="paragraph" w:styleId="Caption">
    <w:name w:val="caption"/>
    <w:basedOn w:val="BodyText"/>
    <w:next w:val="Normal"/>
    <w:qFormat/>
    <w:rsid w:val="006C3C94"/>
    <w:pPr>
      <w:framePr w:w="2268" w:hSpace="181" w:vSpace="181" w:wrap="around" w:vAnchor="text" w:hAnchor="page" w:x="1135" w:y="285" w:anchorLock="1"/>
    </w:pPr>
    <w:rPr>
      <w:i/>
    </w:rPr>
  </w:style>
  <w:style w:type="paragraph" w:customStyle="1" w:styleId="MiniTOCTitle">
    <w:name w:val="MiniTOCTitle"/>
    <w:basedOn w:val="Heading4"/>
    <w:rsid w:val="006C3C94"/>
    <w:pPr>
      <w:spacing w:before="240"/>
      <w:outlineLvl w:val="9"/>
    </w:pPr>
    <w:rPr>
      <w:noProof/>
      <w:sz w:val="24"/>
    </w:rPr>
  </w:style>
  <w:style w:type="paragraph" w:customStyle="1" w:styleId="MiniTOCItem">
    <w:name w:val="MiniTOCItem"/>
    <w:basedOn w:val="ListBullet"/>
    <w:rsid w:val="006C3C94"/>
    <w:pPr>
      <w:numPr>
        <w:numId w:val="0"/>
      </w:numPr>
      <w:tabs>
        <w:tab w:val="right" w:leader="dot" w:pos="6521"/>
      </w:tabs>
      <w:spacing w:before="0" w:after="0"/>
    </w:pPr>
  </w:style>
  <w:style w:type="paragraph" w:customStyle="1" w:styleId="TOFTitle">
    <w:name w:val="TOFTitle"/>
    <w:basedOn w:val="TOCTitle"/>
    <w:rsid w:val="006C3C94"/>
  </w:style>
  <w:style w:type="paragraph" w:styleId="TableofFigures">
    <w:name w:val="table of figures"/>
    <w:basedOn w:val="Normal"/>
    <w:next w:val="Normal"/>
    <w:semiHidden/>
    <w:rsid w:val="006C3C94"/>
    <w:pPr>
      <w:tabs>
        <w:tab w:val="right" w:leader="dot" w:pos="9072"/>
      </w:tabs>
      <w:ind w:left="970" w:hanging="403"/>
    </w:pPr>
    <w:rPr>
      <w:rFonts w:ascii="Times New Roman" w:hAnsi="Times New Roman"/>
      <w:b/>
    </w:rPr>
  </w:style>
  <w:style w:type="paragraph" w:styleId="ListNumber">
    <w:name w:val="List Number"/>
    <w:basedOn w:val="List"/>
    <w:rsid w:val="006C3C94"/>
    <w:pPr>
      <w:numPr>
        <w:numId w:val="14"/>
      </w:numPr>
      <w:tabs>
        <w:tab w:val="clear" w:pos="340"/>
      </w:tabs>
    </w:pPr>
  </w:style>
  <w:style w:type="character" w:customStyle="1" w:styleId="WingdingSymbols">
    <w:name w:val="Wingding Symbols"/>
    <w:rsid w:val="006C3C94"/>
    <w:rPr>
      <w:rFonts w:ascii="Wingdings" w:hAnsi="Wingdings"/>
    </w:rPr>
  </w:style>
  <w:style w:type="character" w:customStyle="1" w:styleId="HotSpot">
    <w:name w:val="HotSpot"/>
    <w:rsid w:val="006C3C94"/>
    <w:rPr>
      <w:color w:val="0033CC"/>
      <w:u w:val="none"/>
    </w:rPr>
  </w:style>
  <w:style w:type="paragraph" w:customStyle="1" w:styleId="BodyTextRight">
    <w:name w:val="Body Text Right"/>
    <w:basedOn w:val="BodyText"/>
    <w:rsid w:val="006C3C94"/>
    <w:pPr>
      <w:spacing w:before="0" w:after="0"/>
      <w:jc w:val="right"/>
    </w:pPr>
  </w:style>
  <w:style w:type="paragraph" w:styleId="Index3">
    <w:name w:val="index 3"/>
    <w:basedOn w:val="ListNumber2"/>
    <w:next w:val="Normal"/>
    <w:semiHidden/>
    <w:rsid w:val="006C3C94"/>
    <w:pPr>
      <w:numPr>
        <w:numId w:val="0"/>
      </w:numPr>
      <w:tabs>
        <w:tab w:val="right" w:leader="dot" w:pos="4176"/>
      </w:tabs>
    </w:pPr>
  </w:style>
  <w:style w:type="paragraph" w:styleId="ListNumber2">
    <w:name w:val="List Number 2"/>
    <w:basedOn w:val="List2"/>
    <w:rsid w:val="006C3C94"/>
    <w:pPr>
      <w:numPr>
        <w:numId w:val="9"/>
      </w:numPr>
      <w:tabs>
        <w:tab w:val="clear" w:pos="1060"/>
      </w:tabs>
    </w:pPr>
  </w:style>
  <w:style w:type="paragraph" w:customStyle="1" w:styleId="MarginNote">
    <w:name w:val="Margin Note"/>
    <w:basedOn w:val="BodyText"/>
    <w:rsid w:val="006C3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C94"/>
    <w:rPr>
      <w:sz w:val="32"/>
    </w:rPr>
  </w:style>
  <w:style w:type="paragraph" w:customStyle="1" w:styleId="HeadingProcedure">
    <w:name w:val="Heading Procedure"/>
    <w:basedOn w:val="HeadingBase"/>
    <w:next w:val="Normal"/>
    <w:rsid w:val="006C3C94"/>
    <w:pPr>
      <w:tabs>
        <w:tab w:val="left" w:pos="0"/>
      </w:tabs>
      <w:spacing w:before="120" w:after="60"/>
    </w:pPr>
    <w:rPr>
      <w:i/>
      <w:color w:val="918585"/>
      <w:sz w:val="22"/>
    </w:rPr>
  </w:style>
  <w:style w:type="paragraph" w:customStyle="1" w:styleId="TableBodyText">
    <w:name w:val="Table Body Text"/>
    <w:basedOn w:val="BodyText"/>
    <w:rsid w:val="006C3C94"/>
    <w:pPr>
      <w:spacing w:before="60" w:after="60"/>
    </w:pPr>
  </w:style>
  <w:style w:type="paragraph" w:styleId="ListContinue">
    <w:name w:val="List Continue"/>
    <w:basedOn w:val="List"/>
    <w:rsid w:val="006C3C94"/>
    <w:pPr>
      <w:ind w:firstLine="0"/>
    </w:pPr>
  </w:style>
  <w:style w:type="paragraph" w:customStyle="1" w:styleId="ListNote">
    <w:name w:val="List Note"/>
    <w:basedOn w:val="List"/>
    <w:rsid w:val="006C3C94"/>
    <w:pPr>
      <w:pBdr>
        <w:top w:val="single" w:sz="6" w:space="2" w:color="918585"/>
        <w:bottom w:val="single" w:sz="6" w:space="2" w:color="918585"/>
      </w:pBdr>
      <w:tabs>
        <w:tab w:val="left" w:pos="1021"/>
      </w:tabs>
      <w:ind w:firstLine="0"/>
    </w:pPr>
  </w:style>
  <w:style w:type="paragraph" w:customStyle="1" w:styleId="Warning">
    <w:name w:val="Warning"/>
    <w:basedOn w:val="BodyText"/>
    <w:rsid w:val="006C3C94"/>
    <w:pPr>
      <w:shd w:val="clear" w:color="auto" w:fill="D9D9D9"/>
      <w:tabs>
        <w:tab w:val="left" w:pos="992"/>
      </w:tabs>
      <w:ind w:left="119" w:right="119"/>
    </w:pPr>
    <w:rPr>
      <w:sz w:val="20"/>
    </w:rPr>
  </w:style>
  <w:style w:type="paragraph" w:customStyle="1" w:styleId="MarginIcons">
    <w:name w:val="Margin Icons"/>
    <w:basedOn w:val="BodyText"/>
    <w:rsid w:val="006C3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C94"/>
    <w:rPr>
      <w:rFonts w:ascii="Courier New" w:hAnsi="Courier New"/>
    </w:rPr>
  </w:style>
  <w:style w:type="paragraph" w:customStyle="1" w:styleId="NoteBullet">
    <w:name w:val="Note Bullet"/>
    <w:basedOn w:val="Note"/>
    <w:rsid w:val="006C3C94"/>
    <w:pPr>
      <w:tabs>
        <w:tab w:val="clear" w:pos="680"/>
      </w:tabs>
      <w:spacing w:before="60" w:after="60"/>
    </w:pPr>
  </w:style>
  <w:style w:type="paragraph" w:customStyle="1" w:styleId="SubHeading2">
    <w:name w:val="SubHeading2"/>
    <w:basedOn w:val="HeadingBase"/>
    <w:rsid w:val="006C3C94"/>
    <w:pPr>
      <w:spacing w:before="240" w:after="60"/>
    </w:pPr>
    <w:rPr>
      <w:sz w:val="20"/>
    </w:rPr>
  </w:style>
  <w:style w:type="paragraph" w:customStyle="1" w:styleId="SubHeading1">
    <w:name w:val="SubHeading1"/>
    <w:basedOn w:val="HeadingBase"/>
    <w:rsid w:val="006C3C94"/>
    <w:pPr>
      <w:spacing w:before="240" w:after="60"/>
    </w:pPr>
    <w:rPr>
      <w:color w:val="918585"/>
      <w:sz w:val="22"/>
    </w:rPr>
  </w:style>
  <w:style w:type="paragraph" w:customStyle="1" w:styleId="SideHeading">
    <w:name w:val="Side Heading"/>
    <w:basedOn w:val="HeadingBase"/>
    <w:rsid w:val="006C3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C94"/>
    <w:pPr>
      <w:numPr>
        <w:numId w:val="10"/>
      </w:numPr>
    </w:pPr>
  </w:style>
  <w:style w:type="paragraph" w:styleId="PlainText">
    <w:name w:val="Plain Text"/>
    <w:basedOn w:val="Normal"/>
    <w:link w:val="PlainTextChar"/>
    <w:rsid w:val="006C3C94"/>
    <w:rPr>
      <w:sz w:val="20"/>
    </w:rPr>
  </w:style>
  <w:style w:type="character" w:customStyle="1" w:styleId="PlainTextChar">
    <w:name w:val="Plain Text Char"/>
    <w:basedOn w:val="DefaultParagraphFont"/>
    <w:link w:val="PlainText"/>
    <w:rsid w:val="006C3C94"/>
    <w:rPr>
      <w:rFonts w:ascii="Courier New" w:eastAsia="Times New Roman" w:hAnsi="Courier New" w:cs="Times New Roman"/>
      <w:sz w:val="20"/>
      <w:szCs w:val="20"/>
      <w:lang w:eastAsia="en-US"/>
    </w:rPr>
  </w:style>
  <w:style w:type="character" w:customStyle="1" w:styleId="MenuOption">
    <w:name w:val="Menu Option"/>
    <w:basedOn w:val="DefaultParagraphFont"/>
    <w:rsid w:val="006C3C94"/>
    <w:rPr>
      <w:b/>
      <w:smallCaps/>
    </w:rPr>
  </w:style>
  <w:style w:type="paragraph" w:customStyle="1" w:styleId="TableListNumber">
    <w:name w:val="Table List Number"/>
    <w:basedOn w:val="ListNumber"/>
    <w:rsid w:val="006C3C94"/>
    <w:pPr>
      <w:numPr>
        <w:numId w:val="0"/>
      </w:numPr>
    </w:pPr>
  </w:style>
  <w:style w:type="paragraph" w:styleId="TOC4">
    <w:name w:val="toc 4"/>
    <w:basedOn w:val="TOCBase"/>
    <w:next w:val="Normal"/>
    <w:semiHidden/>
    <w:rsid w:val="006C3C94"/>
    <w:pPr>
      <w:tabs>
        <w:tab w:val="right" w:leader="dot" w:pos="9071"/>
      </w:tabs>
      <w:ind w:left="1701"/>
    </w:pPr>
  </w:style>
  <w:style w:type="paragraph" w:customStyle="1" w:styleId="ListAlpha">
    <w:name w:val="List Alpha"/>
    <w:basedOn w:val="List"/>
    <w:rsid w:val="006C3C94"/>
    <w:pPr>
      <w:numPr>
        <w:numId w:val="8"/>
      </w:numPr>
    </w:pPr>
  </w:style>
  <w:style w:type="paragraph" w:customStyle="1" w:styleId="ListAlpha2">
    <w:name w:val="List Alpha 2"/>
    <w:basedOn w:val="List2"/>
    <w:rsid w:val="006C3C94"/>
    <w:pPr>
      <w:numPr>
        <w:numId w:val="7"/>
      </w:numPr>
    </w:pPr>
  </w:style>
  <w:style w:type="paragraph" w:styleId="List2">
    <w:name w:val="List 2"/>
    <w:basedOn w:val="BodyText"/>
    <w:rsid w:val="006C3C94"/>
    <w:pPr>
      <w:tabs>
        <w:tab w:val="left" w:pos="680"/>
      </w:tabs>
      <w:spacing w:before="60" w:after="60"/>
      <w:ind w:left="680" w:hanging="340"/>
    </w:pPr>
  </w:style>
  <w:style w:type="paragraph" w:styleId="List3">
    <w:name w:val="List 3"/>
    <w:basedOn w:val="BodyText"/>
    <w:rsid w:val="006C3C94"/>
    <w:pPr>
      <w:tabs>
        <w:tab w:val="left" w:pos="1021"/>
      </w:tabs>
      <w:spacing w:before="60" w:after="60"/>
      <w:ind w:left="1020" w:hanging="340"/>
    </w:pPr>
  </w:style>
  <w:style w:type="paragraph" w:styleId="List4">
    <w:name w:val="List 4"/>
    <w:basedOn w:val="BodyText"/>
    <w:rsid w:val="006C3C94"/>
    <w:pPr>
      <w:tabs>
        <w:tab w:val="left" w:pos="1361"/>
      </w:tabs>
      <w:spacing w:before="60" w:after="60"/>
      <w:ind w:left="1361" w:hanging="340"/>
    </w:pPr>
  </w:style>
  <w:style w:type="paragraph" w:styleId="List5">
    <w:name w:val="List 5"/>
    <w:basedOn w:val="BodyText"/>
    <w:rsid w:val="006C3C94"/>
    <w:pPr>
      <w:tabs>
        <w:tab w:val="left" w:pos="1701"/>
      </w:tabs>
      <w:spacing w:before="60" w:after="60"/>
      <w:ind w:left="1701" w:hanging="340"/>
    </w:pPr>
  </w:style>
  <w:style w:type="paragraph" w:styleId="ListBullet3">
    <w:name w:val="List Bullet 3"/>
    <w:basedOn w:val="List3"/>
    <w:rsid w:val="006C3C94"/>
    <w:pPr>
      <w:numPr>
        <w:numId w:val="13"/>
      </w:numPr>
      <w:tabs>
        <w:tab w:val="clear" w:pos="1021"/>
      </w:tabs>
      <w:ind w:left="1037" w:hanging="357"/>
    </w:pPr>
  </w:style>
  <w:style w:type="paragraph" w:styleId="ListBullet4">
    <w:name w:val="List Bullet 4"/>
    <w:basedOn w:val="List4"/>
    <w:rsid w:val="006C3C94"/>
    <w:pPr>
      <w:numPr>
        <w:numId w:val="2"/>
      </w:numPr>
      <w:tabs>
        <w:tab w:val="clear" w:pos="1361"/>
      </w:tabs>
    </w:pPr>
  </w:style>
  <w:style w:type="paragraph" w:styleId="ListBullet5">
    <w:name w:val="List Bullet 5"/>
    <w:basedOn w:val="List5"/>
    <w:rsid w:val="006C3C94"/>
    <w:pPr>
      <w:numPr>
        <w:numId w:val="3"/>
      </w:numPr>
    </w:pPr>
  </w:style>
  <w:style w:type="paragraph" w:styleId="ListContinue2">
    <w:name w:val="List Continue 2"/>
    <w:basedOn w:val="List2"/>
    <w:rsid w:val="006C3C94"/>
    <w:pPr>
      <w:ind w:firstLine="0"/>
    </w:pPr>
  </w:style>
  <w:style w:type="paragraph" w:styleId="ListContinue3">
    <w:name w:val="List Continue 3"/>
    <w:basedOn w:val="List3"/>
    <w:rsid w:val="006C3C94"/>
    <w:pPr>
      <w:ind w:left="1021" w:firstLine="0"/>
    </w:pPr>
  </w:style>
  <w:style w:type="paragraph" w:styleId="ListContinue4">
    <w:name w:val="List Continue 4"/>
    <w:basedOn w:val="List4"/>
    <w:rsid w:val="006C3C94"/>
    <w:pPr>
      <w:ind w:firstLine="0"/>
    </w:pPr>
  </w:style>
  <w:style w:type="paragraph" w:styleId="ListContinue5">
    <w:name w:val="List Continue 5"/>
    <w:basedOn w:val="List5"/>
    <w:rsid w:val="006C3C94"/>
    <w:pPr>
      <w:ind w:firstLine="0"/>
    </w:pPr>
  </w:style>
  <w:style w:type="paragraph" w:styleId="ListNumber3">
    <w:name w:val="List Number 3"/>
    <w:basedOn w:val="List3"/>
    <w:rsid w:val="006C3C94"/>
    <w:pPr>
      <w:numPr>
        <w:numId w:val="4"/>
      </w:numPr>
    </w:pPr>
  </w:style>
  <w:style w:type="paragraph" w:styleId="ListNumber4">
    <w:name w:val="List Number 4"/>
    <w:basedOn w:val="List4"/>
    <w:rsid w:val="006C3C94"/>
    <w:pPr>
      <w:numPr>
        <w:numId w:val="5"/>
      </w:numPr>
    </w:pPr>
  </w:style>
  <w:style w:type="paragraph" w:styleId="ListNumber5">
    <w:name w:val="List Number 5"/>
    <w:basedOn w:val="List5"/>
    <w:rsid w:val="006C3C94"/>
    <w:pPr>
      <w:numPr>
        <w:numId w:val="6"/>
      </w:numPr>
    </w:pPr>
  </w:style>
  <w:style w:type="paragraph" w:styleId="BlockText">
    <w:name w:val="Block Text"/>
    <w:basedOn w:val="Normal"/>
    <w:rsid w:val="006C3C94"/>
    <w:pPr>
      <w:spacing w:after="120"/>
      <w:ind w:left="1440" w:right="1440"/>
    </w:pPr>
  </w:style>
  <w:style w:type="character" w:customStyle="1" w:styleId="Subscript">
    <w:name w:val="Subscript"/>
    <w:basedOn w:val="DefaultParagraphFont"/>
    <w:rsid w:val="006C3C94"/>
    <w:rPr>
      <w:sz w:val="16"/>
      <w:vertAlign w:val="subscript"/>
    </w:rPr>
  </w:style>
  <w:style w:type="character" w:customStyle="1" w:styleId="Superscript">
    <w:name w:val="Superscript"/>
    <w:basedOn w:val="DefaultParagraphFont"/>
    <w:rsid w:val="006C3C94"/>
    <w:rPr>
      <w:sz w:val="16"/>
      <w:vertAlign w:val="superscript"/>
    </w:rPr>
  </w:style>
  <w:style w:type="character" w:customStyle="1" w:styleId="Symbols">
    <w:name w:val="Symbols"/>
    <w:basedOn w:val="DefaultParagraphFont"/>
    <w:rsid w:val="006C3C94"/>
    <w:rPr>
      <w:rFonts w:ascii="Symbol" w:hAnsi="Symbol"/>
    </w:rPr>
  </w:style>
  <w:style w:type="character" w:customStyle="1" w:styleId="MenuOptions">
    <w:name w:val="Menu Options"/>
    <w:basedOn w:val="DefaultParagraphFont"/>
    <w:rsid w:val="006C3C94"/>
    <w:rPr>
      <w:rFonts w:ascii="Arial Narrow" w:hAnsi="Arial Narrow"/>
      <w:smallCaps/>
    </w:rPr>
  </w:style>
  <w:style w:type="character" w:customStyle="1" w:styleId="Buttons">
    <w:name w:val="Buttons"/>
    <w:basedOn w:val="DefaultParagraphFont"/>
    <w:rsid w:val="006C3C94"/>
    <w:rPr>
      <w:b/>
    </w:rPr>
  </w:style>
  <w:style w:type="character" w:customStyle="1" w:styleId="Underlined">
    <w:name w:val="Underlined"/>
    <w:basedOn w:val="DefaultParagraphFont"/>
    <w:rsid w:val="006C3C94"/>
    <w:rPr>
      <w:u w:val="single"/>
    </w:rPr>
  </w:style>
  <w:style w:type="paragraph" w:customStyle="1" w:styleId="TableBodyTextRight">
    <w:name w:val="Table Body Text Right"/>
    <w:basedOn w:val="TableBodyText"/>
    <w:rsid w:val="006C3C94"/>
    <w:pPr>
      <w:widowControl w:val="0"/>
      <w:autoSpaceDE w:val="0"/>
      <w:autoSpaceDN w:val="0"/>
      <w:adjustRightInd w:val="0"/>
      <w:jc w:val="right"/>
    </w:pPr>
    <w:rPr>
      <w:rFonts w:cs="Arial"/>
      <w:szCs w:val="18"/>
    </w:rPr>
  </w:style>
  <w:style w:type="paragraph" w:customStyle="1" w:styleId="CopyrightText">
    <w:name w:val="Copyright Text"/>
    <w:basedOn w:val="BodyText"/>
    <w:rsid w:val="006C3C94"/>
    <w:rPr>
      <w:sz w:val="18"/>
    </w:rPr>
  </w:style>
  <w:style w:type="paragraph" w:customStyle="1" w:styleId="BodySmallRight">
    <w:name w:val="Body Small Right"/>
    <w:basedOn w:val="BodyTextRight"/>
    <w:rsid w:val="006C3C94"/>
    <w:rPr>
      <w:sz w:val="18"/>
      <w:szCs w:val="18"/>
    </w:rPr>
  </w:style>
  <w:style w:type="paragraph" w:customStyle="1" w:styleId="MarginEdition">
    <w:name w:val="Margin Edition"/>
    <w:basedOn w:val="MarginNote"/>
    <w:rsid w:val="006C3C94"/>
    <w:pPr>
      <w:spacing w:before="0" w:after="0"/>
    </w:pPr>
    <w:rPr>
      <w:rFonts w:ascii="Times New Roman" w:hAnsi="Times New Roman"/>
      <w:color w:val="999999"/>
    </w:rPr>
  </w:style>
  <w:style w:type="paragraph" w:customStyle="1" w:styleId="Spacer">
    <w:name w:val="Spacer"/>
    <w:basedOn w:val="Normal"/>
    <w:rsid w:val="006C3C94"/>
    <w:rPr>
      <w:sz w:val="2"/>
      <w:szCs w:val="2"/>
    </w:rPr>
  </w:style>
  <w:style w:type="character" w:customStyle="1" w:styleId="Small">
    <w:name w:val="Small"/>
    <w:basedOn w:val="DefaultParagraphFont"/>
    <w:rsid w:val="006C3C94"/>
    <w:rPr>
      <w:sz w:val="16"/>
    </w:rPr>
  </w:style>
  <w:style w:type="paragraph" w:customStyle="1" w:styleId="WideTable">
    <w:name w:val="Wide Table"/>
    <w:basedOn w:val="Normal"/>
    <w:rsid w:val="006C3C94"/>
    <w:pPr>
      <w:ind w:left="-1418"/>
    </w:pPr>
    <w:rPr>
      <w:sz w:val="2"/>
      <w:szCs w:val="2"/>
    </w:rPr>
  </w:style>
  <w:style w:type="character" w:styleId="PageNumber">
    <w:name w:val="page number"/>
    <w:basedOn w:val="DefaultParagraphFont"/>
    <w:rsid w:val="006C3C94"/>
  </w:style>
  <w:style w:type="paragraph" w:styleId="Quote">
    <w:name w:val="Quote"/>
    <w:basedOn w:val="Heading1"/>
    <w:link w:val="QuoteChar"/>
    <w:qFormat/>
    <w:rsid w:val="006C3C94"/>
    <w:rPr>
      <w:b w:val="0"/>
      <w:sz w:val="72"/>
      <w:szCs w:val="72"/>
      <w:lang w:val="en-NZ"/>
    </w:rPr>
  </w:style>
  <w:style w:type="character" w:customStyle="1" w:styleId="QuoteChar">
    <w:name w:val="Quote Char"/>
    <w:basedOn w:val="DefaultParagraphFont"/>
    <w:link w:val="Quote"/>
    <w:rsid w:val="006C3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C94"/>
    <w:pPr>
      <w:pageBreakBefore/>
    </w:pPr>
  </w:style>
  <w:style w:type="paragraph" w:customStyle="1" w:styleId="Border">
    <w:name w:val="Border"/>
    <w:basedOn w:val="Normal"/>
    <w:qFormat/>
    <w:rsid w:val="006C3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C94"/>
    <w:rPr>
      <w:b/>
      <w:bCs/>
      <w:i/>
      <w:iCs/>
      <w:color w:val="auto"/>
    </w:rPr>
  </w:style>
  <w:style w:type="paragraph" w:styleId="IntenseQuote">
    <w:name w:val="Intense Quote"/>
    <w:basedOn w:val="Normal"/>
    <w:next w:val="Normal"/>
    <w:link w:val="IntenseQuoteChar"/>
    <w:uiPriority w:val="30"/>
    <w:qFormat/>
    <w:rsid w:val="006C3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C94"/>
    <w:rPr>
      <w:smallCaps/>
      <w:color w:val="auto"/>
      <w:u w:val="single"/>
    </w:rPr>
  </w:style>
  <w:style w:type="character" w:styleId="IntenseReference">
    <w:name w:val="Intense Reference"/>
    <w:basedOn w:val="DefaultParagraphFont"/>
    <w:uiPriority w:val="32"/>
    <w:qFormat/>
    <w:rsid w:val="006C3C94"/>
    <w:rPr>
      <w:b/>
      <w:bCs/>
      <w:smallCaps/>
      <w:color w:val="auto"/>
      <w:spacing w:val="5"/>
      <w:u w:val="single"/>
    </w:rPr>
  </w:style>
  <w:style w:type="paragraph" w:customStyle="1" w:styleId="2ColumnHeading">
    <w:name w:val="2Column Heading"/>
    <w:basedOn w:val="BodyText"/>
    <w:qFormat/>
    <w:rsid w:val="006C3C94"/>
    <w:pPr>
      <w:spacing w:after="60"/>
      <w:ind w:left="-2268"/>
    </w:pPr>
    <w:rPr>
      <w:b/>
    </w:rPr>
  </w:style>
  <w:style w:type="paragraph" w:customStyle="1" w:styleId="Heading1TOC">
    <w:name w:val="Heading1 TOC"/>
    <w:basedOn w:val="Normal"/>
    <w:qFormat/>
    <w:rsid w:val="006C3C94"/>
    <w:pPr>
      <w:spacing w:before="240" w:after="120"/>
    </w:pPr>
    <w:rPr>
      <w:rFonts w:ascii="Times New Roman" w:hAnsi="Times New Roman"/>
      <w:b/>
      <w:sz w:val="32"/>
    </w:rPr>
  </w:style>
  <w:style w:type="paragraph" w:customStyle="1" w:styleId="Heading2TOC">
    <w:name w:val="Heading2 TOC"/>
    <w:basedOn w:val="Normal"/>
    <w:qFormat/>
    <w:rsid w:val="006C3C94"/>
    <w:pPr>
      <w:spacing w:before="240" w:after="60"/>
    </w:pPr>
    <w:rPr>
      <w:rFonts w:ascii="Times New Roman" w:hAnsi="Times New Roman"/>
      <w:b/>
      <w:sz w:val="28"/>
    </w:rPr>
  </w:style>
  <w:style w:type="character" w:customStyle="1" w:styleId="Underline">
    <w:name w:val="Underline"/>
    <w:basedOn w:val="DefaultParagraphFont"/>
    <w:qFormat/>
    <w:rsid w:val="006C3C94"/>
    <w:rPr>
      <w:u w:val="single"/>
    </w:rPr>
  </w:style>
  <w:style w:type="character" w:customStyle="1" w:styleId="BoldandItalics">
    <w:name w:val="Bold and Italics"/>
    <w:qFormat/>
    <w:rsid w:val="006C3C94"/>
    <w:rPr>
      <w:b/>
      <w:i/>
      <w:u w:val="none"/>
    </w:rPr>
  </w:style>
  <w:style w:type="paragraph" w:styleId="BalloonText">
    <w:name w:val="Balloon Text"/>
    <w:basedOn w:val="Normal"/>
    <w:link w:val="BalloonTextChar"/>
    <w:rsid w:val="006C3C94"/>
    <w:rPr>
      <w:rFonts w:ascii="Tahoma" w:hAnsi="Tahoma" w:cs="Tahoma"/>
      <w:sz w:val="16"/>
      <w:szCs w:val="16"/>
    </w:rPr>
  </w:style>
  <w:style w:type="character" w:customStyle="1" w:styleId="BalloonTextChar">
    <w:name w:val="Balloon Text Char"/>
    <w:basedOn w:val="DefaultParagraphFont"/>
    <w:link w:val="BalloonText"/>
    <w:rsid w:val="006C3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C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C94"/>
    <w:rPr>
      <w:b/>
      <w:color w:val="660033"/>
      <w:spacing w:val="0"/>
    </w:rPr>
  </w:style>
  <w:style w:type="paragraph" w:customStyle="1" w:styleId="Nameditemlist">
    <w:name w:val="Named item list"/>
    <w:basedOn w:val="BodyText"/>
    <w:qFormat/>
    <w:rsid w:val="006C3C94"/>
    <w:pPr>
      <w:tabs>
        <w:tab w:val="left" w:pos="2835"/>
      </w:tabs>
      <w:ind w:left="2835" w:hanging="2835"/>
    </w:pPr>
  </w:style>
  <w:style w:type="paragraph" w:customStyle="1" w:styleId="BodyTextnopadding">
    <w:name w:val="Body Text no padding"/>
    <w:basedOn w:val="BodyText"/>
    <w:qFormat/>
    <w:rsid w:val="006C3C94"/>
    <w:pPr>
      <w:spacing w:before="0" w:after="0"/>
    </w:pPr>
  </w:style>
  <w:style w:type="paragraph" w:customStyle="1" w:styleId="BodyTextBold">
    <w:name w:val="Body Text Bold"/>
    <w:basedOn w:val="BodyText"/>
    <w:qFormat/>
    <w:rsid w:val="006C3C94"/>
    <w:rPr>
      <w:b/>
    </w:rPr>
  </w:style>
  <w:style w:type="character" w:styleId="Hyperlink">
    <w:name w:val="Hyperlink"/>
    <w:basedOn w:val="DefaultParagraphFont"/>
    <w:uiPriority w:val="99"/>
    <w:unhideWhenUsed/>
    <w:rsid w:val="00D57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7547</Characters>
  <Application>Microsoft Office Word</Application>
  <DocSecurity>0</DocSecurity>
  <Lines>215</Lines>
  <Paragraphs>135</Paragraphs>
  <ScaleCrop>false</ScaleCrop>
  <Company>Author-it Software Corporation Ltd.</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NWPIRR024 Monitor and conduct maintenance on flow control and metering devices</dc:title>
  <dc:subject>Approved</dc:subject>
  <dc:creator>BuildSkills Australia</dc:creator>
  <cp:keywords>Release: 1</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