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8F4" w:rsidP="007258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NWPIRR024 Monitor and conduct maintenance on flow control and metering devices</w:t>
      </w:r>
      <w:r>
        <w:fldChar w:fldCharType="end"/>
      </w:r>
    </w:p>
    <w:p w:rsidR="007258F4" w:rsidP="007258F4">
      <w:pPr>
        <w:pStyle w:val="Version"/>
        <w:sectPr w:rsidSect="007C0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38E" w:rsidP="007C038E">
      <w:pPr>
        <w:pStyle w:val="SuperHeading"/>
      </w:pPr>
      <w:r w:rsidRPr="007C038E">
        <w:t>Assessment Requirements for NWPIRR024 Monitor and conduct maintenance on flow control and metering devices</w:t>
      </w:r>
    </w:p>
    <w:p w:rsidR="00000000" w:rsidRPr="007C038E" w:rsidP="007C038E">
      <w:pPr>
        <w:pStyle w:val="Heading1"/>
      </w:pPr>
      <w:bookmarkStart w:id="1" w:name="O_769452"/>
      <w:bookmarkEnd w:id="1"/>
      <w:r w:rsidRPr="007C03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25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8E">
            <w:pPr>
              <w:pStyle w:val="TableHeading"/>
              <w:rPr>
                <w:lang w:val="en-NZ"/>
              </w:rPr>
            </w:pPr>
            <w:r w:rsidRPr="007C038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8E">
            <w:pPr>
              <w:pStyle w:val="TableHeading"/>
              <w:rPr>
                <w:lang w:val="en-NZ"/>
              </w:rPr>
            </w:pPr>
            <w:r w:rsidRPr="007C038E">
              <w:t>Comments</w:t>
            </w:r>
          </w:p>
        </w:tc>
      </w:tr>
      <w:tr w:rsidTr="00725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8E">
            <w:pPr>
              <w:pStyle w:val="BodyText"/>
              <w:rPr>
                <w:lang w:val="en-NZ"/>
              </w:rPr>
            </w:pPr>
            <w:r w:rsidRPr="007C038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8E" w:rsidP="007C038E">
            <w:pPr>
              <w:pStyle w:val="BodyText"/>
            </w:pPr>
            <w:r w:rsidRPr="007C038E">
              <w:t xml:space="preserve">These Assessment Requirements were released in NWP Water Training Package release 1.0 and meet the Standards for Training Packages. </w:t>
            </w:r>
          </w:p>
          <w:p w:rsidR="00000000" w:rsidRPr="007C038E" w:rsidP="007C038E">
            <w:pPr>
              <w:pStyle w:val="BodyText"/>
            </w:pPr>
          </w:p>
          <w:p w:rsidR="00000000" w:rsidRPr="007C038E" w:rsidP="007C038E">
            <w:pPr>
              <w:pStyle w:val="ListBullet"/>
            </w:pPr>
            <w:r w:rsidRPr="007C038E">
              <w:t>Assessment Requirements created drawing upon specified assessment information from superseded unit</w:t>
            </w:r>
          </w:p>
        </w:tc>
      </w:tr>
    </w:tbl>
    <w:p w:rsidR="00000000" w:rsidRPr="007C038E" w:rsidP="007C038E">
      <w:pPr>
        <w:pStyle w:val="BodyText"/>
      </w:pPr>
    </w:p>
    <w:p w:rsidR="00000000" w:rsidRPr="007C038E" w:rsidP="007C038E">
      <w:pPr>
        <w:pStyle w:val="AllowPageBreak"/>
      </w:pPr>
    </w:p>
    <w:p w:rsidR="00000000" w:rsidRPr="007C038E" w:rsidP="007C038E">
      <w:pPr>
        <w:pStyle w:val="Heading1"/>
      </w:pPr>
      <w:bookmarkStart w:id="2" w:name="O_769453"/>
      <w:bookmarkEnd w:id="2"/>
      <w:r w:rsidRPr="007C038E">
        <w:t>Per</w:t>
      </w:r>
      <w:r w:rsidRPr="007C038E">
        <w:t>formance Evidence</w:t>
      </w:r>
    </w:p>
    <w:p w:rsidR="00000000" w:rsidRPr="007C038E" w:rsidP="007258F4">
      <w:pPr>
        <w:pStyle w:val="BodyText"/>
      </w:pPr>
      <w:r w:rsidRPr="007C038E">
        <w:t xml:space="preserve">Evidence required to demonstrate competence must satisfy all of the requirements of the elements and performance criteria. If not otherwise specified </w:t>
      </w:r>
      <w:r w:rsidRPr="007C038E">
        <w:t>the candidate must demonstrate evidence of performance of the following on at least one occasion.</w:t>
      </w:r>
    </w:p>
    <w:p w:rsidR="00000000" w:rsidRPr="007C038E" w:rsidP="007C038E">
      <w:pPr>
        <w:pStyle w:val="ListBullet"/>
      </w:pPr>
      <w:r w:rsidRPr="007C038E">
        <w:t>identifying and reporting operational problems</w:t>
      </w:r>
    </w:p>
    <w:p w:rsidR="00000000" w:rsidRPr="007C038E" w:rsidP="007C038E">
      <w:pPr>
        <w:pStyle w:val="ListBullet"/>
      </w:pPr>
      <w:r w:rsidRPr="007C038E">
        <w:t>collecting and reporting system performance information</w:t>
      </w:r>
    </w:p>
    <w:p w:rsidR="00000000" w:rsidRPr="007C038E" w:rsidP="007C038E">
      <w:pPr>
        <w:pStyle w:val="ListBullet"/>
      </w:pPr>
      <w:r w:rsidRPr="007C038E">
        <w:t>inspecting flow regulation, measuring and regulating d</w:t>
      </w:r>
      <w:r w:rsidRPr="007C038E">
        <w:t>evices</w:t>
      </w:r>
    </w:p>
    <w:p w:rsidR="00000000" w:rsidRPr="007C038E" w:rsidP="007C038E">
      <w:pPr>
        <w:pStyle w:val="ListBullet"/>
      </w:pPr>
      <w:r w:rsidRPr="007C038E">
        <w:t>producing reports and logs</w:t>
      </w:r>
    </w:p>
    <w:p w:rsidR="00000000" w:rsidRPr="007C038E" w:rsidP="007C038E">
      <w:pPr>
        <w:pStyle w:val="ListBullet"/>
      </w:pPr>
      <w:r w:rsidRPr="007C038E">
        <w:t>using communication systems</w:t>
      </w:r>
    </w:p>
    <w:p w:rsidR="00000000" w:rsidRPr="007C038E" w:rsidP="007C038E">
      <w:pPr>
        <w:pStyle w:val="ListBullet"/>
      </w:pPr>
      <w:r w:rsidRPr="007C038E">
        <w:t>giving and receiving instructions</w:t>
      </w:r>
    </w:p>
    <w:p w:rsidR="00000000" w:rsidRPr="007C038E" w:rsidP="007C038E">
      <w:pPr>
        <w:pStyle w:val="ListBullet"/>
      </w:pPr>
      <w:r w:rsidRPr="007C038E">
        <w:t>interpreting plans, charts and instructions</w:t>
      </w:r>
    </w:p>
    <w:p w:rsidR="00000000" w:rsidRPr="007C038E" w:rsidP="007C038E">
      <w:pPr>
        <w:pStyle w:val="ListBullet"/>
      </w:pPr>
      <w:r w:rsidRPr="007C038E">
        <w:t>interpreting policies, procedures and standards</w:t>
      </w:r>
    </w:p>
    <w:p w:rsidR="00000000" w:rsidRPr="007C038E" w:rsidP="007C038E">
      <w:pPr>
        <w:pStyle w:val="ListBullet"/>
      </w:pPr>
      <w:r w:rsidRPr="007C038E">
        <w:t>monitoring the operation of flow control, measuring and regulating d</w:t>
      </w:r>
      <w:r w:rsidRPr="007C038E">
        <w:t xml:space="preserve">evices </w:t>
      </w:r>
    </w:p>
    <w:p w:rsidR="00000000" w:rsidRPr="007C038E" w:rsidP="007C038E">
      <w:pPr>
        <w:pStyle w:val="ListBullet"/>
      </w:pPr>
      <w:r w:rsidRPr="007C038E">
        <w:t>selecting appropriate equipment and tools, including personal protective equipment</w:t>
      </w:r>
    </w:p>
    <w:p w:rsidR="00000000" w:rsidRPr="007C038E" w:rsidP="007C038E">
      <w:pPr>
        <w:pStyle w:val="ListBullet"/>
      </w:pPr>
      <w:r w:rsidRPr="007C038E">
        <w:t>identifying devices and equipment to be monitored and relevant operational specifications</w:t>
      </w:r>
    </w:p>
    <w:p w:rsidR="00000000" w:rsidRPr="007C038E" w:rsidP="007C038E">
      <w:pPr>
        <w:pStyle w:val="ListBullet"/>
      </w:pPr>
      <w:r w:rsidRPr="007C038E">
        <w:t>collecting and recording information on device performance</w:t>
      </w:r>
    </w:p>
    <w:p w:rsidR="00000000" w:rsidRPr="007C038E" w:rsidP="007C038E">
      <w:pPr>
        <w:pStyle w:val="ListBullet"/>
      </w:pPr>
      <w:r w:rsidRPr="007C038E">
        <w:t>conducting routi</w:t>
      </w:r>
      <w:r w:rsidRPr="007C038E">
        <w:t>ne maintenance tasks and securing devices</w:t>
      </w:r>
    </w:p>
    <w:p w:rsidR="00000000" w:rsidRPr="007C038E" w:rsidP="007C038E">
      <w:pPr>
        <w:pStyle w:val="ListBullet"/>
      </w:pPr>
      <w:r w:rsidRPr="007C038E">
        <w:t>identifying and reporting problems and anomalies</w:t>
      </w:r>
    </w:p>
    <w:p w:rsidR="00000000" w:rsidRPr="007C038E" w:rsidP="007C038E">
      <w:pPr>
        <w:pStyle w:val="ListBullet"/>
      </w:pPr>
      <w:r w:rsidRPr="007C038E">
        <w:t>inspecting system and networks</w:t>
      </w:r>
    </w:p>
    <w:p w:rsidR="00000000" w:rsidRPr="007C038E" w:rsidP="007C038E">
      <w:pPr>
        <w:pStyle w:val="ListBullet"/>
      </w:pPr>
      <w:r w:rsidRPr="007C038E">
        <w:t>collecting and recording data on system performance</w:t>
      </w:r>
    </w:p>
    <w:p w:rsidR="00000000" w:rsidRPr="007C038E" w:rsidP="007C038E">
      <w:pPr>
        <w:pStyle w:val="ListBullet"/>
      </w:pPr>
      <w:r w:rsidRPr="007C038E">
        <w:t>reporting monitoring and inspecting findings</w:t>
      </w:r>
    </w:p>
    <w:p w:rsidR="00000000" w:rsidRPr="007C038E" w:rsidP="007C038E">
      <w:pPr>
        <w:pStyle w:val="ListBullet"/>
      </w:pPr>
      <w:r w:rsidRPr="007C038E">
        <w:t>identifying and reporting on system p</w:t>
      </w:r>
      <w:r w:rsidRPr="007C038E">
        <w:t>erformance</w:t>
      </w:r>
    </w:p>
    <w:p w:rsidR="00000000" w:rsidRPr="007C038E" w:rsidP="007C038E">
      <w:pPr>
        <w:pStyle w:val="AllowPageBreak"/>
      </w:pPr>
    </w:p>
    <w:p w:rsidR="00000000" w:rsidRPr="007C038E" w:rsidP="007C038E">
      <w:pPr>
        <w:pStyle w:val="Heading1"/>
      </w:pPr>
      <w:bookmarkStart w:id="3" w:name="O_769454"/>
      <w:bookmarkEnd w:id="3"/>
      <w:r w:rsidRPr="007C038E">
        <w:t>Knowledge Evidence</w:t>
      </w:r>
    </w:p>
    <w:p w:rsidR="00000000" w:rsidRPr="007C038E" w:rsidP="007258F4">
      <w:pPr>
        <w:pStyle w:val="BodyText"/>
      </w:pPr>
      <w:r w:rsidRPr="007C038E">
        <w:t xml:space="preserve">Evidence required to demonstrate competence must satisfy all of the requirements of the elements and performance criteria. If not otherwise specified </w:t>
      </w:r>
      <w:r w:rsidRPr="007C038E">
        <w:t>the depth of knowledge demonstrated must be appropriate to the job context of the candidate.</w:t>
      </w:r>
    </w:p>
    <w:p w:rsidR="00000000" w:rsidRPr="007C038E" w:rsidP="007C038E">
      <w:pPr>
        <w:pStyle w:val="ListBullet"/>
      </w:pPr>
      <w:r w:rsidRPr="007C038E">
        <w:t>monitoring flow control, measuring and regulating devices’ performance</w:t>
      </w:r>
    </w:p>
    <w:p w:rsidR="00000000" w:rsidRPr="007C038E" w:rsidP="007C038E">
      <w:pPr>
        <w:pStyle w:val="ListBullet"/>
      </w:pPr>
      <w:r w:rsidRPr="007C038E">
        <w:t>system hydraulics</w:t>
      </w:r>
    </w:p>
    <w:p w:rsidR="00000000" w:rsidRPr="007C038E" w:rsidP="007C038E">
      <w:pPr>
        <w:pStyle w:val="ListBullet"/>
      </w:pPr>
      <w:r w:rsidRPr="007C038E">
        <w:t>system layout</w:t>
      </w:r>
    </w:p>
    <w:p w:rsidR="00000000" w:rsidRPr="007C038E" w:rsidP="007C038E">
      <w:pPr>
        <w:pStyle w:val="ListBullet"/>
      </w:pPr>
      <w:r w:rsidRPr="007C038E">
        <w:t>relevant utilities and service bodies</w:t>
      </w:r>
    </w:p>
    <w:p w:rsidR="00000000" w:rsidRPr="007C038E" w:rsidP="007C038E">
      <w:pPr>
        <w:pStyle w:val="ListBullet"/>
      </w:pPr>
      <w:r w:rsidRPr="007C038E">
        <w:t>communication systems</w:t>
      </w:r>
    </w:p>
    <w:p w:rsidR="00000000" w:rsidRPr="007C038E" w:rsidP="007C038E">
      <w:pPr>
        <w:pStyle w:val="ListBullet"/>
      </w:pPr>
      <w:r w:rsidRPr="007C038E">
        <w:t>materials handling</w:t>
      </w:r>
    </w:p>
    <w:p w:rsidR="00000000" w:rsidRPr="007C038E" w:rsidP="007C038E">
      <w:pPr>
        <w:pStyle w:val="ListBullet"/>
      </w:pPr>
      <w:r w:rsidRPr="007C038E">
        <w:t>environmental, landscape and ground structure of water distribution system and network risk factors and potential hazards</w:t>
      </w:r>
    </w:p>
    <w:p w:rsidR="00000000" w:rsidRPr="007C038E" w:rsidP="007C038E">
      <w:pPr>
        <w:pStyle w:val="ListBullet"/>
      </w:pPr>
      <w:r w:rsidRPr="007C038E">
        <w:t>equipment operation, capacity and limitations</w:t>
      </w:r>
    </w:p>
    <w:p w:rsidR="00000000" w:rsidRPr="007C038E" w:rsidP="007C038E">
      <w:pPr>
        <w:pStyle w:val="ListBullet"/>
      </w:pPr>
      <w:r w:rsidRPr="007C038E">
        <w:t>effects of weather and conditions on operation of system and site</w:t>
      </w:r>
    </w:p>
    <w:p w:rsidR="00000000" w:rsidRPr="007C038E" w:rsidP="007C038E">
      <w:pPr>
        <w:pStyle w:val="ListBullet"/>
      </w:pPr>
      <w:r w:rsidRPr="007C038E">
        <w:t>fl</w:t>
      </w:r>
      <w:r w:rsidRPr="007C038E">
        <w:t>ow measurement procedures</w:t>
      </w:r>
    </w:p>
    <w:p w:rsidR="00000000" w:rsidRPr="007C038E" w:rsidP="007C038E">
      <w:pPr>
        <w:pStyle w:val="ListBullet"/>
      </w:pPr>
      <w:r w:rsidRPr="007C038E">
        <w:t>data collection and recording</w:t>
      </w:r>
    </w:p>
    <w:p w:rsidR="00000000" w:rsidRPr="007C038E" w:rsidP="007C038E">
      <w:pPr>
        <w:pStyle w:val="ListBullet"/>
      </w:pPr>
      <w:r w:rsidRPr="007C038E">
        <w:t>system flow control mechanisms and control systems</w:t>
      </w:r>
    </w:p>
    <w:p w:rsidR="00000000" w:rsidRPr="007C038E" w:rsidP="007C038E">
      <w:pPr>
        <w:pStyle w:val="ListBullet"/>
      </w:pPr>
      <w:r w:rsidRPr="007C038E">
        <w:t>lock out procedures for mechanical and electrical installations</w:t>
      </w:r>
    </w:p>
    <w:p w:rsidR="00000000" w:rsidRPr="007C038E" w:rsidP="007C038E">
      <w:pPr>
        <w:pStyle w:val="AllowPageBreak"/>
      </w:pPr>
    </w:p>
    <w:p w:rsidR="00000000" w:rsidRPr="007C038E" w:rsidP="007C038E">
      <w:pPr>
        <w:pStyle w:val="Heading1"/>
      </w:pPr>
      <w:bookmarkStart w:id="4" w:name="O_769455"/>
      <w:bookmarkEnd w:id="4"/>
      <w:r w:rsidRPr="007C038E">
        <w:t>Assessment Conditions</w:t>
      </w:r>
    </w:p>
    <w:p w:rsidR="00000000" w:rsidRPr="007C038E" w:rsidP="007258F4">
      <w:pPr>
        <w:pStyle w:val="BodyText"/>
      </w:pPr>
      <w:r w:rsidRPr="007C038E">
        <w:t>Competency should be assessed in an actual wor</w:t>
      </w:r>
      <w:r w:rsidRPr="007C038E">
        <w:t>kplace or in a simulated environment, with access to equipment and infrastructure appropriate to the outcome. Competency should be demonstrated over time to ensure the candidate is assessed across a variety of situations.</w:t>
      </w:r>
    </w:p>
    <w:p w:rsidR="007258F4" w:rsidP="007258F4">
      <w:pPr>
        <w:pStyle w:val="BodyText"/>
      </w:pPr>
      <w:r w:rsidRPr="007C038E">
        <w:t>Assessors must satisfy the NVR/AQ</w:t>
      </w:r>
      <w:r w:rsidRPr="007C038E">
        <w:t>TF mandatory competency requirements for assessors.</w:t>
      </w:r>
    </w:p>
    <w:p w:rsidR="00000000" w:rsidRPr="007C038E" w:rsidP="007C038E">
      <w:pPr>
        <w:pStyle w:val="Heading1"/>
      </w:pPr>
      <w:bookmarkStart w:id="5" w:name="O_769458"/>
      <w:bookmarkEnd w:id="5"/>
      <w:r w:rsidRPr="007C038E">
        <w:t>Links</w:t>
      </w:r>
    </w:p>
    <w:p w:rsidR="00000000" w:rsidRPr="007C038E" w:rsidP="007258F4">
      <w:pPr>
        <w:pStyle w:val="BodyText"/>
      </w:pPr>
      <w:r w:rsidRPr="007C0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C77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038E" w:rsidP="007258F4">
      <w:pPr>
        <w:pStyle w:val="BodyText"/>
      </w:pPr>
      <w:r w:rsidRPr="007C0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C77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038E" w:rsidP="007258F4">
      <w:pPr>
        <w:pStyle w:val="BodyText"/>
      </w:pPr>
      <w:r w:rsidRPr="007C0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C77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038E" w:rsidP="007258F4">
      <w:pPr>
        <w:pStyle w:val="BodyText"/>
      </w:pPr>
      <w:r w:rsidRPr="007C0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C77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038E" w:rsidP="007C038E"/>
    <w:sectPr w:rsidSect="007C03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E" w:rsidRPr="007258F4" w:rsidP="007258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F4" w:rsidP="007C0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8F4" w:rsidP="007C0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58F4" w:rsidP="007C0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38E" w:rsidRPr="007258F4" w:rsidP="007258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F4" w:rsidRPr="002D2AF8" w:rsidP="007C0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NWPIRR024 Monitor and conduct maintenance on flow control and metering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7258F4" w:rsidP="007C0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020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B0B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38E"/>
  </w:style>
  <w:style w:type="character" w:customStyle="1" w:styleId="Heading1Char">
    <w:name w:val="Heading 1 Char"/>
    <w:basedOn w:val="DefaultParagraphFont"/>
    <w:link w:val="Heading1"/>
    <w:rsid w:val="007C0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3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C0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03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0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38E"/>
    <w:rPr>
      <w:b/>
      <w:spacing w:val="0"/>
    </w:rPr>
  </w:style>
  <w:style w:type="paragraph" w:customStyle="1" w:styleId="SuperTitle">
    <w:name w:val="SuperTitle"/>
    <w:basedOn w:val="Title"/>
    <w:rsid w:val="007C0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3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3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38E"/>
    <w:rPr>
      <w:i/>
    </w:rPr>
  </w:style>
  <w:style w:type="paragraph" w:styleId="Caption">
    <w:name w:val="caption"/>
    <w:basedOn w:val="BodyText"/>
    <w:next w:val="Normal"/>
    <w:qFormat/>
    <w:rsid w:val="007C0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38E"/>
  </w:style>
  <w:style w:type="paragraph" w:styleId="TableofFigures">
    <w:name w:val="table of figures"/>
    <w:basedOn w:val="Normal"/>
    <w:next w:val="Normal"/>
    <w:semiHidden/>
    <w:rsid w:val="007C0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3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038E"/>
    <w:rPr>
      <w:rFonts w:ascii="Wingdings" w:hAnsi="Wingdings"/>
    </w:rPr>
  </w:style>
  <w:style w:type="character" w:customStyle="1" w:styleId="HotSpot">
    <w:name w:val="HotSpot"/>
    <w:rsid w:val="007C038E"/>
    <w:rPr>
      <w:color w:val="0033CC"/>
      <w:u w:val="none"/>
    </w:rPr>
  </w:style>
  <w:style w:type="paragraph" w:customStyle="1" w:styleId="BodyTextRight">
    <w:name w:val="Body Text Right"/>
    <w:basedOn w:val="BodyText"/>
    <w:rsid w:val="007C0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3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38E"/>
    <w:rPr>
      <w:sz w:val="32"/>
    </w:rPr>
  </w:style>
  <w:style w:type="paragraph" w:customStyle="1" w:styleId="HeadingProcedure">
    <w:name w:val="Heading Procedure"/>
    <w:basedOn w:val="HeadingBase"/>
    <w:next w:val="Normal"/>
    <w:rsid w:val="007C0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38E"/>
    <w:pPr>
      <w:spacing w:before="60" w:after="60"/>
    </w:pPr>
  </w:style>
  <w:style w:type="paragraph" w:styleId="ListContinue">
    <w:name w:val="List Continue"/>
    <w:basedOn w:val="List"/>
    <w:rsid w:val="007C038E"/>
    <w:pPr>
      <w:ind w:firstLine="0"/>
    </w:pPr>
  </w:style>
  <w:style w:type="paragraph" w:customStyle="1" w:styleId="ListNote">
    <w:name w:val="List Note"/>
    <w:basedOn w:val="List"/>
    <w:rsid w:val="007C0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38E"/>
    <w:rPr>
      <w:rFonts w:ascii="Courier New" w:hAnsi="Courier New"/>
    </w:rPr>
  </w:style>
  <w:style w:type="paragraph" w:customStyle="1" w:styleId="NoteBullet">
    <w:name w:val="Note Bullet"/>
    <w:basedOn w:val="Note"/>
    <w:rsid w:val="007C0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3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0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38E"/>
    <w:rPr>
      <w:b/>
      <w:smallCaps/>
    </w:rPr>
  </w:style>
  <w:style w:type="paragraph" w:customStyle="1" w:styleId="TableListNumber">
    <w:name w:val="Table List Number"/>
    <w:basedOn w:val="ListNumber"/>
    <w:rsid w:val="007C0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38E"/>
    <w:pPr>
      <w:numPr>
        <w:numId w:val="8"/>
      </w:numPr>
    </w:pPr>
  </w:style>
  <w:style w:type="paragraph" w:customStyle="1" w:styleId="ListAlpha2">
    <w:name w:val="List Alpha 2"/>
    <w:basedOn w:val="List2"/>
    <w:rsid w:val="007C038E"/>
    <w:pPr>
      <w:numPr>
        <w:numId w:val="7"/>
      </w:numPr>
    </w:pPr>
  </w:style>
  <w:style w:type="paragraph" w:styleId="List2">
    <w:name w:val="List 2"/>
    <w:basedOn w:val="BodyText"/>
    <w:rsid w:val="007C0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3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3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038E"/>
    <w:pPr>
      <w:numPr>
        <w:numId w:val="3"/>
      </w:numPr>
    </w:pPr>
  </w:style>
  <w:style w:type="paragraph" w:styleId="ListContinue2">
    <w:name w:val="List Continue 2"/>
    <w:basedOn w:val="List2"/>
    <w:rsid w:val="007C038E"/>
    <w:pPr>
      <w:ind w:firstLine="0"/>
    </w:pPr>
  </w:style>
  <w:style w:type="paragraph" w:styleId="ListContinue3">
    <w:name w:val="List Continue 3"/>
    <w:basedOn w:val="List3"/>
    <w:rsid w:val="007C038E"/>
    <w:pPr>
      <w:ind w:left="1021" w:firstLine="0"/>
    </w:pPr>
  </w:style>
  <w:style w:type="paragraph" w:styleId="ListContinue4">
    <w:name w:val="List Continue 4"/>
    <w:basedOn w:val="List4"/>
    <w:rsid w:val="007C038E"/>
    <w:pPr>
      <w:ind w:firstLine="0"/>
    </w:pPr>
  </w:style>
  <w:style w:type="paragraph" w:styleId="ListContinue5">
    <w:name w:val="List Continue 5"/>
    <w:basedOn w:val="List5"/>
    <w:rsid w:val="007C038E"/>
    <w:pPr>
      <w:ind w:firstLine="0"/>
    </w:pPr>
  </w:style>
  <w:style w:type="paragraph" w:styleId="ListNumber3">
    <w:name w:val="List Number 3"/>
    <w:basedOn w:val="List3"/>
    <w:rsid w:val="007C038E"/>
    <w:pPr>
      <w:numPr>
        <w:numId w:val="4"/>
      </w:numPr>
    </w:pPr>
  </w:style>
  <w:style w:type="paragraph" w:styleId="ListNumber4">
    <w:name w:val="List Number 4"/>
    <w:basedOn w:val="List4"/>
    <w:rsid w:val="007C038E"/>
    <w:pPr>
      <w:numPr>
        <w:numId w:val="5"/>
      </w:numPr>
    </w:pPr>
  </w:style>
  <w:style w:type="paragraph" w:styleId="ListNumber5">
    <w:name w:val="List Number 5"/>
    <w:basedOn w:val="List5"/>
    <w:rsid w:val="007C038E"/>
    <w:pPr>
      <w:numPr>
        <w:numId w:val="6"/>
      </w:numPr>
    </w:pPr>
  </w:style>
  <w:style w:type="paragraph" w:styleId="BlockText">
    <w:name w:val="Block Text"/>
    <w:basedOn w:val="Normal"/>
    <w:rsid w:val="007C0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38E"/>
    <w:rPr>
      <w:sz w:val="16"/>
      <w:vertAlign w:val="superscript"/>
    </w:rPr>
  </w:style>
  <w:style w:type="character" w:customStyle="1" w:styleId="Symbols">
    <w:name w:val="Symbols"/>
    <w:basedOn w:val="DefaultParagraphFont"/>
    <w:rsid w:val="007C038E"/>
    <w:rPr>
      <w:rFonts w:ascii="Symbol" w:hAnsi="Symbol"/>
    </w:rPr>
  </w:style>
  <w:style w:type="character" w:customStyle="1" w:styleId="MenuOptions">
    <w:name w:val="Menu Options"/>
    <w:basedOn w:val="DefaultParagraphFont"/>
    <w:rsid w:val="007C0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38E"/>
    <w:rPr>
      <w:b/>
    </w:rPr>
  </w:style>
  <w:style w:type="character" w:customStyle="1" w:styleId="Underlined">
    <w:name w:val="Underlined"/>
    <w:basedOn w:val="DefaultParagraphFont"/>
    <w:rsid w:val="007C038E"/>
    <w:rPr>
      <w:u w:val="single"/>
    </w:rPr>
  </w:style>
  <w:style w:type="paragraph" w:customStyle="1" w:styleId="TableBodyTextRight">
    <w:name w:val="Table Body Text Right"/>
    <w:basedOn w:val="TableBodyText"/>
    <w:rsid w:val="007C0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38E"/>
    <w:rPr>
      <w:sz w:val="18"/>
    </w:rPr>
  </w:style>
  <w:style w:type="paragraph" w:customStyle="1" w:styleId="BodySmallRight">
    <w:name w:val="Body Small Right"/>
    <w:basedOn w:val="BodyTextRight"/>
    <w:rsid w:val="007C038E"/>
    <w:rPr>
      <w:sz w:val="18"/>
      <w:szCs w:val="18"/>
    </w:rPr>
  </w:style>
  <w:style w:type="paragraph" w:customStyle="1" w:styleId="MarginEdition">
    <w:name w:val="Margin Edition"/>
    <w:basedOn w:val="MarginNote"/>
    <w:rsid w:val="007C0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38E"/>
    <w:rPr>
      <w:sz w:val="2"/>
      <w:szCs w:val="2"/>
    </w:rPr>
  </w:style>
  <w:style w:type="character" w:customStyle="1" w:styleId="Small">
    <w:name w:val="Small"/>
    <w:basedOn w:val="DefaultParagraphFont"/>
    <w:rsid w:val="007C038E"/>
    <w:rPr>
      <w:sz w:val="16"/>
    </w:rPr>
  </w:style>
  <w:style w:type="paragraph" w:customStyle="1" w:styleId="WideTable">
    <w:name w:val="Wide Table"/>
    <w:basedOn w:val="Normal"/>
    <w:rsid w:val="007C0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38E"/>
  </w:style>
  <w:style w:type="paragraph" w:styleId="Quote">
    <w:name w:val="Quote"/>
    <w:basedOn w:val="Heading1"/>
    <w:link w:val="QuoteChar"/>
    <w:qFormat/>
    <w:rsid w:val="007C0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38E"/>
    <w:pPr>
      <w:pageBreakBefore/>
    </w:pPr>
  </w:style>
  <w:style w:type="paragraph" w:customStyle="1" w:styleId="Border">
    <w:name w:val="Border"/>
    <w:basedOn w:val="Normal"/>
    <w:qFormat/>
    <w:rsid w:val="007C0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38E"/>
    <w:rPr>
      <w:u w:val="single"/>
    </w:rPr>
  </w:style>
  <w:style w:type="character" w:customStyle="1" w:styleId="BoldandItalics">
    <w:name w:val="Bold and Italics"/>
    <w:qFormat/>
    <w:rsid w:val="007C038E"/>
    <w:rPr>
      <w:b/>
      <w:i/>
      <w:u w:val="none"/>
    </w:rPr>
  </w:style>
  <w:style w:type="paragraph" w:styleId="BalloonText">
    <w:name w:val="Balloon Text"/>
    <w:basedOn w:val="Normal"/>
    <w:link w:val="BalloonTextChar"/>
    <w:rsid w:val="007C0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38E"/>
    <w:pPr>
      <w:spacing w:before="0" w:after="0"/>
    </w:pPr>
  </w:style>
  <w:style w:type="paragraph" w:customStyle="1" w:styleId="BodyTextBold">
    <w:name w:val="Body Text Bold"/>
    <w:basedOn w:val="BodyText"/>
    <w:qFormat/>
    <w:rsid w:val="007C038E"/>
    <w:rPr>
      <w:b/>
    </w:rPr>
  </w:style>
  <w:style w:type="character" w:styleId="Hyperlink">
    <w:name w:val="Hyperlink"/>
    <w:basedOn w:val="DefaultParagraphFont"/>
    <w:uiPriority w:val="99"/>
    <w:unhideWhenUsed/>
    <w:rsid w:val="007258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3526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NWPIRR024 Monitor and conduct maintenance on flow control and metering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2020-08-26T07:04:00Z</dcterms:created>
  <dcterms:modified xsi:type="dcterms:W3CDTF">2020-08-26T07:04:00Z</dcterms:modified>
</cp:coreProperties>
</file>