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0D1" w:rsidP="006820D1">
      <w:pPr>
        <w:pStyle w:val="Title"/>
      </w:pPr>
      <w:r>
        <w:fldChar w:fldCharType="begin"/>
      </w:r>
      <w:r>
        <w:instrText xml:space="preserve"> TITLE   \* MERGEFORMAT </w:instrText>
      </w:r>
      <w:r>
        <w:fldChar w:fldCharType="separate"/>
      </w:r>
      <w:r>
        <w:t>NWPIRR023 Detect and rectify faults with automated channel regulators</w:t>
      </w:r>
      <w:r>
        <w:fldChar w:fldCharType="end"/>
      </w:r>
    </w:p>
    <w:p w:rsidR="006820D1" w:rsidP="006820D1">
      <w:pPr>
        <w:pStyle w:val="Version"/>
        <w:sectPr w:rsidSect="00C245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547" w:rsidP="00C24547">
      <w:pPr>
        <w:pStyle w:val="SuperHeading"/>
      </w:pPr>
      <w:r w:rsidRPr="00C24547">
        <w:t>NWPIRR023 Detect and rectify faults with automated channel regulators</w:t>
      </w:r>
    </w:p>
    <w:p w:rsidR="00000000" w:rsidRPr="00C24547" w:rsidP="00C24547">
      <w:pPr>
        <w:pStyle w:val="Heading1"/>
      </w:pPr>
      <w:bookmarkStart w:id="1" w:name="O_769404"/>
      <w:bookmarkEnd w:id="1"/>
      <w:r w:rsidRPr="00C24547">
        <w:t>Modification History</w:t>
      </w:r>
    </w:p>
    <w:tbl>
      <w:tblPr>
        <w:tblW w:w="0" w:type="auto"/>
        <w:tblLayout w:type="fixed"/>
        <w:tblCellMar>
          <w:left w:w="62" w:type="dxa"/>
          <w:right w:w="62" w:type="dxa"/>
        </w:tblCellMar>
        <w:tblLook w:val="0000"/>
      </w:tblPr>
      <w:tblGrid>
        <w:gridCol w:w="1134"/>
        <w:gridCol w:w="7937"/>
      </w:tblGrid>
      <w:tr w:rsidTr="00682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Comments</w:t>
            </w:r>
          </w:p>
        </w:tc>
      </w:tr>
      <w:tr w:rsidTr="00682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BodyText"/>
              <w:rPr>
                <w:lang w:val="en-NZ"/>
              </w:rPr>
            </w:pPr>
            <w:r w:rsidRPr="00C245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BodyText"/>
            </w:pPr>
            <w:r w:rsidRPr="00C24547">
              <w:t xml:space="preserve">This unit was released in NWP Water Training Package release 1.0 and meets the Standards for Training Packages. </w:t>
            </w:r>
          </w:p>
        </w:tc>
      </w:tr>
    </w:tbl>
    <w:p w:rsidR="00000000" w:rsidRPr="00C24547" w:rsidP="00C24547">
      <w:pPr>
        <w:pStyle w:val="BodyText"/>
      </w:pPr>
    </w:p>
    <w:p w:rsidR="00000000" w:rsidRPr="00C24547" w:rsidP="00C24547">
      <w:pPr>
        <w:pStyle w:val="AllowPageBreak"/>
      </w:pPr>
    </w:p>
    <w:p w:rsidR="00000000" w:rsidRPr="00C24547" w:rsidP="00C24547">
      <w:pPr>
        <w:pStyle w:val="Heading1"/>
      </w:pPr>
      <w:bookmarkStart w:id="2" w:name="O_769405"/>
      <w:bookmarkEnd w:id="2"/>
      <w:r w:rsidRPr="00C24547">
        <w:t>Application</w:t>
      </w:r>
    </w:p>
    <w:p w:rsidR="00000000" w:rsidRPr="00C24547" w:rsidP="006820D1">
      <w:pPr>
        <w:pStyle w:val="BodyText"/>
      </w:pPr>
      <w:r w:rsidRPr="00C24547">
        <w:t>This unit describes the skills required to determine problems with the operation of automated water regulating devices in irrigation and stock and domestic supply systems. This includes collecting data, finding and fixing problems and c</w:t>
      </w:r>
      <w:r w:rsidRPr="00C24547">
        <w:t xml:space="preserve">ompiling associated operational reports.  </w:t>
      </w:r>
    </w:p>
    <w:p w:rsidR="00000000" w:rsidRPr="00C24547" w:rsidP="006820D1">
      <w:pPr>
        <w:pStyle w:val="BodyText"/>
      </w:pPr>
      <w:r w:rsidRPr="00C24547">
        <w:t>This unit applies to those working as part of an irrigation delivery team with specific duties to maintain and rectify faults in automated regulating devices.</w:t>
      </w:r>
    </w:p>
    <w:p w:rsidR="00000000" w:rsidRPr="00C24547" w:rsidP="006820D1">
      <w:pPr>
        <w:pStyle w:val="BodyText"/>
      </w:pPr>
      <w:r w:rsidRPr="00C24547">
        <w:t>The skills and knowledge described in this unit must</w:t>
      </w:r>
      <w:r w:rsidRPr="00C24547">
        <w:t xml:space="preserve"> be applied within the legislative, regulatory and policy environment in which they are carried out. Organisational policies and procedures must be consulted and adhered to.</w:t>
      </w:r>
    </w:p>
    <w:p w:rsidR="00000000" w:rsidRPr="00C24547" w:rsidP="006820D1">
      <w:pPr>
        <w:pStyle w:val="BodyText"/>
      </w:pPr>
      <w:r w:rsidRPr="00C24547">
        <w:t>Those undertaking this unit would work independently under indirect supervision p</w:t>
      </w:r>
      <w:r w:rsidRPr="00C24547">
        <w:t xml:space="preserve">erforming routine tasks in a familiar context. </w:t>
      </w:r>
    </w:p>
    <w:p w:rsidR="006820D1" w:rsidP="006820D1">
      <w:pPr>
        <w:pStyle w:val="BodyText"/>
      </w:pPr>
      <w:r w:rsidRPr="00C24547">
        <w:t>No licensing, legislative or certification requirements apply to unit at the time of publication.</w:t>
      </w:r>
    </w:p>
    <w:p w:rsidR="00000000" w:rsidRPr="00C24547" w:rsidP="00C24547">
      <w:pPr>
        <w:pStyle w:val="Heading1"/>
      </w:pPr>
      <w:bookmarkStart w:id="3" w:name="O_769407"/>
      <w:bookmarkEnd w:id="3"/>
      <w:r w:rsidRPr="00C24547">
        <w:t>Competency Field</w:t>
      </w:r>
    </w:p>
    <w:p w:rsidR="00000000" w:rsidRPr="00C24547" w:rsidP="006820D1">
      <w:pPr>
        <w:pStyle w:val="BodyText"/>
      </w:pPr>
      <w:r w:rsidRPr="00C24547">
        <w:t>Irrigation</w:t>
      </w:r>
    </w:p>
    <w:p w:rsidR="00000000" w:rsidRPr="00C24547" w:rsidP="00C24547">
      <w:pPr>
        <w:pStyle w:val="Heading1"/>
      </w:pPr>
      <w:bookmarkStart w:id="4" w:name="O_769409"/>
      <w:bookmarkEnd w:id="4"/>
      <w:r w:rsidRPr="00C24547">
        <w:t>Elements and Performance Criteria</w:t>
      </w:r>
    </w:p>
    <w:tbl>
      <w:tblPr>
        <w:tblW w:w="0" w:type="auto"/>
        <w:tblLayout w:type="fixed"/>
        <w:tblCellMar>
          <w:left w:w="62" w:type="dxa"/>
          <w:right w:w="62" w:type="dxa"/>
        </w:tblCellMar>
        <w:tblLook w:val="0000"/>
      </w:tblPr>
      <w:tblGrid>
        <w:gridCol w:w="2203"/>
        <w:gridCol w:w="6804"/>
      </w:tblGrid>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PERFORMANCE CRITERIA</w:t>
            </w:r>
          </w:p>
        </w:tc>
      </w:tr>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BodyText"/>
              <w:rPr>
                <w:lang w:val="en-NZ"/>
              </w:rPr>
            </w:pPr>
            <w:r w:rsidRPr="00C24547">
              <w:t xml:space="preserve">Elements describe the essential </w:t>
            </w:r>
            <w:r w:rsidRPr="00C24547">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BodyText"/>
              <w:rPr>
                <w:lang w:val="en-NZ"/>
              </w:rPr>
            </w:pPr>
            <w:r w:rsidRPr="00C24547">
              <w:t xml:space="preserve">Performance criteria describe the performance needed to demonstrate achievement of the element. Where bold italicised text is used, </w:t>
            </w:r>
            <w:r w:rsidRPr="00C24547">
              <w:t>further information is detailed in the range of conditions se</w:t>
            </w:r>
            <w:r w:rsidRPr="00C24547">
              <w:t>ction.</w:t>
            </w:r>
          </w:p>
        </w:tc>
      </w:tr>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List"/>
              <w:rPr>
                <w:lang w:val="en-NZ"/>
              </w:rPr>
            </w:pPr>
            <w:r w:rsidRPr="00C24547">
              <w:rPr>
                <w:rStyle w:val="SpecialBold"/>
              </w:rPr>
              <w:t>1.</w:t>
            </w:r>
            <w:r w:rsidRPr="00C24547">
              <w:rPr>
                <w:rStyle w:val="SpecialBold"/>
              </w:rPr>
              <w:tab/>
              <w:t>Plan and prepare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List"/>
            </w:pPr>
            <w:r w:rsidRPr="00C24547">
              <w:t>1.1</w:t>
            </w:r>
            <w:r w:rsidRPr="00C24547">
              <w:tab/>
              <w:t>Identify and access fault records from computerised or manual systems.</w:t>
            </w:r>
          </w:p>
          <w:p w:rsidR="00000000" w:rsidRPr="00C24547" w:rsidP="00C24547">
            <w:pPr>
              <w:pStyle w:val="List"/>
            </w:pPr>
            <w:r w:rsidRPr="00C24547">
              <w:t>1.2</w:t>
            </w:r>
            <w:r w:rsidRPr="00C24547">
              <w:tab/>
              <w:t>Interpret and categorise fault information.</w:t>
            </w:r>
          </w:p>
          <w:p w:rsidR="00000000" w:rsidP="00C24547">
            <w:pPr>
              <w:pStyle w:val="List"/>
              <w:rPr>
                <w:lang w:val="en-NZ"/>
              </w:rPr>
            </w:pPr>
            <w:r w:rsidRPr="00C24547">
              <w:t>1.3</w:t>
            </w:r>
            <w:r w:rsidRPr="00C24547">
              <w:tab/>
              <w:t>Schedule and prioritise actions for repair of faults.</w:t>
            </w:r>
          </w:p>
        </w:tc>
      </w:tr>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List"/>
              <w:rPr>
                <w:lang w:val="en-NZ"/>
              </w:rPr>
            </w:pPr>
            <w:r w:rsidRPr="00C24547">
              <w:rPr>
                <w:rStyle w:val="SpecialBold"/>
              </w:rPr>
              <w:t>2.</w:t>
            </w:r>
            <w:r w:rsidRPr="00C24547">
              <w:rPr>
                <w:rStyle w:val="SpecialBold"/>
              </w:rPr>
              <w:tab/>
            </w:r>
            <w:r w:rsidRPr="00C24547">
              <w:rPr>
                <w:rStyle w:val="SpecialBold"/>
              </w:rPr>
              <w:t xml:space="preserve">Rectify the faults of regulating devices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List"/>
            </w:pPr>
            <w:r w:rsidRPr="00C24547">
              <w:t>2.1</w:t>
            </w:r>
            <w:r w:rsidRPr="00C24547">
              <w:tab/>
              <w:t xml:space="preserve">Use the software program to assist in rectifying faults. </w:t>
            </w:r>
          </w:p>
          <w:p w:rsidR="00000000" w:rsidRPr="00C24547" w:rsidP="00C24547">
            <w:pPr>
              <w:pStyle w:val="List"/>
            </w:pPr>
            <w:r w:rsidRPr="00C24547">
              <w:t>2.2</w:t>
            </w:r>
            <w:r w:rsidRPr="00C24547">
              <w:tab/>
              <w:t xml:space="preserve">Complete on-site inspection of faulty regulating device and determine problems.   </w:t>
            </w:r>
          </w:p>
          <w:p w:rsidR="00000000" w:rsidRPr="00C24547" w:rsidP="00C24547">
            <w:pPr>
              <w:pStyle w:val="List"/>
            </w:pPr>
            <w:r w:rsidRPr="00C24547">
              <w:t>2.3</w:t>
            </w:r>
            <w:r w:rsidRPr="00C24547">
              <w:tab/>
              <w:t xml:space="preserve">Undertake regulator repairs to rectify faults. </w:t>
            </w:r>
          </w:p>
          <w:p w:rsidR="00000000" w:rsidP="00C24547">
            <w:pPr>
              <w:pStyle w:val="List"/>
              <w:rPr>
                <w:lang w:val="en-NZ"/>
              </w:rPr>
            </w:pPr>
            <w:r w:rsidRPr="00C24547">
              <w:t>2.4</w:t>
            </w:r>
            <w:r w:rsidRPr="00C24547">
              <w:tab/>
              <w:t>Check the</w:t>
            </w:r>
            <w:r w:rsidRPr="00C24547">
              <w:t xml:space="preserve"> operating conditions of the regulating device meet manufacturer specifications.</w:t>
            </w:r>
          </w:p>
        </w:tc>
      </w:tr>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List"/>
              <w:rPr>
                <w:lang w:val="en-NZ"/>
              </w:rPr>
            </w:pPr>
            <w:r w:rsidRPr="00C24547">
              <w:rPr>
                <w:rStyle w:val="SpecialBold"/>
              </w:rPr>
              <w:t>3.</w:t>
            </w:r>
            <w:r w:rsidRPr="00C24547">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List"/>
            </w:pPr>
            <w:r w:rsidRPr="00C24547">
              <w:t>3.1</w:t>
            </w:r>
            <w:r w:rsidRPr="00C24547">
              <w:tab/>
              <w:t xml:space="preserve">Notify operational team of the state of repair work and operating conditions of regulating device. </w:t>
            </w:r>
          </w:p>
          <w:p w:rsidR="00000000" w:rsidRPr="00C24547" w:rsidP="00C24547">
            <w:pPr>
              <w:pStyle w:val="List"/>
            </w:pPr>
            <w:r w:rsidRPr="00C24547">
              <w:t>3.2</w:t>
            </w:r>
            <w:r w:rsidRPr="00C24547">
              <w:tab/>
              <w:t>Complete and file reports of repair.</w:t>
            </w:r>
          </w:p>
          <w:p w:rsidR="00000000" w:rsidRPr="00C24547" w:rsidP="00C24547">
            <w:pPr>
              <w:pStyle w:val="List"/>
            </w:pPr>
            <w:r w:rsidRPr="00C24547">
              <w:t>3.3</w:t>
            </w:r>
            <w:r w:rsidRPr="00C24547">
              <w:tab/>
              <w:t>Liaise w</w:t>
            </w:r>
            <w:r w:rsidRPr="00C24547">
              <w:t xml:space="preserve">ith external contractors and operational team. </w:t>
            </w:r>
          </w:p>
        </w:tc>
      </w:tr>
    </w:tbl>
    <w:p w:rsidR="00000000" w:rsidRPr="00C24547" w:rsidP="00C24547">
      <w:pPr>
        <w:pStyle w:val="BodyText"/>
      </w:pPr>
    </w:p>
    <w:p w:rsidR="00000000" w:rsidRPr="00C24547" w:rsidP="00C24547">
      <w:pPr>
        <w:pStyle w:val="AllowPageBreak"/>
      </w:pPr>
    </w:p>
    <w:p w:rsidR="00000000" w:rsidRPr="00C24547" w:rsidP="00C24547">
      <w:pPr>
        <w:pStyle w:val="Heading1"/>
      </w:pPr>
      <w:bookmarkStart w:id="5" w:name="O_769410"/>
      <w:bookmarkEnd w:id="5"/>
      <w:r w:rsidRPr="00C24547">
        <w:t>Foundation Skills</w:t>
      </w:r>
    </w:p>
    <w:p w:rsidR="00000000" w:rsidRPr="00C24547" w:rsidP="006820D1">
      <w:pPr>
        <w:pStyle w:val="BodyText"/>
      </w:pPr>
      <w:r w:rsidRPr="00C24547">
        <w:t>The foundation skills demands of this unit have been mapped for alignment with the Australian Core Skills Framework (ACSF). The following tables outline the performance le</w:t>
      </w:r>
      <w:r w:rsidRPr="00C24547">
        <w:t>vels indicated for successful attainment of the unit.</w:t>
      </w:r>
    </w:p>
    <w:p w:rsidR="00000000" w:rsidRPr="00C24547" w:rsidP="00C24547">
      <w:pPr>
        <w:pStyle w:val="BodyText"/>
        <w:keepNext/>
      </w:pPr>
    </w:p>
    <w:p w:rsidR="00000000" w:rsidRPr="00C24547" w:rsidP="00C24547">
      <w:pPr>
        <w:pStyle w:val="BodyText"/>
      </w:pPr>
      <w:bookmarkStart w:id="6" w:name="O_7723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5.5pt">
            <v:imagedata r:id="rId10" o:title=""/>
          </v:shape>
        </w:pict>
      </w:r>
      <w:bookmarkEnd w:id="6"/>
    </w:p>
    <w:p w:rsidR="00000000" w:rsidRPr="00C24547" w:rsidP="00C24547">
      <w:pPr>
        <w:pStyle w:val="BodyText"/>
      </w:pPr>
    </w:p>
    <w:p w:rsidR="00000000" w:rsidRPr="00C24547" w:rsidP="006820D1">
      <w:pPr>
        <w:pStyle w:val="BodyText"/>
      </w:pPr>
      <w:r w:rsidRPr="00C24547">
        <w:t>Further information on ACSF and the foundation skills underpin</w:t>
      </w:r>
      <w:r w:rsidRPr="00C24547">
        <w:t>ning this unit can be found in the Foundation Skills Guide on the GSA website.</w:t>
      </w:r>
    </w:p>
    <w:p w:rsidR="00000000" w:rsidRPr="00C24547" w:rsidP="00C24547">
      <w:pPr>
        <w:pStyle w:val="Heading1"/>
      </w:pPr>
      <w:bookmarkStart w:id="7" w:name="O_769411"/>
      <w:bookmarkEnd w:id="7"/>
      <w:r w:rsidRPr="00C24547">
        <w:t>Range of Conditions</w:t>
      </w:r>
    </w:p>
    <w:tbl>
      <w:tblPr>
        <w:tblW w:w="0" w:type="auto"/>
        <w:tblLayout w:type="fixed"/>
        <w:tblCellMar>
          <w:left w:w="62" w:type="dxa"/>
          <w:right w:w="62" w:type="dxa"/>
        </w:tblCellMar>
        <w:tblLook w:val="0000"/>
      </w:tblPr>
      <w:tblGrid>
        <w:gridCol w:w="2203"/>
        <w:gridCol w:w="6804"/>
      </w:tblGrid>
      <w:tr w:rsidTr="00C2454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BodyText"/>
              <w:rPr>
                <w:lang w:val="en-NZ"/>
              </w:rPr>
            </w:pPr>
            <w:r w:rsidRPr="00C24547">
              <w:t>Fault types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ListBullet"/>
            </w:pPr>
            <w:r w:rsidRPr="00C24547">
              <w:t>computerised</w:t>
            </w:r>
          </w:p>
          <w:p w:rsidR="00000000" w:rsidRPr="00C24547" w:rsidP="00C24547">
            <w:pPr>
              <w:pStyle w:val="ListBullet"/>
            </w:pPr>
            <w:r w:rsidRPr="00C24547">
              <w:t xml:space="preserve">mechanical </w:t>
            </w:r>
          </w:p>
          <w:p w:rsidR="00000000" w:rsidRPr="00C24547" w:rsidP="00C24547">
            <w:pPr>
              <w:pStyle w:val="ListBullet"/>
            </w:pPr>
            <w:r w:rsidRPr="00C24547">
              <w:t xml:space="preserve">electrical </w:t>
            </w:r>
          </w:p>
        </w:tc>
      </w:tr>
    </w:tbl>
    <w:p w:rsidR="00000000" w:rsidRPr="00C24547" w:rsidP="00C24547">
      <w:pPr>
        <w:pStyle w:val="BodyText"/>
      </w:pPr>
    </w:p>
    <w:p w:rsidR="00000000" w:rsidRPr="00C24547" w:rsidP="00C24547">
      <w:pPr>
        <w:pStyle w:val="AllowPageBreak"/>
      </w:pPr>
    </w:p>
    <w:p w:rsidR="00000000" w:rsidRPr="00C24547" w:rsidP="00C24547">
      <w:pPr>
        <w:pStyle w:val="Heading1"/>
      </w:pPr>
      <w:bookmarkStart w:id="8" w:name="O_769412"/>
      <w:bookmarkEnd w:id="8"/>
      <w:r w:rsidRPr="00C24547">
        <w:t>Unit Mapping Information</w:t>
      </w:r>
    </w:p>
    <w:p w:rsidR="00000000" w:rsidRPr="00C24547" w:rsidP="006820D1">
      <w:pPr>
        <w:pStyle w:val="BodyText"/>
      </w:pPr>
      <w:r w:rsidRPr="00C24547">
        <w:t>No equivalent unit.</w:t>
      </w:r>
    </w:p>
    <w:p w:rsidR="00000000" w:rsidRPr="00C24547" w:rsidP="00C24547">
      <w:pPr>
        <w:pStyle w:val="Heading1"/>
      </w:pPr>
      <w:bookmarkStart w:id="9" w:name="O_769419"/>
      <w:bookmarkEnd w:id="9"/>
      <w:r w:rsidRPr="00C24547">
        <w:t>Links</w:t>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sectPr w:rsidSect="00C24547">
          <w:headerReference w:type="default" r:id="rId11"/>
          <w:footerReference w:type="default" r:id="rId12"/>
          <w:pgSz w:w="11908" w:h="16833"/>
          <w:pgMar w:top="1702" w:right="1418" w:bottom="1702" w:left="1418" w:header="992" w:footer="992" w:gutter="0"/>
          <w:cols w:space="720"/>
          <w:noEndnote/>
          <w:docGrid w:linePitch="299"/>
        </w:sectPr>
      </w:pPr>
    </w:p>
    <w:p w:rsidR="00000000" w:rsidRPr="00C24547" w:rsidP="00C24547">
      <w:pPr>
        <w:pStyle w:val="SuperHeading"/>
      </w:pPr>
      <w:r w:rsidRPr="00C24547">
        <w:t xml:space="preserve">Assessment </w:t>
      </w:r>
      <w:r w:rsidRPr="00C24547">
        <w:t>Requirements for NWPIRR023 Detect and rectify faults with automated channel regulators</w:t>
      </w:r>
    </w:p>
    <w:p w:rsidR="00000000" w:rsidRPr="00C24547" w:rsidP="00C24547">
      <w:pPr>
        <w:pStyle w:val="Heading1"/>
      </w:pPr>
      <w:bookmarkStart w:id="10" w:name="O_769414"/>
      <w:bookmarkEnd w:id="10"/>
      <w:r w:rsidRPr="00C24547">
        <w:t>Modification History</w:t>
      </w:r>
    </w:p>
    <w:tbl>
      <w:tblPr>
        <w:tblW w:w="0" w:type="auto"/>
        <w:tblLayout w:type="fixed"/>
        <w:tblCellMar>
          <w:left w:w="62" w:type="dxa"/>
          <w:right w:w="62" w:type="dxa"/>
        </w:tblCellMar>
        <w:tblLook w:val="0000"/>
      </w:tblPr>
      <w:tblGrid>
        <w:gridCol w:w="1134"/>
        <w:gridCol w:w="7937"/>
      </w:tblGrid>
      <w:tr w:rsidTr="00682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TableHeading"/>
              <w:rPr>
                <w:lang w:val="en-NZ"/>
              </w:rPr>
            </w:pPr>
            <w:r w:rsidRPr="00C24547">
              <w:t>Comments</w:t>
            </w:r>
          </w:p>
        </w:tc>
      </w:tr>
      <w:tr w:rsidTr="00682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547">
            <w:pPr>
              <w:pStyle w:val="BodyText"/>
              <w:rPr>
                <w:lang w:val="en-NZ"/>
              </w:rPr>
            </w:pPr>
            <w:r w:rsidRPr="00C2454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547" w:rsidP="00C24547">
            <w:pPr>
              <w:pStyle w:val="BodyText"/>
            </w:pPr>
            <w:r w:rsidRPr="00C24547">
              <w:t>These Assessment Requirements were released in NWP Water Training Package release 1.0 and meet the Standards for</w:t>
            </w:r>
            <w:r w:rsidRPr="00C24547">
              <w:t xml:space="preserve"> Training Packages. </w:t>
            </w:r>
          </w:p>
        </w:tc>
      </w:tr>
    </w:tbl>
    <w:p w:rsidR="00000000" w:rsidRPr="00C24547" w:rsidP="00C24547">
      <w:pPr>
        <w:pStyle w:val="BodyText"/>
      </w:pPr>
    </w:p>
    <w:p w:rsidR="00000000" w:rsidRPr="00C24547" w:rsidP="00C24547">
      <w:pPr>
        <w:pStyle w:val="AllowPageBreak"/>
      </w:pPr>
    </w:p>
    <w:p w:rsidR="00000000" w:rsidRPr="00C24547" w:rsidP="00C24547">
      <w:pPr>
        <w:pStyle w:val="Heading1"/>
      </w:pPr>
      <w:bookmarkStart w:id="11" w:name="O_769415"/>
      <w:bookmarkEnd w:id="11"/>
      <w:r w:rsidRPr="00C24547">
        <w:t>Performance Evidence</w:t>
      </w:r>
    </w:p>
    <w:p w:rsidR="00000000" w:rsidRPr="00C24547" w:rsidP="006820D1">
      <w:pPr>
        <w:pStyle w:val="BodyText"/>
      </w:pPr>
      <w:r w:rsidRPr="00C24547">
        <w:t xml:space="preserve">Evidence required to demonstrate competence must satisfy all of the requirements of the elements and performance criteria. If not otherwise specified the candidate </w:t>
      </w:r>
      <w:r w:rsidRPr="00C24547">
        <w:t>must demonstrate evidence of performance of the following on at least one occasion.</w:t>
      </w:r>
    </w:p>
    <w:p w:rsidR="00000000" w:rsidRPr="00C24547" w:rsidP="00C24547">
      <w:pPr>
        <w:pStyle w:val="ListBullet"/>
      </w:pPr>
      <w:r w:rsidRPr="00C24547">
        <w:t>liaising with external contractors and customers</w:t>
      </w:r>
    </w:p>
    <w:p w:rsidR="00000000" w:rsidRPr="00C24547" w:rsidP="00C24547">
      <w:pPr>
        <w:pStyle w:val="ListBullet"/>
      </w:pPr>
      <w:r w:rsidRPr="00C24547">
        <w:t>undertaking a job safety analysis and checking hazards and safety requirements</w:t>
      </w:r>
    </w:p>
    <w:p w:rsidR="00000000" w:rsidRPr="00C24547" w:rsidP="00C24547">
      <w:pPr>
        <w:pStyle w:val="ListBullet"/>
      </w:pPr>
      <w:r w:rsidRPr="00C24547">
        <w:t xml:space="preserve">using and storing equipment </w:t>
      </w:r>
    </w:p>
    <w:p w:rsidR="00000000" w:rsidRPr="00C24547" w:rsidP="00C24547">
      <w:pPr>
        <w:pStyle w:val="ListBullet"/>
      </w:pPr>
      <w:r w:rsidRPr="00C24547">
        <w:t>identifying an</w:t>
      </w:r>
      <w:r w:rsidRPr="00C24547">
        <w:t>d analysing environmental conditions and limitations and the impact of work to be undertaken</w:t>
      </w:r>
    </w:p>
    <w:p w:rsidR="00000000" w:rsidRPr="00C24547" w:rsidP="00C24547">
      <w:pPr>
        <w:pStyle w:val="ListBullet"/>
      </w:pPr>
      <w:r w:rsidRPr="00C24547">
        <w:t>identifying faults, changes and failure indicators</w:t>
      </w:r>
    </w:p>
    <w:p w:rsidR="00000000" w:rsidRPr="00C24547" w:rsidP="00C24547">
      <w:pPr>
        <w:pStyle w:val="ListBullet"/>
      </w:pPr>
      <w:r w:rsidRPr="00C24547">
        <w:t>interpreting manufacturers’ requirements for rectifying and repairing faults</w:t>
      </w:r>
    </w:p>
    <w:p w:rsidR="00000000" w:rsidRPr="00C24547" w:rsidP="00C24547">
      <w:pPr>
        <w:pStyle w:val="ListBullet"/>
      </w:pPr>
      <w:r w:rsidRPr="00C24547">
        <w:t>conducting relevant workplace repor</w:t>
      </w:r>
      <w:r w:rsidRPr="00C24547">
        <w:t>ts and documentation</w:t>
      </w:r>
    </w:p>
    <w:p w:rsidR="00000000" w:rsidRPr="00C24547" w:rsidP="00C24547">
      <w:pPr>
        <w:pStyle w:val="ListBullet"/>
      </w:pPr>
      <w:r w:rsidRPr="00C24547">
        <w:t>conducting routine inspections and maintenance conducting basic repairs</w:t>
      </w:r>
    </w:p>
    <w:p w:rsidR="00000000" w:rsidRPr="00C24547" w:rsidP="00C24547">
      <w:pPr>
        <w:pStyle w:val="AllowPageBreak"/>
      </w:pPr>
    </w:p>
    <w:p w:rsidR="00000000" w:rsidRPr="00C24547" w:rsidP="00C24547">
      <w:pPr>
        <w:pStyle w:val="Heading1"/>
      </w:pPr>
      <w:bookmarkStart w:id="12" w:name="O_769416"/>
      <w:bookmarkEnd w:id="12"/>
      <w:r w:rsidRPr="00C24547">
        <w:t>Knowledge Evidence</w:t>
      </w:r>
    </w:p>
    <w:p w:rsidR="00000000" w:rsidRPr="00C24547" w:rsidP="006820D1">
      <w:pPr>
        <w:pStyle w:val="BodyText"/>
      </w:pPr>
      <w:r w:rsidRPr="00C24547">
        <w:t>Evidence required to demonstrate competence must satisfy all of the requirements of the elements and performance criteria. If n</w:t>
      </w:r>
      <w:r w:rsidRPr="00C24547">
        <w:t>ot otherwise specified the depth of knowledge demonstrated must be appropriate to the job context of the candidate.</w:t>
      </w:r>
    </w:p>
    <w:p w:rsidR="00000000" w:rsidRPr="00C24547" w:rsidP="00C24547">
      <w:pPr>
        <w:pStyle w:val="ListBullet"/>
      </w:pPr>
      <w:r w:rsidRPr="00C24547">
        <w:t>automated regulating device manufacturers’ guidelines and user manuals</w:t>
      </w:r>
    </w:p>
    <w:p w:rsidR="00000000" w:rsidRPr="00C24547" w:rsidP="00C24547">
      <w:pPr>
        <w:pStyle w:val="ListBullet"/>
      </w:pPr>
      <w:r w:rsidRPr="00C24547">
        <w:t>organisational communication systems</w:t>
      </w:r>
    </w:p>
    <w:p w:rsidR="00000000" w:rsidRPr="00C24547" w:rsidP="00C24547">
      <w:pPr>
        <w:pStyle w:val="ListBullet"/>
      </w:pPr>
      <w:r w:rsidRPr="00C24547">
        <w:t>risk factors and potential haza</w:t>
      </w:r>
      <w:r w:rsidRPr="00C24547">
        <w:t>rds</w:t>
      </w:r>
    </w:p>
    <w:p w:rsidR="00000000" w:rsidRPr="00C24547" w:rsidP="00C24547">
      <w:pPr>
        <w:pStyle w:val="AllowPageBreak"/>
      </w:pPr>
    </w:p>
    <w:p w:rsidR="00000000" w:rsidRPr="00C24547" w:rsidP="00C24547">
      <w:pPr>
        <w:pStyle w:val="Heading1"/>
      </w:pPr>
      <w:bookmarkStart w:id="13" w:name="O_769417"/>
      <w:bookmarkEnd w:id="13"/>
      <w:r w:rsidRPr="00C24547">
        <w:t>Assessment Conditions</w:t>
      </w:r>
    </w:p>
    <w:p w:rsidR="00000000" w:rsidRPr="00C24547" w:rsidP="006820D1">
      <w:pPr>
        <w:pStyle w:val="BodyText"/>
      </w:pPr>
      <w:r w:rsidRPr="00C24547">
        <w:t>Competency should be assessed in an actual workplace or in a simulated environment, with access to equipment and infrastructure appropriate to the outcome. Competency should be demonstrated over time to ensure the</w:t>
      </w:r>
      <w:r w:rsidRPr="00C24547">
        <w:t xml:space="preserve"> candidate is assessed across a variety of situations.</w:t>
      </w:r>
    </w:p>
    <w:p w:rsidR="00000000" w:rsidRPr="00C24547" w:rsidP="006820D1">
      <w:pPr>
        <w:pStyle w:val="BodyText"/>
      </w:pPr>
      <w:r w:rsidRPr="00C24547">
        <w:t>To be deemed competent the candidate must be assessed in at least two of the different fault types listed in the Range of Conditions.</w:t>
      </w:r>
    </w:p>
    <w:p w:rsidR="006820D1" w:rsidP="006820D1">
      <w:pPr>
        <w:pStyle w:val="BodyText"/>
      </w:pPr>
      <w:r w:rsidRPr="00C24547">
        <w:t>Assessors must satisfy the NVR/AQTF mandatory competency requirements for assessors.</w:t>
      </w:r>
    </w:p>
    <w:p w:rsidR="00000000" w:rsidRPr="00C24547" w:rsidP="00C24547">
      <w:pPr>
        <w:pStyle w:val="Heading1"/>
      </w:pPr>
      <w:bookmarkStart w:id="14" w:name="O_769420"/>
      <w:bookmarkEnd w:id="14"/>
      <w:r w:rsidRPr="00C24547">
        <w:t>Links</w:t>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C</w:t>
      </w:r>
      <w:r w:rsidRPr="00C24547">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6820D1">
      <w:pPr>
        <w:pStyle w:val="BodyText"/>
      </w:pPr>
      <w:r w:rsidRPr="00C2454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B39CF">
        <w:rPr>
          <w:rStyle w:val="Hyperlink"/>
        </w:rPr>
        <w:t>https://vetnet.gov.au/Pages/TrainingDocs.aspx?q=26336bc0-04e5-49d9-8c31-46c49b6a0037</w:t>
      </w:r>
      <w:r>
        <w:fldChar w:fldCharType="end"/>
      </w:r>
    </w:p>
    <w:p w:rsidR="00000000" w:rsidRPr="00C24547" w:rsidP="00C24547"/>
    <w:sectPr w:rsidSect="00C2454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rsidRPr="006820D1" w:rsidP="00682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D1" w:rsidP="00C24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0D1" w:rsidP="00C245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820D1" w:rsidP="00C245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rsidP="00C24547">
    <w:pPr>
      <w:pStyle w:val="Footer"/>
      <w:framePr w:wrap="around"/>
    </w:pPr>
    <w:r>
      <w:fldChar w:fldCharType="begin"/>
    </w:r>
    <w:r>
      <w:instrText xml:space="preserve"> DOCPROPERTY  Subject  \* MERGEFORMAT </w:instrText>
    </w:r>
    <w:r>
      <w:fldChar w:fldCharType="separate"/>
    </w:r>
    <w:r w:rsidR="006820D1">
      <w:t>Approved</w:t>
    </w:r>
    <w:r w:rsidR="006820D1">
      <w:fldChar w:fldCharType="end"/>
    </w:r>
    <w:r>
      <w:tab/>
      <w:t xml:space="preserve">Page </w:t>
    </w:r>
    <w:r>
      <w:fldChar w:fldCharType="begin"/>
    </w:r>
    <w:r>
      <w:instrText xml:space="preserve"> PAGE  \* Arabic  \* MERGEFORMAT </w:instrText>
    </w:r>
    <w:r>
      <w:fldChar w:fldCharType="separate"/>
    </w:r>
    <w:r w:rsidR="00682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0D1">
      <w:rPr>
        <w:noProof/>
      </w:rPr>
      <w:t>4</w:t>
    </w:r>
    <w:r>
      <w:rPr>
        <w:noProof/>
      </w:rPr>
      <w:fldChar w:fldCharType="end"/>
    </w:r>
  </w:p>
  <w:p w:rsidR="00C24547" w:rsidP="00C24547">
    <w:pPr>
      <w:pStyle w:val="Footer"/>
      <w:framePr w:wrap="around"/>
    </w:pPr>
    <w:r>
      <w:t xml:space="preserve">© Commonwealth of Australia, </w:t>
    </w:r>
    <w:r>
      <w:fldChar w:fldCharType="begin"/>
    </w:r>
    <w:r>
      <w:instrText xml:space="preserve"> DATE  \@ "yyyy"  \* MERGEFORMAT </w:instrText>
    </w:r>
    <w:r>
      <w:fldChar w:fldCharType="separate"/>
    </w:r>
    <w:r w:rsidR="006820D1">
      <w:rPr>
        <w:noProof/>
      </w:rPr>
      <w:t>2025</w:t>
    </w:r>
    <w:r>
      <w:fldChar w:fldCharType="end"/>
    </w:r>
    <w:r>
      <w:tab/>
    </w:r>
    <w:r>
      <w:fldChar w:fldCharType="begin"/>
    </w:r>
    <w:r>
      <w:instrText xml:space="preserve"> DOCPROPERTY  Author  \* MERGEFORMAT </w:instrText>
    </w:r>
    <w:r>
      <w:fldChar w:fldCharType="separate"/>
    </w:r>
    <w:r w:rsidR="006820D1">
      <w:t>BuildSkills Australia</w:t>
    </w:r>
    <w:r w:rsidR="006820D1">
      <w:fldChar w:fldCharType="end"/>
    </w:r>
  </w:p>
  <w:p w:rsidR="00C24547" w:rsidP="00C245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547" w:rsidRPr="006820D1" w:rsidP="00682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D1" w:rsidRPr="002D2AF8" w:rsidP="00C24547">
    <w:pPr>
      <w:pStyle w:val="Header"/>
      <w:framePr w:wrap="around"/>
    </w:pPr>
    <w:r>
      <w:fldChar w:fldCharType="begin"/>
    </w:r>
    <w:r>
      <w:instrText xml:space="preserve"> TITLE   \* MERGEFORMAT </w:instrText>
    </w:r>
    <w:r>
      <w:fldChar w:fldCharType="separate"/>
    </w:r>
    <w:r>
      <w:t>NWPIRR023 Detect and rectify faults with automated channel regulators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0D1" w:rsidP="00C245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47" w:rsidRPr="002D2AF8" w:rsidP="00C24547">
    <w:pPr>
      <w:pStyle w:val="Header"/>
      <w:framePr w:wrap="around"/>
    </w:pPr>
    <w:r>
      <w:fldChar w:fldCharType="begin"/>
    </w:r>
    <w:r>
      <w:instrText xml:space="preserve"> TITLE   \* MERGEFORMAT </w:instrText>
    </w:r>
    <w:r>
      <w:fldChar w:fldCharType="separate"/>
    </w:r>
    <w:r w:rsidR="006820D1">
      <w:t>NWPIRR023 Detect and rectify faults with automated channel regulators</w:t>
    </w:r>
    <w:r w:rsidR="006820D1">
      <w:fldChar w:fldCharType="end"/>
    </w:r>
    <w:r>
      <w:tab/>
      <w:t xml:space="preserve">Date this document was generated: </w:t>
    </w:r>
    <w:r>
      <w:fldChar w:fldCharType="begin"/>
    </w:r>
    <w:r>
      <w:instrText xml:space="preserve"> CREATEDATE  \@ "d MMMM yyyy"  \* MERGEFORMAT </w:instrText>
    </w:r>
    <w:r>
      <w:fldChar w:fldCharType="separate"/>
    </w:r>
    <w:r w:rsidR="006820D1">
      <w:rPr>
        <w:noProof/>
      </w:rPr>
      <w:t>2 March 2025</w:t>
    </w:r>
    <w:r>
      <w:fldChar w:fldCharType="end"/>
    </w:r>
  </w:p>
  <w:p w:rsidR="00C24547" w:rsidP="00C245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2D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82E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5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547"/>
    <w:pPr>
      <w:spacing w:before="360" w:after="60"/>
      <w:outlineLvl w:val="0"/>
    </w:pPr>
    <w:rPr>
      <w:sz w:val="32"/>
    </w:rPr>
  </w:style>
  <w:style w:type="paragraph" w:styleId="Heading2">
    <w:name w:val="heading 2"/>
    <w:basedOn w:val="HeadingBase"/>
    <w:next w:val="BodyText"/>
    <w:link w:val="Heading2Char"/>
    <w:qFormat/>
    <w:rsid w:val="00C24547"/>
    <w:pPr>
      <w:keepLines/>
      <w:spacing w:before="240" w:after="120"/>
      <w:outlineLvl w:val="1"/>
    </w:pPr>
    <w:rPr>
      <w:sz w:val="28"/>
      <w:szCs w:val="40"/>
    </w:rPr>
  </w:style>
  <w:style w:type="paragraph" w:styleId="Heading3">
    <w:name w:val="heading 3"/>
    <w:basedOn w:val="HeadingBase"/>
    <w:next w:val="BodyText"/>
    <w:link w:val="Heading3Char"/>
    <w:qFormat/>
    <w:rsid w:val="00C24547"/>
    <w:pPr>
      <w:spacing w:before="180" w:after="120"/>
      <w:outlineLvl w:val="2"/>
    </w:pPr>
    <w:rPr>
      <w:spacing w:val="-10"/>
      <w:kern w:val="32"/>
    </w:rPr>
  </w:style>
  <w:style w:type="paragraph" w:styleId="Heading4">
    <w:name w:val="heading 4"/>
    <w:basedOn w:val="HeadingBase"/>
    <w:next w:val="BodyText"/>
    <w:link w:val="Heading4Char"/>
    <w:qFormat/>
    <w:rsid w:val="00C24547"/>
    <w:pPr>
      <w:spacing w:before="160" w:after="120"/>
      <w:outlineLvl w:val="3"/>
    </w:pPr>
    <w:rPr>
      <w:sz w:val="22"/>
    </w:rPr>
  </w:style>
  <w:style w:type="paragraph" w:styleId="Heading5">
    <w:name w:val="heading 5"/>
    <w:basedOn w:val="HeadingBase"/>
    <w:next w:val="Normal"/>
    <w:link w:val="Heading5Char"/>
    <w:qFormat/>
    <w:rsid w:val="00C24547"/>
    <w:pPr>
      <w:spacing w:before="80"/>
      <w:outlineLvl w:val="4"/>
    </w:pPr>
    <w:rPr>
      <w:color w:val="918585"/>
      <w:sz w:val="20"/>
    </w:rPr>
  </w:style>
  <w:style w:type="paragraph" w:styleId="Heading6">
    <w:name w:val="heading 6"/>
    <w:basedOn w:val="HeadingBase"/>
    <w:next w:val="Normal"/>
    <w:link w:val="Heading6Char"/>
    <w:qFormat/>
    <w:rsid w:val="00C24547"/>
    <w:pPr>
      <w:spacing w:before="60"/>
      <w:outlineLvl w:val="5"/>
    </w:pPr>
    <w:rPr>
      <w:color w:val="918585"/>
      <w:sz w:val="20"/>
    </w:rPr>
  </w:style>
  <w:style w:type="paragraph" w:styleId="Heading7">
    <w:name w:val="heading 7"/>
    <w:basedOn w:val="Normal"/>
    <w:next w:val="Normal"/>
    <w:link w:val="Heading7Char"/>
    <w:qFormat/>
    <w:rsid w:val="00C24547"/>
    <w:pPr>
      <w:ind w:left="720"/>
      <w:outlineLvl w:val="6"/>
    </w:pPr>
    <w:rPr>
      <w:i/>
    </w:rPr>
  </w:style>
  <w:style w:type="paragraph" w:styleId="Heading8">
    <w:name w:val="heading 8"/>
    <w:basedOn w:val="Normal"/>
    <w:next w:val="Normal"/>
    <w:link w:val="Heading8Char"/>
    <w:qFormat/>
    <w:rsid w:val="00C24547"/>
    <w:pPr>
      <w:ind w:left="720"/>
      <w:outlineLvl w:val="7"/>
    </w:pPr>
    <w:rPr>
      <w:i/>
    </w:rPr>
  </w:style>
  <w:style w:type="paragraph" w:styleId="Heading9">
    <w:name w:val="heading 9"/>
    <w:basedOn w:val="Normal"/>
    <w:next w:val="Normal"/>
    <w:link w:val="Heading9Char"/>
    <w:qFormat/>
    <w:rsid w:val="00C24547"/>
    <w:pPr>
      <w:ind w:left="720"/>
      <w:outlineLvl w:val="8"/>
    </w:pPr>
    <w:rPr>
      <w:i/>
    </w:rPr>
  </w:style>
  <w:style w:type="character" w:default="1" w:styleId="DefaultParagraphFont">
    <w:name w:val="Default Paragraph Font"/>
    <w:uiPriority w:val="1"/>
    <w:unhideWhenUsed/>
    <w:rsid w:val="00C24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547"/>
  </w:style>
  <w:style w:type="character" w:customStyle="1" w:styleId="Heading1Char">
    <w:name w:val="Heading 1 Char"/>
    <w:basedOn w:val="DefaultParagraphFont"/>
    <w:link w:val="Heading1"/>
    <w:rsid w:val="00C24547"/>
    <w:rPr>
      <w:rFonts w:ascii="Times New Roman" w:eastAsia="Times New Roman" w:hAnsi="Times New Roman" w:cs="Times New Roman"/>
      <w:b/>
      <w:sz w:val="32"/>
      <w:szCs w:val="20"/>
      <w:lang w:eastAsia="en-US"/>
    </w:rPr>
  </w:style>
  <w:style w:type="paragraph" w:styleId="BodyText">
    <w:name w:val="Body Text"/>
    <w:basedOn w:val="Normal"/>
    <w:link w:val="BodyTextChar"/>
    <w:rsid w:val="00C245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547"/>
    <w:rPr>
      <w:rFonts w:ascii="Times New Roman" w:eastAsia="Times New Roman" w:hAnsi="Times New Roman" w:cs="Times New Roman"/>
      <w:sz w:val="24"/>
      <w:lang w:eastAsia="en-US"/>
    </w:rPr>
  </w:style>
  <w:style w:type="paragraph" w:styleId="List">
    <w:name w:val="List"/>
    <w:basedOn w:val="BodyText"/>
    <w:next w:val="BodyText"/>
    <w:rsid w:val="00C24547"/>
    <w:pPr>
      <w:tabs>
        <w:tab w:val="left" w:pos="340"/>
      </w:tabs>
      <w:spacing w:before="60" w:after="60"/>
      <w:ind w:left="340" w:hanging="340"/>
    </w:pPr>
  </w:style>
  <w:style w:type="paragraph" w:styleId="ListBullet">
    <w:name w:val="List Bullet"/>
    <w:basedOn w:val="List"/>
    <w:rsid w:val="00C24547"/>
    <w:pPr>
      <w:numPr>
        <w:numId w:val="11"/>
      </w:numPr>
      <w:tabs>
        <w:tab w:val="clear" w:pos="340"/>
      </w:tabs>
      <w:spacing w:before="40" w:after="40"/>
    </w:pPr>
  </w:style>
  <w:style w:type="character" w:customStyle="1" w:styleId="SpecialBold">
    <w:name w:val="Special Bold"/>
    <w:basedOn w:val="DefaultParagraphFont"/>
    <w:rsid w:val="00C24547"/>
    <w:rPr>
      <w:b/>
      <w:spacing w:val="0"/>
    </w:rPr>
  </w:style>
  <w:style w:type="paragraph" w:customStyle="1" w:styleId="SuperHeading">
    <w:name w:val="SuperHeading"/>
    <w:basedOn w:val="Normal"/>
    <w:rsid w:val="00C24547"/>
    <w:pPr>
      <w:spacing w:before="240" w:after="120"/>
      <w:outlineLvl w:val="0"/>
    </w:pPr>
    <w:rPr>
      <w:rFonts w:ascii="Times New Roman" w:hAnsi="Times New Roman"/>
      <w:b/>
      <w:sz w:val="32"/>
    </w:rPr>
  </w:style>
  <w:style w:type="paragraph" w:customStyle="1" w:styleId="TableHeading">
    <w:name w:val="Table Heading"/>
    <w:basedOn w:val="HeadingBase"/>
    <w:rsid w:val="00C24547"/>
    <w:pPr>
      <w:keepLines/>
      <w:pBdr>
        <w:bottom w:val="single" w:sz="6" w:space="1" w:color="918585"/>
      </w:pBdr>
      <w:spacing w:before="240"/>
    </w:pPr>
  </w:style>
  <w:style w:type="paragraph" w:customStyle="1" w:styleId="AllowPageBreak">
    <w:name w:val="AllowPageBreak"/>
    <w:rsid w:val="00C24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5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5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547"/>
    <w:rPr>
      <w:rFonts w:ascii="Courier New" w:eastAsia="Times New Roman" w:hAnsi="Courier New" w:cs="Times New Roman"/>
      <w:i/>
      <w:szCs w:val="20"/>
      <w:lang w:eastAsia="en-US"/>
    </w:rPr>
  </w:style>
  <w:style w:type="paragraph" w:customStyle="1" w:styleId="HeadingBase">
    <w:name w:val="Heading Base"/>
    <w:rsid w:val="00C24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547"/>
    <w:pPr>
      <w:tabs>
        <w:tab w:val="right" w:leader="dot" w:pos="9072"/>
      </w:tabs>
      <w:ind w:left="567"/>
    </w:pPr>
    <w:rPr>
      <w:szCs w:val="22"/>
    </w:rPr>
  </w:style>
  <w:style w:type="paragraph" w:customStyle="1" w:styleId="TOCBase">
    <w:name w:val="TOC Base"/>
    <w:rsid w:val="00C24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547"/>
    <w:pPr>
      <w:tabs>
        <w:tab w:val="right" w:leader="dot" w:pos="9072"/>
      </w:tabs>
      <w:spacing w:before="40" w:after="40"/>
      <w:ind w:left="284"/>
    </w:pPr>
    <w:rPr>
      <w:rFonts w:ascii="Times New Roman" w:hAnsi="Times New Roman"/>
    </w:rPr>
  </w:style>
  <w:style w:type="paragraph" w:styleId="TOC1">
    <w:name w:val="toc 1"/>
    <w:basedOn w:val="TOCBase"/>
    <w:next w:val="Normal"/>
    <w:rsid w:val="00C245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547"/>
    <w:rPr>
      <w:rFonts w:ascii="Times New Roman" w:eastAsia="Times New Roman" w:hAnsi="Times New Roman" w:cs="Times New Roman"/>
      <w:sz w:val="16"/>
      <w:lang w:eastAsia="en-US"/>
    </w:rPr>
  </w:style>
  <w:style w:type="paragraph" w:styleId="Title">
    <w:name w:val="Title"/>
    <w:basedOn w:val="HeadingBase"/>
    <w:link w:val="TitleChar"/>
    <w:qFormat/>
    <w:rsid w:val="00C24547"/>
    <w:pPr>
      <w:spacing w:before="5040"/>
      <w:jc w:val="center"/>
    </w:pPr>
    <w:rPr>
      <w:sz w:val="48"/>
      <w:szCs w:val="72"/>
      <w:lang w:val="en-US"/>
    </w:rPr>
  </w:style>
  <w:style w:type="character" w:customStyle="1" w:styleId="TitleChar">
    <w:name w:val="Title Char"/>
    <w:basedOn w:val="DefaultParagraphFont"/>
    <w:link w:val="Title"/>
    <w:rsid w:val="00C24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547"/>
    <w:pPr>
      <w:tabs>
        <w:tab w:val="left" w:pos="3600"/>
        <w:tab w:val="left" w:pos="3958"/>
      </w:tabs>
    </w:pPr>
  </w:style>
  <w:style w:type="paragraph" w:customStyle="1" w:styleId="Note">
    <w:name w:val="Note"/>
    <w:basedOn w:val="BodyText"/>
    <w:rsid w:val="00C24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547"/>
    <w:pPr>
      <w:framePr w:wrap="auto" w:hAnchor="text" w:y="6049"/>
    </w:pPr>
    <w:rPr>
      <w:color w:val="000000"/>
      <w:sz w:val="40"/>
    </w:rPr>
  </w:style>
  <w:style w:type="paragraph" w:customStyle="1" w:styleId="TOCTitle">
    <w:name w:val="TOCTitle"/>
    <w:basedOn w:val="Heading1"/>
    <w:rsid w:val="00C24547"/>
    <w:pPr>
      <w:spacing w:after="240"/>
      <w:jc w:val="center"/>
      <w:outlineLvl w:val="9"/>
    </w:pPr>
    <w:rPr>
      <w:caps/>
    </w:rPr>
  </w:style>
  <w:style w:type="paragraph" w:customStyle="1" w:styleId="Version">
    <w:name w:val="Version"/>
    <w:rsid w:val="00C24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547"/>
    <w:pPr>
      <w:numPr>
        <w:numId w:val="12"/>
      </w:numPr>
      <w:tabs>
        <w:tab w:val="clear" w:pos="680"/>
      </w:tabs>
    </w:pPr>
  </w:style>
  <w:style w:type="paragraph" w:styleId="Index1">
    <w:name w:val="index 1"/>
    <w:basedOn w:val="Normal"/>
    <w:next w:val="Normal"/>
    <w:semiHidden/>
    <w:rsid w:val="00C24547"/>
    <w:pPr>
      <w:keepNext w:val="0"/>
      <w:tabs>
        <w:tab w:val="right" w:pos="4176"/>
      </w:tabs>
      <w:ind w:left="198" w:hanging="198"/>
    </w:pPr>
    <w:rPr>
      <w:rFonts w:ascii="Garamond" w:hAnsi="Garamond"/>
    </w:rPr>
  </w:style>
  <w:style w:type="paragraph" w:styleId="IndexHeading">
    <w:name w:val="index heading"/>
    <w:basedOn w:val="Normal"/>
    <w:next w:val="Index1"/>
    <w:semiHidden/>
    <w:rsid w:val="00C24547"/>
    <w:pPr>
      <w:spacing w:before="120" w:after="120"/>
    </w:pPr>
    <w:rPr>
      <w:rFonts w:ascii="Arial" w:hAnsi="Arial"/>
      <w:b/>
      <w:color w:val="918585"/>
      <w:sz w:val="24"/>
    </w:rPr>
  </w:style>
  <w:style w:type="paragraph" w:styleId="Header">
    <w:name w:val="header"/>
    <w:basedOn w:val="Normal"/>
    <w:link w:val="HeaderChar"/>
    <w:rsid w:val="00C24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547"/>
    <w:rPr>
      <w:rFonts w:ascii="Times New Roman" w:eastAsia="Times New Roman" w:hAnsi="Times New Roman" w:cs="Times New Roman"/>
      <w:sz w:val="16"/>
      <w:szCs w:val="20"/>
      <w:lang w:val="en-GB" w:eastAsia="en-US"/>
    </w:rPr>
  </w:style>
  <w:style w:type="paragraph" w:customStyle="1" w:styleId="Chapter">
    <w:name w:val="Chapter"/>
    <w:basedOn w:val="Normal"/>
    <w:rsid w:val="00C24547"/>
    <w:pPr>
      <w:spacing w:before="240"/>
    </w:pPr>
    <w:rPr>
      <w:rFonts w:ascii="Times New Roman" w:hAnsi="Times New Roman"/>
      <w:smallCaps/>
      <w:spacing w:val="80"/>
      <w:sz w:val="28"/>
    </w:rPr>
  </w:style>
  <w:style w:type="paragraph" w:customStyle="1" w:styleId="InChapter">
    <w:name w:val="InChapter"/>
    <w:basedOn w:val="Heading3"/>
    <w:rsid w:val="00C24547"/>
    <w:pPr>
      <w:spacing w:after="240"/>
      <w:outlineLvl w:val="9"/>
    </w:pPr>
    <w:rPr>
      <w:noProof/>
    </w:rPr>
  </w:style>
  <w:style w:type="paragraph" w:styleId="Index2">
    <w:name w:val="index 2"/>
    <w:basedOn w:val="Normal"/>
    <w:next w:val="Normal"/>
    <w:semiHidden/>
    <w:rsid w:val="00C24547"/>
    <w:pPr>
      <w:tabs>
        <w:tab w:val="right" w:pos="4176"/>
      </w:tabs>
      <w:ind w:left="568" w:hanging="284"/>
    </w:pPr>
    <w:rPr>
      <w:rFonts w:ascii="Garamond" w:hAnsi="Garamond"/>
    </w:rPr>
  </w:style>
  <w:style w:type="paragraph" w:customStyle="1" w:styleId="Byline">
    <w:name w:val="Byline"/>
    <w:rsid w:val="00C24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547"/>
    <w:pPr>
      <w:tabs>
        <w:tab w:val="clear" w:pos="3600"/>
        <w:tab w:val="clear" w:pos="3958"/>
      </w:tabs>
      <w:jc w:val="right"/>
    </w:pPr>
  </w:style>
  <w:style w:type="character" w:styleId="Emphasis">
    <w:name w:val="Emphasis"/>
    <w:basedOn w:val="DefaultParagraphFont"/>
    <w:qFormat/>
    <w:rsid w:val="00C24547"/>
    <w:rPr>
      <w:i/>
    </w:rPr>
  </w:style>
  <w:style w:type="paragraph" w:styleId="Caption">
    <w:name w:val="caption"/>
    <w:basedOn w:val="BodyText"/>
    <w:next w:val="Normal"/>
    <w:qFormat/>
    <w:rsid w:val="00C24547"/>
    <w:pPr>
      <w:framePr w:w="2268" w:hSpace="181" w:vSpace="181" w:wrap="around" w:vAnchor="text" w:hAnchor="page" w:x="1135" w:y="285" w:anchorLock="1"/>
    </w:pPr>
    <w:rPr>
      <w:i/>
    </w:rPr>
  </w:style>
  <w:style w:type="paragraph" w:customStyle="1" w:styleId="MiniTOCTitle">
    <w:name w:val="MiniTOCTitle"/>
    <w:basedOn w:val="Heading4"/>
    <w:rsid w:val="00C24547"/>
    <w:pPr>
      <w:spacing w:before="240"/>
      <w:outlineLvl w:val="9"/>
    </w:pPr>
    <w:rPr>
      <w:noProof/>
      <w:sz w:val="24"/>
    </w:rPr>
  </w:style>
  <w:style w:type="paragraph" w:customStyle="1" w:styleId="MiniTOCItem">
    <w:name w:val="MiniTOCItem"/>
    <w:basedOn w:val="ListBullet"/>
    <w:rsid w:val="00C24547"/>
    <w:pPr>
      <w:numPr>
        <w:numId w:val="0"/>
      </w:numPr>
      <w:tabs>
        <w:tab w:val="right" w:leader="dot" w:pos="6521"/>
      </w:tabs>
      <w:spacing w:before="0" w:after="0"/>
    </w:pPr>
  </w:style>
  <w:style w:type="paragraph" w:customStyle="1" w:styleId="TOFTitle">
    <w:name w:val="TOFTitle"/>
    <w:basedOn w:val="TOCTitle"/>
    <w:rsid w:val="00C24547"/>
  </w:style>
  <w:style w:type="paragraph" w:styleId="TableofFigures">
    <w:name w:val="table of figures"/>
    <w:basedOn w:val="Normal"/>
    <w:next w:val="Normal"/>
    <w:semiHidden/>
    <w:rsid w:val="00C24547"/>
    <w:pPr>
      <w:tabs>
        <w:tab w:val="right" w:leader="dot" w:pos="9072"/>
      </w:tabs>
      <w:ind w:left="970" w:hanging="403"/>
    </w:pPr>
    <w:rPr>
      <w:rFonts w:ascii="Times New Roman" w:hAnsi="Times New Roman"/>
      <w:b/>
    </w:rPr>
  </w:style>
  <w:style w:type="paragraph" w:styleId="ListNumber">
    <w:name w:val="List Number"/>
    <w:basedOn w:val="List"/>
    <w:rsid w:val="00C24547"/>
    <w:pPr>
      <w:numPr>
        <w:numId w:val="14"/>
      </w:numPr>
      <w:tabs>
        <w:tab w:val="clear" w:pos="340"/>
      </w:tabs>
    </w:pPr>
  </w:style>
  <w:style w:type="character" w:customStyle="1" w:styleId="WingdingSymbols">
    <w:name w:val="Wingding Symbols"/>
    <w:rsid w:val="00C24547"/>
    <w:rPr>
      <w:rFonts w:ascii="Wingdings" w:hAnsi="Wingdings"/>
    </w:rPr>
  </w:style>
  <w:style w:type="character" w:customStyle="1" w:styleId="HotSpot">
    <w:name w:val="HotSpot"/>
    <w:rsid w:val="00C24547"/>
    <w:rPr>
      <w:color w:val="0033CC"/>
      <w:u w:val="none"/>
    </w:rPr>
  </w:style>
  <w:style w:type="paragraph" w:customStyle="1" w:styleId="BodyTextRight">
    <w:name w:val="Body Text Right"/>
    <w:basedOn w:val="BodyText"/>
    <w:rsid w:val="00C24547"/>
    <w:pPr>
      <w:spacing w:before="0" w:after="0"/>
      <w:jc w:val="right"/>
    </w:pPr>
  </w:style>
  <w:style w:type="paragraph" w:styleId="Index3">
    <w:name w:val="index 3"/>
    <w:basedOn w:val="ListNumber2"/>
    <w:next w:val="Normal"/>
    <w:semiHidden/>
    <w:rsid w:val="00C24547"/>
    <w:pPr>
      <w:numPr>
        <w:numId w:val="0"/>
      </w:numPr>
      <w:tabs>
        <w:tab w:val="right" w:leader="dot" w:pos="4176"/>
      </w:tabs>
    </w:pPr>
  </w:style>
  <w:style w:type="paragraph" w:styleId="ListNumber2">
    <w:name w:val="List Number 2"/>
    <w:basedOn w:val="List2"/>
    <w:rsid w:val="00C24547"/>
    <w:pPr>
      <w:numPr>
        <w:numId w:val="9"/>
      </w:numPr>
      <w:tabs>
        <w:tab w:val="clear" w:pos="1060"/>
      </w:tabs>
    </w:pPr>
  </w:style>
  <w:style w:type="paragraph" w:customStyle="1" w:styleId="MarginNote">
    <w:name w:val="Margin Note"/>
    <w:basedOn w:val="BodyText"/>
    <w:rsid w:val="00C24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5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547"/>
    <w:rPr>
      <w:sz w:val="32"/>
    </w:rPr>
  </w:style>
  <w:style w:type="paragraph" w:customStyle="1" w:styleId="HeadingProcedure">
    <w:name w:val="Heading Procedure"/>
    <w:basedOn w:val="HeadingBase"/>
    <w:next w:val="Normal"/>
    <w:rsid w:val="00C24547"/>
    <w:pPr>
      <w:tabs>
        <w:tab w:val="left" w:pos="0"/>
      </w:tabs>
      <w:spacing w:before="120" w:after="60"/>
    </w:pPr>
    <w:rPr>
      <w:i/>
      <w:color w:val="918585"/>
      <w:sz w:val="22"/>
    </w:rPr>
  </w:style>
  <w:style w:type="paragraph" w:customStyle="1" w:styleId="TableBodyText">
    <w:name w:val="Table Body Text"/>
    <w:basedOn w:val="BodyText"/>
    <w:rsid w:val="00C24547"/>
    <w:pPr>
      <w:spacing w:before="60" w:after="60"/>
    </w:pPr>
  </w:style>
  <w:style w:type="paragraph" w:styleId="ListContinue">
    <w:name w:val="List Continue"/>
    <w:basedOn w:val="List"/>
    <w:rsid w:val="00C24547"/>
    <w:pPr>
      <w:ind w:firstLine="0"/>
    </w:pPr>
  </w:style>
  <w:style w:type="paragraph" w:customStyle="1" w:styleId="ListNote">
    <w:name w:val="List Note"/>
    <w:basedOn w:val="List"/>
    <w:rsid w:val="00C24547"/>
    <w:pPr>
      <w:pBdr>
        <w:top w:val="single" w:sz="6" w:space="2" w:color="918585"/>
        <w:bottom w:val="single" w:sz="6" w:space="2" w:color="918585"/>
      </w:pBdr>
      <w:tabs>
        <w:tab w:val="left" w:pos="1021"/>
      </w:tabs>
      <w:ind w:firstLine="0"/>
    </w:pPr>
  </w:style>
  <w:style w:type="paragraph" w:customStyle="1" w:styleId="Warning">
    <w:name w:val="Warning"/>
    <w:basedOn w:val="BodyText"/>
    <w:rsid w:val="00C24547"/>
    <w:pPr>
      <w:shd w:val="clear" w:color="auto" w:fill="D9D9D9"/>
      <w:tabs>
        <w:tab w:val="left" w:pos="992"/>
      </w:tabs>
      <w:ind w:left="119" w:right="119"/>
    </w:pPr>
    <w:rPr>
      <w:sz w:val="20"/>
    </w:rPr>
  </w:style>
  <w:style w:type="paragraph" w:customStyle="1" w:styleId="MarginIcons">
    <w:name w:val="Margin Icons"/>
    <w:basedOn w:val="BodyText"/>
    <w:rsid w:val="00C24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547"/>
    <w:rPr>
      <w:rFonts w:ascii="Courier New" w:hAnsi="Courier New"/>
    </w:rPr>
  </w:style>
  <w:style w:type="paragraph" w:customStyle="1" w:styleId="NoteBullet">
    <w:name w:val="Note Bullet"/>
    <w:basedOn w:val="Note"/>
    <w:rsid w:val="00C24547"/>
    <w:pPr>
      <w:tabs>
        <w:tab w:val="clear" w:pos="680"/>
      </w:tabs>
      <w:spacing w:before="60" w:after="60"/>
    </w:pPr>
  </w:style>
  <w:style w:type="paragraph" w:customStyle="1" w:styleId="SubHeading2">
    <w:name w:val="SubHeading2"/>
    <w:basedOn w:val="HeadingBase"/>
    <w:rsid w:val="00C24547"/>
    <w:pPr>
      <w:spacing w:before="240" w:after="60"/>
    </w:pPr>
    <w:rPr>
      <w:sz w:val="20"/>
    </w:rPr>
  </w:style>
  <w:style w:type="paragraph" w:customStyle="1" w:styleId="SubHeading1">
    <w:name w:val="SubHeading1"/>
    <w:basedOn w:val="HeadingBase"/>
    <w:rsid w:val="00C24547"/>
    <w:pPr>
      <w:spacing w:before="240" w:after="60"/>
    </w:pPr>
    <w:rPr>
      <w:color w:val="918585"/>
      <w:sz w:val="22"/>
    </w:rPr>
  </w:style>
  <w:style w:type="paragraph" w:customStyle="1" w:styleId="SideHeading">
    <w:name w:val="Side Heading"/>
    <w:basedOn w:val="HeadingBase"/>
    <w:rsid w:val="00C24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547"/>
    <w:pPr>
      <w:numPr>
        <w:numId w:val="10"/>
      </w:numPr>
    </w:pPr>
  </w:style>
  <w:style w:type="paragraph" w:styleId="PlainText">
    <w:name w:val="Plain Text"/>
    <w:basedOn w:val="Normal"/>
    <w:link w:val="PlainTextChar"/>
    <w:rsid w:val="00C24547"/>
    <w:rPr>
      <w:sz w:val="20"/>
    </w:rPr>
  </w:style>
  <w:style w:type="character" w:customStyle="1" w:styleId="PlainTextChar">
    <w:name w:val="Plain Text Char"/>
    <w:basedOn w:val="DefaultParagraphFont"/>
    <w:link w:val="PlainText"/>
    <w:rsid w:val="00C24547"/>
    <w:rPr>
      <w:rFonts w:ascii="Courier New" w:eastAsia="Times New Roman" w:hAnsi="Courier New" w:cs="Times New Roman"/>
      <w:sz w:val="20"/>
      <w:szCs w:val="20"/>
      <w:lang w:eastAsia="en-US"/>
    </w:rPr>
  </w:style>
  <w:style w:type="character" w:customStyle="1" w:styleId="MenuOption">
    <w:name w:val="Menu Option"/>
    <w:basedOn w:val="DefaultParagraphFont"/>
    <w:rsid w:val="00C24547"/>
    <w:rPr>
      <w:b/>
      <w:smallCaps/>
    </w:rPr>
  </w:style>
  <w:style w:type="paragraph" w:customStyle="1" w:styleId="TableListNumber">
    <w:name w:val="Table List Number"/>
    <w:basedOn w:val="ListNumber"/>
    <w:rsid w:val="00C24547"/>
    <w:pPr>
      <w:numPr>
        <w:numId w:val="0"/>
      </w:numPr>
    </w:pPr>
  </w:style>
  <w:style w:type="paragraph" w:styleId="TOC4">
    <w:name w:val="toc 4"/>
    <w:basedOn w:val="TOCBase"/>
    <w:next w:val="Normal"/>
    <w:semiHidden/>
    <w:rsid w:val="00C24547"/>
    <w:pPr>
      <w:tabs>
        <w:tab w:val="right" w:leader="dot" w:pos="9071"/>
      </w:tabs>
      <w:ind w:left="1701"/>
    </w:pPr>
  </w:style>
  <w:style w:type="paragraph" w:customStyle="1" w:styleId="ListAlpha">
    <w:name w:val="List Alpha"/>
    <w:basedOn w:val="List"/>
    <w:rsid w:val="00C24547"/>
    <w:pPr>
      <w:numPr>
        <w:numId w:val="8"/>
      </w:numPr>
    </w:pPr>
  </w:style>
  <w:style w:type="paragraph" w:customStyle="1" w:styleId="ListAlpha2">
    <w:name w:val="List Alpha 2"/>
    <w:basedOn w:val="List2"/>
    <w:rsid w:val="00C24547"/>
    <w:pPr>
      <w:numPr>
        <w:numId w:val="7"/>
      </w:numPr>
    </w:pPr>
  </w:style>
  <w:style w:type="paragraph" w:styleId="List2">
    <w:name w:val="List 2"/>
    <w:basedOn w:val="BodyText"/>
    <w:rsid w:val="00C24547"/>
    <w:pPr>
      <w:tabs>
        <w:tab w:val="left" w:pos="680"/>
      </w:tabs>
      <w:spacing w:before="60" w:after="60"/>
      <w:ind w:left="680" w:hanging="340"/>
    </w:pPr>
  </w:style>
  <w:style w:type="paragraph" w:styleId="List3">
    <w:name w:val="List 3"/>
    <w:basedOn w:val="BodyText"/>
    <w:rsid w:val="00C24547"/>
    <w:pPr>
      <w:tabs>
        <w:tab w:val="left" w:pos="1021"/>
      </w:tabs>
      <w:spacing w:before="60" w:after="60"/>
      <w:ind w:left="1020" w:hanging="340"/>
    </w:pPr>
  </w:style>
  <w:style w:type="paragraph" w:styleId="List4">
    <w:name w:val="List 4"/>
    <w:basedOn w:val="BodyText"/>
    <w:rsid w:val="00C24547"/>
    <w:pPr>
      <w:tabs>
        <w:tab w:val="left" w:pos="1361"/>
      </w:tabs>
      <w:spacing w:before="60" w:after="60"/>
      <w:ind w:left="1361" w:hanging="340"/>
    </w:pPr>
  </w:style>
  <w:style w:type="paragraph" w:styleId="List5">
    <w:name w:val="List 5"/>
    <w:basedOn w:val="BodyText"/>
    <w:rsid w:val="00C24547"/>
    <w:pPr>
      <w:tabs>
        <w:tab w:val="left" w:pos="1701"/>
      </w:tabs>
      <w:spacing w:before="60" w:after="60"/>
      <w:ind w:left="1701" w:hanging="340"/>
    </w:pPr>
  </w:style>
  <w:style w:type="paragraph" w:styleId="ListBullet3">
    <w:name w:val="List Bullet 3"/>
    <w:basedOn w:val="List3"/>
    <w:rsid w:val="00C24547"/>
    <w:pPr>
      <w:numPr>
        <w:numId w:val="13"/>
      </w:numPr>
      <w:tabs>
        <w:tab w:val="clear" w:pos="1021"/>
      </w:tabs>
      <w:ind w:left="1037" w:hanging="357"/>
    </w:pPr>
  </w:style>
  <w:style w:type="paragraph" w:styleId="ListBullet4">
    <w:name w:val="List Bullet 4"/>
    <w:basedOn w:val="List4"/>
    <w:rsid w:val="00C24547"/>
    <w:pPr>
      <w:numPr>
        <w:numId w:val="2"/>
      </w:numPr>
      <w:tabs>
        <w:tab w:val="clear" w:pos="1361"/>
      </w:tabs>
    </w:pPr>
  </w:style>
  <w:style w:type="paragraph" w:styleId="ListBullet5">
    <w:name w:val="List Bullet 5"/>
    <w:basedOn w:val="List5"/>
    <w:rsid w:val="00C24547"/>
    <w:pPr>
      <w:numPr>
        <w:numId w:val="3"/>
      </w:numPr>
    </w:pPr>
  </w:style>
  <w:style w:type="paragraph" w:styleId="ListContinue2">
    <w:name w:val="List Continue 2"/>
    <w:basedOn w:val="List2"/>
    <w:rsid w:val="00C24547"/>
    <w:pPr>
      <w:ind w:firstLine="0"/>
    </w:pPr>
  </w:style>
  <w:style w:type="paragraph" w:styleId="ListContinue3">
    <w:name w:val="List Continue 3"/>
    <w:basedOn w:val="List3"/>
    <w:rsid w:val="00C24547"/>
    <w:pPr>
      <w:ind w:left="1021" w:firstLine="0"/>
    </w:pPr>
  </w:style>
  <w:style w:type="paragraph" w:styleId="ListContinue4">
    <w:name w:val="List Continue 4"/>
    <w:basedOn w:val="List4"/>
    <w:rsid w:val="00C24547"/>
    <w:pPr>
      <w:ind w:firstLine="0"/>
    </w:pPr>
  </w:style>
  <w:style w:type="paragraph" w:styleId="ListContinue5">
    <w:name w:val="List Continue 5"/>
    <w:basedOn w:val="List5"/>
    <w:rsid w:val="00C24547"/>
    <w:pPr>
      <w:ind w:firstLine="0"/>
    </w:pPr>
  </w:style>
  <w:style w:type="paragraph" w:styleId="ListNumber3">
    <w:name w:val="List Number 3"/>
    <w:basedOn w:val="List3"/>
    <w:rsid w:val="00C24547"/>
    <w:pPr>
      <w:numPr>
        <w:numId w:val="4"/>
      </w:numPr>
    </w:pPr>
  </w:style>
  <w:style w:type="paragraph" w:styleId="ListNumber4">
    <w:name w:val="List Number 4"/>
    <w:basedOn w:val="List4"/>
    <w:rsid w:val="00C24547"/>
    <w:pPr>
      <w:numPr>
        <w:numId w:val="5"/>
      </w:numPr>
    </w:pPr>
  </w:style>
  <w:style w:type="paragraph" w:styleId="ListNumber5">
    <w:name w:val="List Number 5"/>
    <w:basedOn w:val="List5"/>
    <w:rsid w:val="00C24547"/>
    <w:pPr>
      <w:numPr>
        <w:numId w:val="6"/>
      </w:numPr>
    </w:pPr>
  </w:style>
  <w:style w:type="paragraph" w:styleId="BlockText">
    <w:name w:val="Block Text"/>
    <w:basedOn w:val="Normal"/>
    <w:rsid w:val="00C24547"/>
    <w:pPr>
      <w:spacing w:after="120"/>
      <w:ind w:left="1440" w:right="1440"/>
    </w:pPr>
  </w:style>
  <w:style w:type="character" w:customStyle="1" w:styleId="Subscript">
    <w:name w:val="Subscript"/>
    <w:basedOn w:val="DefaultParagraphFont"/>
    <w:rsid w:val="00C24547"/>
    <w:rPr>
      <w:sz w:val="16"/>
      <w:vertAlign w:val="subscript"/>
    </w:rPr>
  </w:style>
  <w:style w:type="character" w:customStyle="1" w:styleId="Superscript">
    <w:name w:val="Superscript"/>
    <w:basedOn w:val="DefaultParagraphFont"/>
    <w:rsid w:val="00C24547"/>
    <w:rPr>
      <w:sz w:val="16"/>
      <w:vertAlign w:val="superscript"/>
    </w:rPr>
  </w:style>
  <w:style w:type="character" w:customStyle="1" w:styleId="Symbols">
    <w:name w:val="Symbols"/>
    <w:basedOn w:val="DefaultParagraphFont"/>
    <w:rsid w:val="00C24547"/>
    <w:rPr>
      <w:rFonts w:ascii="Symbol" w:hAnsi="Symbol"/>
    </w:rPr>
  </w:style>
  <w:style w:type="character" w:customStyle="1" w:styleId="MenuOptions">
    <w:name w:val="Menu Options"/>
    <w:basedOn w:val="DefaultParagraphFont"/>
    <w:rsid w:val="00C24547"/>
    <w:rPr>
      <w:rFonts w:ascii="Arial Narrow" w:hAnsi="Arial Narrow"/>
      <w:smallCaps/>
    </w:rPr>
  </w:style>
  <w:style w:type="character" w:customStyle="1" w:styleId="Buttons">
    <w:name w:val="Buttons"/>
    <w:basedOn w:val="DefaultParagraphFont"/>
    <w:rsid w:val="00C24547"/>
    <w:rPr>
      <w:b/>
    </w:rPr>
  </w:style>
  <w:style w:type="character" w:customStyle="1" w:styleId="Underlined">
    <w:name w:val="Underlined"/>
    <w:basedOn w:val="DefaultParagraphFont"/>
    <w:rsid w:val="00C24547"/>
    <w:rPr>
      <w:u w:val="single"/>
    </w:rPr>
  </w:style>
  <w:style w:type="paragraph" w:customStyle="1" w:styleId="TableBodyTextRight">
    <w:name w:val="Table Body Text Right"/>
    <w:basedOn w:val="TableBodyText"/>
    <w:rsid w:val="00C24547"/>
    <w:pPr>
      <w:widowControl w:val="0"/>
      <w:autoSpaceDE w:val="0"/>
      <w:autoSpaceDN w:val="0"/>
      <w:adjustRightInd w:val="0"/>
      <w:jc w:val="right"/>
    </w:pPr>
    <w:rPr>
      <w:rFonts w:cs="Arial"/>
      <w:szCs w:val="18"/>
    </w:rPr>
  </w:style>
  <w:style w:type="paragraph" w:customStyle="1" w:styleId="CopyrightText">
    <w:name w:val="Copyright Text"/>
    <w:basedOn w:val="BodyText"/>
    <w:rsid w:val="00C24547"/>
    <w:rPr>
      <w:sz w:val="18"/>
    </w:rPr>
  </w:style>
  <w:style w:type="paragraph" w:customStyle="1" w:styleId="BodySmallRight">
    <w:name w:val="Body Small Right"/>
    <w:basedOn w:val="BodyTextRight"/>
    <w:rsid w:val="00C24547"/>
    <w:rPr>
      <w:sz w:val="18"/>
      <w:szCs w:val="18"/>
    </w:rPr>
  </w:style>
  <w:style w:type="paragraph" w:customStyle="1" w:styleId="MarginEdition">
    <w:name w:val="Margin Edition"/>
    <w:basedOn w:val="MarginNote"/>
    <w:rsid w:val="00C24547"/>
    <w:pPr>
      <w:spacing w:before="0" w:after="0"/>
    </w:pPr>
    <w:rPr>
      <w:rFonts w:ascii="Times New Roman" w:hAnsi="Times New Roman"/>
      <w:color w:val="999999"/>
    </w:rPr>
  </w:style>
  <w:style w:type="paragraph" w:customStyle="1" w:styleId="Spacer">
    <w:name w:val="Spacer"/>
    <w:basedOn w:val="Normal"/>
    <w:rsid w:val="00C24547"/>
    <w:rPr>
      <w:sz w:val="2"/>
      <w:szCs w:val="2"/>
    </w:rPr>
  </w:style>
  <w:style w:type="character" w:customStyle="1" w:styleId="Small">
    <w:name w:val="Small"/>
    <w:basedOn w:val="DefaultParagraphFont"/>
    <w:rsid w:val="00C24547"/>
    <w:rPr>
      <w:sz w:val="16"/>
    </w:rPr>
  </w:style>
  <w:style w:type="paragraph" w:customStyle="1" w:styleId="WideTable">
    <w:name w:val="Wide Table"/>
    <w:basedOn w:val="Normal"/>
    <w:rsid w:val="00C24547"/>
    <w:pPr>
      <w:ind w:left="-1418"/>
    </w:pPr>
    <w:rPr>
      <w:sz w:val="2"/>
      <w:szCs w:val="2"/>
    </w:rPr>
  </w:style>
  <w:style w:type="character" w:styleId="PageNumber">
    <w:name w:val="page number"/>
    <w:basedOn w:val="DefaultParagraphFont"/>
    <w:rsid w:val="00C24547"/>
  </w:style>
  <w:style w:type="paragraph" w:styleId="Quote">
    <w:name w:val="Quote"/>
    <w:basedOn w:val="Heading1"/>
    <w:link w:val="QuoteChar"/>
    <w:qFormat/>
    <w:rsid w:val="00C24547"/>
    <w:rPr>
      <w:b w:val="0"/>
      <w:sz w:val="72"/>
      <w:szCs w:val="72"/>
      <w:lang w:val="en-NZ"/>
    </w:rPr>
  </w:style>
  <w:style w:type="character" w:customStyle="1" w:styleId="QuoteChar">
    <w:name w:val="Quote Char"/>
    <w:basedOn w:val="DefaultParagraphFont"/>
    <w:link w:val="Quote"/>
    <w:rsid w:val="00C24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547"/>
    <w:pPr>
      <w:pageBreakBefore/>
    </w:pPr>
  </w:style>
  <w:style w:type="paragraph" w:customStyle="1" w:styleId="Border">
    <w:name w:val="Border"/>
    <w:basedOn w:val="Normal"/>
    <w:qFormat/>
    <w:rsid w:val="00C24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547"/>
    <w:rPr>
      <w:b/>
      <w:bCs/>
      <w:i/>
      <w:iCs/>
      <w:color w:val="auto"/>
    </w:rPr>
  </w:style>
  <w:style w:type="paragraph" w:styleId="IntenseQuote">
    <w:name w:val="Intense Quote"/>
    <w:basedOn w:val="Normal"/>
    <w:next w:val="Normal"/>
    <w:link w:val="IntenseQuoteChar"/>
    <w:uiPriority w:val="30"/>
    <w:qFormat/>
    <w:rsid w:val="00C24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5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547"/>
    <w:rPr>
      <w:smallCaps/>
      <w:color w:val="auto"/>
      <w:u w:val="single"/>
    </w:rPr>
  </w:style>
  <w:style w:type="character" w:styleId="IntenseReference">
    <w:name w:val="Intense Reference"/>
    <w:basedOn w:val="DefaultParagraphFont"/>
    <w:uiPriority w:val="32"/>
    <w:qFormat/>
    <w:rsid w:val="00C24547"/>
    <w:rPr>
      <w:b/>
      <w:bCs/>
      <w:smallCaps/>
      <w:color w:val="auto"/>
      <w:spacing w:val="5"/>
      <w:u w:val="single"/>
    </w:rPr>
  </w:style>
  <w:style w:type="paragraph" w:customStyle="1" w:styleId="2ColumnHeading">
    <w:name w:val="2Column Heading"/>
    <w:basedOn w:val="BodyText"/>
    <w:qFormat/>
    <w:rsid w:val="00C24547"/>
    <w:pPr>
      <w:spacing w:after="60"/>
      <w:ind w:left="-2268"/>
    </w:pPr>
    <w:rPr>
      <w:b/>
    </w:rPr>
  </w:style>
  <w:style w:type="paragraph" w:customStyle="1" w:styleId="Heading1TOC">
    <w:name w:val="Heading1 TOC"/>
    <w:basedOn w:val="Normal"/>
    <w:qFormat/>
    <w:rsid w:val="00C24547"/>
    <w:pPr>
      <w:spacing w:before="240" w:after="120"/>
    </w:pPr>
    <w:rPr>
      <w:rFonts w:ascii="Times New Roman" w:hAnsi="Times New Roman"/>
      <w:b/>
      <w:sz w:val="32"/>
    </w:rPr>
  </w:style>
  <w:style w:type="paragraph" w:customStyle="1" w:styleId="Heading2TOC">
    <w:name w:val="Heading2 TOC"/>
    <w:basedOn w:val="Normal"/>
    <w:qFormat/>
    <w:rsid w:val="00C24547"/>
    <w:pPr>
      <w:spacing w:before="240" w:after="60"/>
    </w:pPr>
    <w:rPr>
      <w:rFonts w:ascii="Times New Roman" w:hAnsi="Times New Roman"/>
      <w:b/>
      <w:sz w:val="28"/>
    </w:rPr>
  </w:style>
  <w:style w:type="character" w:customStyle="1" w:styleId="Underline">
    <w:name w:val="Underline"/>
    <w:basedOn w:val="DefaultParagraphFont"/>
    <w:qFormat/>
    <w:rsid w:val="00C24547"/>
    <w:rPr>
      <w:u w:val="single"/>
    </w:rPr>
  </w:style>
  <w:style w:type="character" w:customStyle="1" w:styleId="BoldandItalics">
    <w:name w:val="Bold and Italics"/>
    <w:qFormat/>
    <w:rsid w:val="00C24547"/>
    <w:rPr>
      <w:b/>
      <w:i/>
      <w:u w:val="none"/>
    </w:rPr>
  </w:style>
  <w:style w:type="paragraph" w:styleId="BalloonText">
    <w:name w:val="Balloon Text"/>
    <w:basedOn w:val="Normal"/>
    <w:link w:val="BalloonTextChar"/>
    <w:rsid w:val="00C24547"/>
    <w:rPr>
      <w:rFonts w:ascii="Tahoma" w:hAnsi="Tahoma" w:cs="Tahoma"/>
      <w:sz w:val="16"/>
      <w:szCs w:val="16"/>
    </w:rPr>
  </w:style>
  <w:style w:type="character" w:customStyle="1" w:styleId="BalloonTextChar">
    <w:name w:val="Balloon Text Char"/>
    <w:basedOn w:val="DefaultParagraphFont"/>
    <w:link w:val="BalloonText"/>
    <w:rsid w:val="00C245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5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5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547"/>
    <w:rPr>
      <w:b/>
      <w:color w:val="660033"/>
      <w:spacing w:val="0"/>
    </w:rPr>
  </w:style>
  <w:style w:type="paragraph" w:customStyle="1" w:styleId="Nameditemlist">
    <w:name w:val="Named item list"/>
    <w:basedOn w:val="BodyText"/>
    <w:qFormat/>
    <w:rsid w:val="00C24547"/>
    <w:pPr>
      <w:tabs>
        <w:tab w:val="left" w:pos="2835"/>
      </w:tabs>
      <w:ind w:left="2835" w:hanging="2835"/>
    </w:pPr>
  </w:style>
  <w:style w:type="paragraph" w:customStyle="1" w:styleId="BodyTextnopadding">
    <w:name w:val="Body Text no padding"/>
    <w:basedOn w:val="BodyText"/>
    <w:qFormat/>
    <w:rsid w:val="00C24547"/>
    <w:pPr>
      <w:spacing w:before="0" w:after="0"/>
    </w:pPr>
  </w:style>
  <w:style w:type="paragraph" w:customStyle="1" w:styleId="BodyTextBold">
    <w:name w:val="Body Text Bold"/>
    <w:basedOn w:val="BodyText"/>
    <w:qFormat/>
    <w:rsid w:val="00C24547"/>
    <w:rPr>
      <w:b/>
    </w:rPr>
  </w:style>
  <w:style w:type="character" w:styleId="Hyperlink">
    <w:name w:val="Hyperlink"/>
    <w:basedOn w:val="DefaultParagraphFont"/>
    <w:uiPriority w:val="99"/>
    <w:unhideWhenUsed/>
    <w:rsid w:val="00682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6008</Characters>
  <Application>Microsoft Office Word</Application>
  <DocSecurity>0</DocSecurity>
  <Lines>171</Lines>
  <Paragraphs>102</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NWPIRR023 Detect and rectify faults with automated channel regulators</dc:title>
  <dc:subject>Approved</dc:subject>
  <dc:creator>BuildSkills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