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1E6B" w:rsidP="003F1E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NWPIRR022 Maintain meters for rural water supplies</w:t>
      </w:r>
      <w:r>
        <w:fldChar w:fldCharType="end"/>
      </w:r>
    </w:p>
    <w:p w:rsidR="003F1E6B" w:rsidP="003F1E6B">
      <w:pPr>
        <w:pStyle w:val="Version"/>
        <w:sectPr w:rsidSect="003044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44ED" w:rsidP="003044ED">
      <w:pPr>
        <w:pStyle w:val="SuperHeading"/>
      </w:pPr>
      <w:r w:rsidRPr="003044ED">
        <w:t>NWPIRR022 Maintain meters for rural water supplies</w:t>
      </w:r>
    </w:p>
    <w:p w:rsidR="00000000" w:rsidRPr="003044ED" w:rsidP="003044ED">
      <w:pPr>
        <w:pStyle w:val="Heading1"/>
      </w:pPr>
      <w:bookmarkStart w:id="1" w:name="O_769385"/>
      <w:bookmarkEnd w:id="1"/>
      <w:r w:rsidRPr="003044E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F1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4ED">
            <w:pPr>
              <w:pStyle w:val="TableHeading"/>
              <w:rPr>
                <w:lang w:val="en-NZ"/>
              </w:rPr>
            </w:pPr>
            <w:r w:rsidRPr="003044ED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4ED">
            <w:pPr>
              <w:pStyle w:val="TableHeading"/>
              <w:rPr>
                <w:lang w:val="en-NZ"/>
              </w:rPr>
            </w:pPr>
            <w:r w:rsidRPr="003044ED">
              <w:t>Comments</w:t>
            </w:r>
          </w:p>
        </w:tc>
      </w:tr>
      <w:tr w:rsidTr="003F1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4ED">
            <w:pPr>
              <w:pStyle w:val="BodyText"/>
              <w:rPr>
                <w:lang w:val="en-NZ"/>
              </w:rPr>
            </w:pPr>
            <w:r w:rsidRPr="003044ED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4ED" w:rsidP="003044ED">
            <w:pPr>
              <w:pStyle w:val="BodyText"/>
            </w:pPr>
            <w:r w:rsidRPr="003044ED">
              <w:t xml:space="preserve">This unit was released in NWP Water Training Package release 1.0 and meets the Standards for Training Packages. </w:t>
            </w:r>
          </w:p>
          <w:p w:rsidR="00000000" w:rsidRPr="003044ED" w:rsidP="003044ED">
            <w:pPr>
              <w:pStyle w:val="BodyText"/>
            </w:pPr>
          </w:p>
          <w:p w:rsidR="00000000" w:rsidRPr="003044ED" w:rsidP="003044ED">
            <w:pPr>
              <w:pStyle w:val="BodyText"/>
            </w:pPr>
            <w:r w:rsidRPr="003044ED">
              <w:t>This unit supersedes and is equivalent to NWP304A Maintain meter for non-potable, non-urban w</w:t>
            </w:r>
            <w:r w:rsidRPr="003044ED">
              <w:t>ater supplies.</w:t>
            </w:r>
          </w:p>
          <w:p w:rsidR="00000000" w:rsidRPr="003044ED" w:rsidP="003044ED">
            <w:pPr>
              <w:pStyle w:val="BodyText"/>
            </w:pPr>
          </w:p>
          <w:p w:rsidR="00000000" w:rsidRPr="003044ED" w:rsidP="003044ED">
            <w:pPr>
              <w:pStyle w:val="ListBullet"/>
            </w:pPr>
            <w:r w:rsidRPr="003044ED">
              <w:t>Unit code updated</w:t>
            </w:r>
          </w:p>
          <w:p w:rsidR="00000000" w:rsidRPr="003044ED" w:rsidP="003044ED">
            <w:pPr>
              <w:pStyle w:val="ListBullet"/>
            </w:pPr>
            <w:r w:rsidRPr="003044ED">
              <w:t>Content and formatting updated to comply with the new standards</w:t>
            </w:r>
          </w:p>
          <w:p w:rsidR="00000000" w:rsidRPr="003044ED" w:rsidP="003044ED">
            <w:pPr>
              <w:pStyle w:val="ListBullet"/>
            </w:pPr>
            <w:r w:rsidRPr="003044ED">
              <w:t>All PC transitioned from passive to active voice</w:t>
            </w:r>
          </w:p>
          <w:p w:rsidR="00000000" w:rsidRPr="003044ED" w:rsidP="003044ED">
            <w:pPr>
              <w:pStyle w:val="ListBullet"/>
            </w:pPr>
            <w:r w:rsidRPr="003044ED">
              <w:t>Unit title changed to better reflect unit outcomes</w:t>
            </w:r>
          </w:p>
          <w:p w:rsidR="00000000" w:rsidRPr="003044ED" w:rsidP="003044ED">
            <w:pPr>
              <w:pStyle w:val="ListBullet"/>
            </w:pPr>
            <w:r w:rsidRPr="003044ED">
              <w:t>PC 4.3 removed</w:t>
            </w:r>
          </w:p>
          <w:p w:rsidR="00000000" w:rsidRPr="003044ED" w:rsidP="003044ED">
            <w:pPr>
              <w:pStyle w:val="ListBullet"/>
            </w:pPr>
            <w:r w:rsidRPr="003044ED">
              <w:t xml:space="preserve">PC 1.3 and 1.4 merged </w:t>
            </w:r>
          </w:p>
          <w:p w:rsidR="00000000" w:rsidRPr="003044ED" w:rsidP="003044ED">
            <w:pPr>
              <w:pStyle w:val="ListBullet"/>
            </w:pPr>
            <w:r w:rsidRPr="003044ED">
              <w:t>PC 2.1, 2.3, 2.4 and 2.5 merged and revised</w:t>
            </w:r>
          </w:p>
        </w:tc>
      </w:tr>
    </w:tbl>
    <w:p w:rsidR="00000000" w:rsidRPr="003044ED" w:rsidP="003044ED">
      <w:pPr>
        <w:pStyle w:val="BodyText"/>
      </w:pPr>
    </w:p>
    <w:p w:rsidR="00000000" w:rsidRPr="003044ED" w:rsidP="003044ED">
      <w:pPr>
        <w:pStyle w:val="AllowPageBreak"/>
      </w:pPr>
    </w:p>
    <w:p w:rsidR="00000000" w:rsidRPr="003044ED" w:rsidP="003044ED">
      <w:pPr>
        <w:pStyle w:val="Heading1"/>
      </w:pPr>
      <w:bookmarkStart w:id="2" w:name="O_769386"/>
      <w:bookmarkEnd w:id="2"/>
      <w:r w:rsidRPr="003044ED">
        <w:t>Application</w:t>
      </w:r>
    </w:p>
    <w:p w:rsidR="00000000" w:rsidRPr="003044ED" w:rsidP="003F1E6B">
      <w:pPr>
        <w:pStyle w:val="BodyText"/>
      </w:pPr>
      <w:r w:rsidRPr="003044ED">
        <w:t>This unit describes the skills required to maintain the operational integrity of already installed meters, metering systems and their components. This unit covers corrective, predic</w:t>
      </w:r>
      <w:r w:rsidRPr="003044ED">
        <w:t>tive and preventative maintenance.</w:t>
      </w:r>
    </w:p>
    <w:p w:rsidR="00000000" w:rsidRPr="003044ED" w:rsidP="003F1E6B">
      <w:pPr>
        <w:pStyle w:val="BodyText"/>
      </w:pPr>
      <w:r w:rsidRPr="003044ED">
        <w:t>This unit applies to those working in the water industry as field or operational staff maintaining meters for rural water supply.</w:t>
      </w:r>
    </w:p>
    <w:p w:rsidR="00000000" w:rsidRPr="003044ED" w:rsidP="003F1E6B">
      <w:pPr>
        <w:pStyle w:val="BodyText"/>
      </w:pPr>
      <w:r w:rsidRPr="003044ED">
        <w:t>The skills and knowledge described in this unit must be applied within the legislative, r</w:t>
      </w:r>
      <w:r w:rsidRPr="003044ED">
        <w:t xml:space="preserve">egulatory and policy environment in which they are carried out. Organisational policies and procedures must be consulted and adhered to. </w:t>
      </w:r>
    </w:p>
    <w:p w:rsidR="00000000" w:rsidRPr="003044ED" w:rsidP="003F1E6B">
      <w:pPr>
        <w:pStyle w:val="BodyText"/>
      </w:pPr>
      <w:r w:rsidRPr="003044ED">
        <w:t>Those undertaking this unit would work under independently under direct supervision, while performing routine tasks i</w:t>
      </w:r>
      <w:r w:rsidRPr="003044ED">
        <w:t>n familiar context.</w:t>
      </w:r>
    </w:p>
    <w:p w:rsidR="003F1E6B" w:rsidP="003F1E6B">
      <w:pPr>
        <w:pStyle w:val="BodyText"/>
      </w:pPr>
      <w:r w:rsidRPr="003044ED">
        <w:t>No licensing, legislative or certification requirements apply to unit at the time of publication.</w:t>
      </w:r>
    </w:p>
    <w:p w:rsidR="00000000" w:rsidRPr="003044ED" w:rsidP="003044ED">
      <w:pPr>
        <w:pStyle w:val="Heading1"/>
      </w:pPr>
      <w:bookmarkStart w:id="3" w:name="O_769388"/>
      <w:bookmarkEnd w:id="3"/>
      <w:r w:rsidRPr="003044ED">
        <w:t>Competency Field</w:t>
      </w:r>
    </w:p>
    <w:p w:rsidR="00000000" w:rsidRPr="003044ED" w:rsidP="003F1E6B">
      <w:pPr>
        <w:pStyle w:val="BodyText"/>
      </w:pPr>
      <w:r w:rsidRPr="003044ED">
        <w:t>Irrigation</w:t>
      </w:r>
    </w:p>
    <w:p w:rsidR="00000000" w:rsidRPr="003044ED" w:rsidP="003044ED">
      <w:pPr>
        <w:pStyle w:val="Heading1"/>
      </w:pPr>
      <w:bookmarkStart w:id="4" w:name="O_769390"/>
      <w:bookmarkEnd w:id="4"/>
      <w:r w:rsidRPr="003044E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3044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4ED">
            <w:pPr>
              <w:pStyle w:val="TableHeading"/>
              <w:rPr>
                <w:lang w:val="en-NZ"/>
              </w:rPr>
            </w:pPr>
            <w:r w:rsidRPr="003044ED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4ED">
            <w:pPr>
              <w:pStyle w:val="TableHeading"/>
              <w:rPr>
                <w:lang w:val="en-NZ"/>
              </w:rPr>
            </w:pPr>
            <w:r w:rsidRPr="003044ED">
              <w:t>PERFORMANCE CRITERIA</w:t>
            </w:r>
          </w:p>
        </w:tc>
      </w:tr>
      <w:tr w:rsidTr="003044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4ED">
            <w:pPr>
              <w:pStyle w:val="BodyText"/>
              <w:rPr>
                <w:lang w:val="en-NZ"/>
              </w:rPr>
            </w:pPr>
            <w:r w:rsidRPr="003044ED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4ED">
            <w:pPr>
              <w:pStyle w:val="BodyText"/>
              <w:rPr>
                <w:lang w:val="en-NZ"/>
              </w:rPr>
            </w:pPr>
            <w:r w:rsidRPr="003044ED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3044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4ED">
            <w:pPr>
              <w:pStyle w:val="List"/>
              <w:rPr>
                <w:lang w:val="en-NZ"/>
              </w:rPr>
            </w:pPr>
            <w:r w:rsidRPr="003044ED">
              <w:rPr>
                <w:rStyle w:val="SpecialBold"/>
              </w:rPr>
              <w:t>1.</w:t>
            </w:r>
            <w:r w:rsidRPr="003044ED">
              <w:rPr>
                <w:rStyle w:val="SpecialBold"/>
              </w:rPr>
              <w:tab/>
              <w:t>Confirm met</w:t>
            </w:r>
            <w:r w:rsidRPr="003044ED">
              <w:rPr>
                <w:rStyle w:val="SpecialBold"/>
              </w:rPr>
              <w:t>er type and location within asset management system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4ED" w:rsidP="003044ED">
            <w:pPr>
              <w:pStyle w:val="List"/>
            </w:pPr>
            <w:r w:rsidRPr="003044ED">
              <w:t>1.1</w:t>
            </w:r>
            <w:r w:rsidRPr="003044ED">
              <w:tab/>
              <w:t>Obtain organisational maintenance plan and manufacturer guidelines.</w:t>
            </w:r>
          </w:p>
          <w:p w:rsidR="00000000" w:rsidRPr="003044ED" w:rsidP="003044ED">
            <w:pPr>
              <w:pStyle w:val="List"/>
            </w:pPr>
            <w:r w:rsidRPr="003044ED">
              <w:t>1.2</w:t>
            </w:r>
            <w:r w:rsidRPr="003044ED">
              <w:tab/>
              <w:t>Locate meter emplacement on a map, or by GPS, or according to organisational procedures.</w:t>
            </w:r>
          </w:p>
          <w:p w:rsidR="00000000" w:rsidP="003044ED">
            <w:pPr>
              <w:pStyle w:val="List"/>
              <w:rPr>
                <w:lang w:val="en-NZ"/>
              </w:rPr>
            </w:pPr>
            <w:r w:rsidRPr="003044ED">
              <w:t>1.3</w:t>
            </w:r>
            <w:r w:rsidRPr="003044ED">
              <w:tab/>
              <w:t xml:space="preserve">Confirm that meter type and number </w:t>
            </w:r>
            <w:r w:rsidRPr="003044ED">
              <w:t>match maintenance plan or manufacturer guidelines.</w:t>
            </w:r>
          </w:p>
        </w:tc>
      </w:tr>
      <w:tr w:rsidTr="003044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4ED">
            <w:pPr>
              <w:pStyle w:val="List"/>
              <w:rPr>
                <w:lang w:val="en-NZ"/>
              </w:rPr>
            </w:pPr>
            <w:r w:rsidRPr="003044ED">
              <w:rPr>
                <w:rStyle w:val="SpecialBold"/>
              </w:rPr>
              <w:t>2.</w:t>
            </w:r>
            <w:r w:rsidRPr="003044ED">
              <w:rPr>
                <w:rStyle w:val="SpecialBold"/>
              </w:rPr>
              <w:tab/>
              <w:t>Check condition of meters and metering system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4ED" w:rsidP="003044ED">
            <w:pPr>
              <w:pStyle w:val="List"/>
            </w:pPr>
            <w:r w:rsidRPr="003044ED">
              <w:t>2.1</w:t>
            </w:r>
            <w:r w:rsidRPr="003044ED">
              <w:tab/>
              <w:t>Check components and identify faults using an asset condition checklist.</w:t>
            </w:r>
          </w:p>
          <w:p w:rsidR="00000000" w:rsidP="003044ED">
            <w:pPr>
              <w:pStyle w:val="List"/>
              <w:rPr>
                <w:lang w:val="en-NZ"/>
              </w:rPr>
            </w:pPr>
            <w:r w:rsidRPr="003044ED">
              <w:t>2.2</w:t>
            </w:r>
            <w:r w:rsidRPr="003044ED">
              <w:tab/>
              <w:t>Establish maintenance requirements.</w:t>
            </w:r>
          </w:p>
        </w:tc>
      </w:tr>
      <w:tr w:rsidTr="003044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4ED">
            <w:pPr>
              <w:pStyle w:val="List"/>
              <w:rPr>
                <w:lang w:val="en-NZ"/>
              </w:rPr>
            </w:pPr>
            <w:r w:rsidRPr="003044ED">
              <w:rPr>
                <w:rStyle w:val="SpecialBold"/>
              </w:rPr>
              <w:t>3.</w:t>
            </w:r>
            <w:r w:rsidRPr="003044ED">
              <w:rPr>
                <w:rStyle w:val="SpecialBold"/>
              </w:rPr>
              <w:tab/>
            </w:r>
            <w:r w:rsidRPr="003044ED">
              <w:rPr>
                <w:rStyle w:val="SpecialBold"/>
              </w:rPr>
              <w:t>Maintain meter and meter facilities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4ED" w:rsidP="003044ED">
            <w:pPr>
              <w:pStyle w:val="List"/>
            </w:pPr>
            <w:r w:rsidRPr="003044ED">
              <w:t>3.1</w:t>
            </w:r>
            <w:r w:rsidRPr="003044ED">
              <w:tab/>
              <w:t>Repair or replace faulty components.</w:t>
            </w:r>
          </w:p>
          <w:p w:rsidR="00000000" w:rsidP="003044ED">
            <w:pPr>
              <w:pStyle w:val="List"/>
              <w:rPr>
                <w:lang w:val="en-NZ"/>
              </w:rPr>
            </w:pPr>
            <w:r w:rsidRPr="003044ED">
              <w:t>3.2</w:t>
            </w:r>
            <w:r w:rsidRPr="003044ED">
              <w:tab/>
              <w:t>Identify faults which need to be rectified by a third party.</w:t>
            </w:r>
          </w:p>
        </w:tc>
      </w:tr>
      <w:tr w:rsidTr="003044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4ED">
            <w:pPr>
              <w:pStyle w:val="List"/>
              <w:rPr>
                <w:lang w:val="en-NZ"/>
              </w:rPr>
            </w:pPr>
            <w:r w:rsidRPr="003044ED">
              <w:rPr>
                <w:rStyle w:val="SpecialBold"/>
              </w:rPr>
              <w:t>4.</w:t>
            </w:r>
            <w:r w:rsidRPr="003044ED">
              <w:rPr>
                <w:rStyle w:val="SpecialBold"/>
              </w:rPr>
              <w:tab/>
              <w:t>Test and recommission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4ED" w:rsidP="003044ED">
            <w:pPr>
              <w:pStyle w:val="List"/>
            </w:pPr>
            <w:r w:rsidRPr="003044ED">
              <w:t>4.1</w:t>
            </w:r>
            <w:r w:rsidRPr="003044ED">
              <w:tab/>
              <w:t>Ensure meter complies with standards.</w:t>
            </w:r>
          </w:p>
          <w:p w:rsidR="00000000" w:rsidRPr="003044ED" w:rsidP="003044ED">
            <w:pPr>
              <w:pStyle w:val="List"/>
            </w:pPr>
            <w:r w:rsidRPr="003044ED">
              <w:t>4.2</w:t>
            </w:r>
            <w:r w:rsidRPr="003044ED">
              <w:tab/>
              <w:t>Perform on-site re-test of meter.</w:t>
            </w:r>
          </w:p>
          <w:p w:rsidR="00000000" w:rsidRPr="003044ED" w:rsidP="003044ED">
            <w:pPr>
              <w:pStyle w:val="List"/>
            </w:pPr>
            <w:r w:rsidRPr="003044ED">
              <w:t>4.3</w:t>
            </w:r>
            <w:r w:rsidRPr="003044ED">
              <w:tab/>
              <w:t>Reco</w:t>
            </w:r>
            <w:r w:rsidRPr="003044ED">
              <w:t>rd faults and meter performance, maintenance and repairs.</w:t>
            </w:r>
          </w:p>
        </w:tc>
      </w:tr>
    </w:tbl>
    <w:p w:rsidR="00000000" w:rsidRPr="003044ED" w:rsidP="003044ED">
      <w:pPr>
        <w:pStyle w:val="BodyText"/>
      </w:pPr>
    </w:p>
    <w:p w:rsidR="00000000" w:rsidRPr="003044ED" w:rsidP="003044ED">
      <w:pPr>
        <w:pStyle w:val="AllowPageBreak"/>
      </w:pPr>
    </w:p>
    <w:p w:rsidR="00000000" w:rsidRPr="003044ED" w:rsidP="003044ED">
      <w:pPr>
        <w:pStyle w:val="Heading1"/>
      </w:pPr>
      <w:bookmarkStart w:id="5" w:name="O_769391"/>
      <w:bookmarkEnd w:id="5"/>
      <w:r w:rsidRPr="003044ED">
        <w:t>Foundation Skills</w:t>
      </w:r>
    </w:p>
    <w:p w:rsidR="00000000" w:rsidRPr="003044ED" w:rsidP="003F1E6B">
      <w:pPr>
        <w:pStyle w:val="BodyText"/>
      </w:pPr>
      <w:r w:rsidRPr="003044ED">
        <w:t>The foundation skills demands of this unit have been mapped for alignment with the Australian Core Skills Framework (ACSF). The following tables outline the perf</w:t>
      </w:r>
      <w:r w:rsidRPr="003044ED">
        <w:t>ormance levels indicated for successful attainment of the unit</w:t>
      </w:r>
    </w:p>
    <w:p w:rsidR="00000000" w:rsidRPr="003044ED" w:rsidP="003044ED">
      <w:pPr>
        <w:pStyle w:val="BodyText"/>
      </w:pPr>
      <w:bookmarkStart w:id="6" w:name="O_769786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68.75pt;width:464.25pt">
            <v:imagedata r:id="rId10" o:title=""/>
          </v:shape>
        </w:pict>
      </w:r>
      <w:bookmarkEnd w:id="6"/>
    </w:p>
    <w:p w:rsidR="00000000" w:rsidRPr="003044ED" w:rsidP="003F1E6B">
      <w:pPr>
        <w:pStyle w:val="BodyText"/>
      </w:pPr>
      <w:r w:rsidRPr="003044ED">
        <w:t xml:space="preserve">Further information on ACSF and the foundation skills </w:t>
      </w:r>
      <w:r w:rsidRPr="003044ED">
        <w:t>underpinning this unit can be found in the Foundation Skills Guide on the GSA website.</w:t>
      </w:r>
    </w:p>
    <w:p w:rsidR="00000000" w:rsidRPr="003044ED" w:rsidP="003044ED">
      <w:pPr>
        <w:pStyle w:val="Heading1"/>
      </w:pPr>
      <w:bookmarkStart w:id="7" w:name="O_769393"/>
      <w:bookmarkEnd w:id="7"/>
      <w:r w:rsidRPr="003044ED">
        <w:t>Unit Mapping Information</w:t>
      </w:r>
    </w:p>
    <w:p w:rsidR="00000000" w:rsidRPr="003044ED" w:rsidP="003F1E6B">
      <w:pPr>
        <w:pStyle w:val="BodyText"/>
      </w:pPr>
      <w:r w:rsidRPr="003044ED">
        <w:t>This unit supersedes and is equivalent to NWP304A Maintain meter for non-potable, non-urban water supplies.</w:t>
      </w:r>
    </w:p>
    <w:p w:rsidR="00000000" w:rsidRPr="003044ED" w:rsidP="003044ED">
      <w:pPr>
        <w:pStyle w:val="Heading1"/>
      </w:pPr>
      <w:bookmarkStart w:id="8" w:name="O_769400"/>
      <w:bookmarkEnd w:id="8"/>
      <w:r w:rsidRPr="003044ED">
        <w:t>Links</w:t>
      </w:r>
    </w:p>
    <w:p w:rsidR="00000000" w:rsidRPr="003044ED" w:rsidP="003F1E6B">
      <w:pPr>
        <w:pStyle w:val="BodyText"/>
      </w:pPr>
      <w:r w:rsidRPr="003044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5278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044ED" w:rsidP="003F1E6B">
      <w:pPr>
        <w:pStyle w:val="BodyText"/>
      </w:pPr>
      <w:r w:rsidRPr="003044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5278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044ED" w:rsidP="003F1E6B">
      <w:pPr>
        <w:pStyle w:val="BodyText"/>
      </w:pPr>
      <w:r w:rsidRPr="003044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5278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044ED" w:rsidP="003F1E6B">
      <w:pPr>
        <w:pStyle w:val="BodyText"/>
      </w:pPr>
      <w:r w:rsidRPr="003044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52780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044ED" w:rsidP="003044ED"/>
    <w:sectPr w:rsidSect="003044ED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4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4ED" w:rsidRPr="003F1E6B" w:rsidP="003F1E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4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E6B" w:rsidP="003044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1E6B" w:rsidP="003044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F1E6B" w:rsidP="003044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4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E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44ED" w:rsidRPr="003F1E6B" w:rsidP="003F1E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4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E6B" w:rsidRPr="002D2AF8" w:rsidP="003044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NWPIRR022 Maintain meters for rural water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F1E6B" w:rsidP="003044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C4FF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2A88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4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44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44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44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44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44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44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44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44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44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44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44ED"/>
  </w:style>
  <w:style w:type="character" w:customStyle="1" w:styleId="Heading1Char">
    <w:name w:val="Heading 1 Char"/>
    <w:basedOn w:val="DefaultParagraphFont"/>
    <w:link w:val="Heading1"/>
    <w:rsid w:val="003044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44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44E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044E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44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44ED"/>
    <w:rPr>
      <w:b/>
      <w:spacing w:val="0"/>
    </w:rPr>
  </w:style>
  <w:style w:type="paragraph" w:customStyle="1" w:styleId="SuperHeading">
    <w:name w:val="SuperHeading"/>
    <w:basedOn w:val="Normal"/>
    <w:rsid w:val="003044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044E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044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44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44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44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44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44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44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44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44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44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44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44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44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44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44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44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44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44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44E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044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44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44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44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44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44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44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44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44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44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44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44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44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44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44ED"/>
    <w:rPr>
      <w:i/>
    </w:rPr>
  </w:style>
  <w:style w:type="paragraph" w:styleId="Caption">
    <w:name w:val="caption"/>
    <w:basedOn w:val="BodyText"/>
    <w:next w:val="Normal"/>
    <w:qFormat/>
    <w:rsid w:val="003044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44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44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44ED"/>
  </w:style>
  <w:style w:type="paragraph" w:styleId="TableofFigures">
    <w:name w:val="table of figures"/>
    <w:basedOn w:val="Normal"/>
    <w:next w:val="Normal"/>
    <w:semiHidden/>
    <w:rsid w:val="003044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44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44ED"/>
    <w:rPr>
      <w:rFonts w:ascii="Wingdings" w:hAnsi="Wingdings"/>
    </w:rPr>
  </w:style>
  <w:style w:type="character" w:customStyle="1" w:styleId="HotSpot">
    <w:name w:val="HotSpot"/>
    <w:rsid w:val="003044ED"/>
    <w:rPr>
      <w:color w:val="0033CC"/>
      <w:u w:val="none"/>
    </w:rPr>
  </w:style>
  <w:style w:type="paragraph" w:customStyle="1" w:styleId="BodyTextRight">
    <w:name w:val="Body Text Right"/>
    <w:basedOn w:val="BodyText"/>
    <w:rsid w:val="003044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44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44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44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44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44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44ED"/>
    <w:rPr>
      <w:sz w:val="32"/>
    </w:rPr>
  </w:style>
  <w:style w:type="paragraph" w:customStyle="1" w:styleId="HeadingProcedure">
    <w:name w:val="Heading Procedure"/>
    <w:basedOn w:val="HeadingBase"/>
    <w:next w:val="Normal"/>
    <w:rsid w:val="003044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44ED"/>
    <w:pPr>
      <w:spacing w:before="60" w:after="60"/>
    </w:pPr>
  </w:style>
  <w:style w:type="paragraph" w:styleId="ListContinue">
    <w:name w:val="List Continue"/>
    <w:basedOn w:val="List"/>
    <w:rsid w:val="003044ED"/>
    <w:pPr>
      <w:ind w:firstLine="0"/>
    </w:pPr>
  </w:style>
  <w:style w:type="paragraph" w:customStyle="1" w:styleId="ListNote">
    <w:name w:val="List Note"/>
    <w:basedOn w:val="List"/>
    <w:rsid w:val="003044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44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44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44ED"/>
    <w:rPr>
      <w:rFonts w:ascii="Courier New" w:hAnsi="Courier New"/>
    </w:rPr>
  </w:style>
  <w:style w:type="paragraph" w:customStyle="1" w:styleId="NoteBullet">
    <w:name w:val="Note Bullet"/>
    <w:basedOn w:val="Note"/>
    <w:rsid w:val="003044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44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44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44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44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44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44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44ED"/>
    <w:rPr>
      <w:b/>
      <w:smallCaps/>
    </w:rPr>
  </w:style>
  <w:style w:type="paragraph" w:customStyle="1" w:styleId="TableListNumber">
    <w:name w:val="Table List Number"/>
    <w:basedOn w:val="ListNumber"/>
    <w:rsid w:val="003044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44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44ED"/>
    <w:pPr>
      <w:numPr>
        <w:numId w:val="8"/>
      </w:numPr>
    </w:pPr>
  </w:style>
  <w:style w:type="paragraph" w:customStyle="1" w:styleId="ListAlpha2">
    <w:name w:val="List Alpha 2"/>
    <w:basedOn w:val="List2"/>
    <w:rsid w:val="003044ED"/>
    <w:pPr>
      <w:numPr>
        <w:numId w:val="7"/>
      </w:numPr>
    </w:pPr>
  </w:style>
  <w:style w:type="paragraph" w:styleId="List2">
    <w:name w:val="List 2"/>
    <w:basedOn w:val="BodyText"/>
    <w:rsid w:val="003044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44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44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44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44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44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44ED"/>
    <w:pPr>
      <w:numPr>
        <w:numId w:val="3"/>
      </w:numPr>
    </w:pPr>
  </w:style>
  <w:style w:type="paragraph" w:styleId="ListContinue2">
    <w:name w:val="List Continue 2"/>
    <w:basedOn w:val="List2"/>
    <w:rsid w:val="003044ED"/>
    <w:pPr>
      <w:ind w:firstLine="0"/>
    </w:pPr>
  </w:style>
  <w:style w:type="paragraph" w:styleId="ListContinue3">
    <w:name w:val="List Continue 3"/>
    <w:basedOn w:val="List3"/>
    <w:rsid w:val="003044ED"/>
    <w:pPr>
      <w:ind w:left="1021" w:firstLine="0"/>
    </w:pPr>
  </w:style>
  <w:style w:type="paragraph" w:styleId="ListContinue4">
    <w:name w:val="List Continue 4"/>
    <w:basedOn w:val="List4"/>
    <w:rsid w:val="003044ED"/>
    <w:pPr>
      <w:ind w:firstLine="0"/>
    </w:pPr>
  </w:style>
  <w:style w:type="paragraph" w:styleId="ListContinue5">
    <w:name w:val="List Continue 5"/>
    <w:basedOn w:val="List5"/>
    <w:rsid w:val="003044ED"/>
    <w:pPr>
      <w:ind w:firstLine="0"/>
    </w:pPr>
  </w:style>
  <w:style w:type="paragraph" w:styleId="ListNumber3">
    <w:name w:val="List Number 3"/>
    <w:basedOn w:val="List3"/>
    <w:rsid w:val="003044ED"/>
    <w:pPr>
      <w:numPr>
        <w:numId w:val="4"/>
      </w:numPr>
    </w:pPr>
  </w:style>
  <w:style w:type="paragraph" w:styleId="ListNumber4">
    <w:name w:val="List Number 4"/>
    <w:basedOn w:val="List4"/>
    <w:rsid w:val="003044ED"/>
    <w:pPr>
      <w:numPr>
        <w:numId w:val="5"/>
      </w:numPr>
    </w:pPr>
  </w:style>
  <w:style w:type="paragraph" w:styleId="ListNumber5">
    <w:name w:val="List Number 5"/>
    <w:basedOn w:val="List5"/>
    <w:rsid w:val="003044ED"/>
    <w:pPr>
      <w:numPr>
        <w:numId w:val="6"/>
      </w:numPr>
    </w:pPr>
  </w:style>
  <w:style w:type="paragraph" w:styleId="BlockText">
    <w:name w:val="Block Text"/>
    <w:basedOn w:val="Normal"/>
    <w:rsid w:val="003044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44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44ED"/>
    <w:rPr>
      <w:sz w:val="16"/>
      <w:vertAlign w:val="superscript"/>
    </w:rPr>
  </w:style>
  <w:style w:type="character" w:customStyle="1" w:styleId="Symbols">
    <w:name w:val="Symbols"/>
    <w:basedOn w:val="DefaultParagraphFont"/>
    <w:rsid w:val="003044ED"/>
    <w:rPr>
      <w:rFonts w:ascii="Symbol" w:hAnsi="Symbol"/>
    </w:rPr>
  </w:style>
  <w:style w:type="character" w:customStyle="1" w:styleId="MenuOptions">
    <w:name w:val="Menu Options"/>
    <w:basedOn w:val="DefaultParagraphFont"/>
    <w:rsid w:val="003044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44ED"/>
    <w:rPr>
      <w:b/>
    </w:rPr>
  </w:style>
  <w:style w:type="character" w:customStyle="1" w:styleId="Underlined">
    <w:name w:val="Underlined"/>
    <w:basedOn w:val="DefaultParagraphFont"/>
    <w:rsid w:val="003044ED"/>
    <w:rPr>
      <w:u w:val="single"/>
    </w:rPr>
  </w:style>
  <w:style w:type="paragraph" w:customStyle="1" w:styleId="TableBodyTextRight">
    <w:name w:val="Table Body Text Right"/>
    <w:basedOn w:val="TableBodyText"/>
    <w:rsid w:val="003044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44ED"/>
    <w:rPr>
      <w:sz w:val="18"/>
    </w:rPr>
  </w:style>
  <w:style w:type="paragraph" w:customStyle="1" w:styleId="BodySmallRight">
    <w:name w:val="Body Small Right"/>
    <w:basedOn w:val="BodyTextRight"/>
    <w:rsid w:val="003044ED"/>
    <w:rPr>
      <w:sz w:val="18"/>
      <w:szCs w:val="18"/>
    </w:rPr>
  </w:style>
  <w:style w:type="paragraph" w:customStyle="1" w:styleId="MarginEdition">
    <w:name w:val="Margin Edition"/>
    <w:basedOn w:val="MarginNote"/>
    <w:rsid w:val="003044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44ED"/>
    <w:rPr>
      <w:sz w:val="2"/>
      <w:szCs w:val="2"/>
    </w:rPr>
  </w:style>
  <w:style w:type="character" w:customStyle="1" w:styleId="Small">
    <w:name w:val="Small"/>
    <w:basedOn w:val="DefaultParagraphFont"/>
    <w:rsid w:val="003044ED"/>
    <w:rPr>
      <w:sz w:val="16"/>
    </w:rPr>
  </w:style>
  <w:style w:type="paragraph" w:customStyle="1" w:styleId="WideTable">
    <w:name w:val="Wide Table"/>
    <w:basedOn w:val="Normal"/>
    <w:rsid w:val="003044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44ED"/>
  </w:style>
  <w:style w:type="paragraph" w:styleId="Quote">
    <w:name w:val="Quote"/>
    <w:basedOn w:val="Heading1"/>
    <w:link w:val="QuoteChar"/>
    <w:qFormat/>
    <w:rsid w:val="003044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44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44ED"/>
    <w:pPr>
      <w:pageBreakBefore/>
    </w:pPr>
  </w:style>
  <w:style w:type="paragraph" w:customStyle="1" w:styleId="Border">
    <w:name w:val="Border"/>
    <w:basedOn w:val="Normal"/>
    <w:qFormat/>
    <w:rsid w:val="003044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44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4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4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44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44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44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44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44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44ED"/>
    <w:rPr>
      <w:u w:val="single"/>
    </w:rPr>
  </w:style>
  <w:style w:type="character" w:customStyle="1" w:styleId="BoldandItalics">
    <w:name w:val="Bold and Italics"/>
    <w:qFormat/>
    <w:rsid w:val="003044ED"/>
    <w:rPr>
      <w:b/>
      <w:i/>
      <w:u w:val="none"/>
    </w:rPr>
  </w:style>
  <w:style w:type="paragraph" w:styleId="BalloonText">
    <w:name w:val="Balloon Text"/>
    <w:basedOn w:val="Normal"/>
    <w:link w:val="BalloonTextChar"/>
    <w:rsid w:val="003044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44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44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44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44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44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44ED"/>
    <w:pPr>
      <w:spacing w:before="0" w:after="0"/>
    </w:pPr>
  </w:style>
  <w:style w:type="paragraph" w:customStyle="1" w:styleId="BodyTextBold">
    <w:name w:val="Body Text Bold"/>
    <w:basedOn w:val="BodyText"/>
    <w:qFormat/>
    <w:rsid w:val="003044ED"/>
    <w:rPr>
      <w:b/>
    </w:rPr>
  </w:style>
  <w:style w:type="character" w:styleId="Hyperlink">
    <w:name w:val="Hyperlink"/>
    <w:basedOn w:val="DefaultParagraphFont"/>
    <w:uiPriority w:val="99"/>
    <w:unhideWhenUsed/>
    <w:rsid w:val="003F1E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3631</Characters>
  <Application>Microsoft Office Word</Application>
  <DocSecurity>0</DocSecurity>
  <Lines>121</Lines>
  <Paragraphs>68</Paragraphs>
  <ScaleCrop>false</ScaleCrop>
  <Company>Author-it Software Corporation Ltd.</Company>
  <LinksUpToDate>false</LinksUpToDate>
  <CharactersWithSpaces>4122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NWPIRR022 Maintain meters for rural water supplies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2023-01-24T14:17:00Z</dcterms:created>
  <dcterms:modified xsi:type="dcterms:W3CDTF">2023-01-24T14:17:00Z</dcterms:modified>
</cp:coreProperties>
</file>