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0F6" w:rsidP="00D510F6">
      <w:pPr>
        <w:pStyle w:val="Title"/>
      </w:pPr>
      <w:r>
        <w:fldChar w:fldCharType="begin"/>
      </w:r>
      <w:r>
        <w:instrText xml:space="preserve"> TITLE   \* MERGEFORMAT </w:instrText>
      </w:r>
      <w:r>
        <w:fldChar w:fldCharType="separate"/>
      </w:r>
      <w:r>
        <w:t>NWPIRR022 Maintain meters for rural water supplies</w:t>
      </w:r>
      <w:r>
        <w:fldChar w:fldCharType="end"/>
      </w:r>
    </w:p>
    <w:p w:rsidR="00D510F6" w:rsidP="00D510F6">
      <w:pPr>
        <w:pStyle w:val="Version"/>
        <w:sectPr w:rsidSect="000648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848" w:rsidP="00064848">
      <w:pPr>
        <w:pStyle w:val="SuperHeading"/>
      </w:pPr>
      <w:r w:rsidRPr="00064848">
        <w:t>NWPIRR022 Maintain meters for rural water supplies</w:t>
      </w:r>
    </w:p>
    <w:p w:rsidR="00000000" w:rsidRPr="00064848" w:rsidP="00064848">
      <w:pPr>
        <w:pStyle w:val="Heading1"/>
      </w:pPr>
      <w:bookmarkStart w:id="1" w:name="O_769385"/>
      <w:bookmarkEnd w:id="1"/>
      <w:r w:rsidRPr="00064848">
        <w:t>Modification History</w:t>
      </w:r>
    </w:p>
    <w:tbl>
      <w:tblPr>
        <w:tblW w:w="0" w:type="auto"/>
        <w:tblLayout w:type="fixed"/>
        <w:tblCellMar>
          <w:left w:w="62" w:type="dxa"/>
          <w:right w:w="62" w:type="dxa"/>
        </w:tblCellMar>
        <w:tblLook w:val="0000"/>
      </w:tblPr>
      <w:tblGrid>
        <w:gridCol w:w="1134"/>
        <w:gridCol w:w="7937"/>
      </w:tblGrid>
      <w:tr w:rsidTr="00D51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Comments</w:t>
            </w:r>
          </w:p>
        </w:tc>
      </w:tr>
      <w:tr w:rsidTr="00D51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BodyText"/>
              <w:rPr>
                <w:lang w:val="en-NZ"/>
              </w:rPr>
            </w:pPr>
            <w:r w:rsidRPr="000648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BodyText"/>
            </w:pPr>
            <w:r w:rsidRPr="00064848">
              <w:t xml:space="preserve">This unit was released in NWP Water Training Package release 1.0 and meets the Standards for Training Packages. </w:t>
            </w:r>
          </w:p>
          <w:p w:rsidR="00000000" w:rsidRPr="00064848" w:rsidP="00064848">
            <w:pPr>
              <w:pStyle w:val="BodyText"/>
            </w:pPr>
          </w:p>
          <w:p w:rsidR="00000000" w:rsidRPr="00064848" w:rsidP="00064848">
            <w:pPr>
              <w:pStyle w:val="BodyText"/>
            </w:pPr>
            <w:r w:rsidRPr="00064848">
              <w:t>This unit supersedes and is equivalent to NWP304A Maintain meter for non-potable, non-urban w</w:t>
            </w:r>
            <w:r w:rsidRPr="00064848">
              <w:t>ater supplies.</w:t>
            </w:r>
          </w:p>
          <w:p w:rsidR="00000000" w:rsidRPr="00064848" w:rsidP="00064848">
            <w:pPr>
              <w:pStyle w:val="BodyText"/>
            </w:pPr>
          </w:p>
          <w:p w:rsidR="00000000" w:rsidRPr="00064848" w:rsidP="00064848">
            <w:pPr>
              <w:pStyle w:val="ListBullet"/>
            </w:pPr>
            <w:r w:rsidRPr="00064848">
              <w:t>Unit code updated</w:t>
            </w:r>
          </w:p>
          <w:p w:rsidR="00000000" w:rsidRPr="00064848" w:rsidP="00064848">
            <w:pPr>
              <w:pStyle w:val="ListBullet"/>
            </w:pPr>
            <w:r w:rsidRPr="00064848">
              <w:t>Content and formatting updated to comply with the new standards</w:t>
            </w:r>
          </w:p>
          <w:p w:rsidR="00000000" w:rsidRPr="00064848" w:rsidP="00064848">
            <w:pPr>
              <w:pStyle w:val="ListBullet"/>
            </w:pPr>
            <w:r w:rsidRPr="00064848">
              <w:t>All PC transitioned from passive to active voice</w:t>
            </w:r>
          </w:p>
          <w:p w:rsidR="00000000" w:rsidRPr="00064848" w:rsidP="00064848">
            <w:pPr>
              <w:pStyle w:val="ListBullet"/>
            </w:pPr>
            <w:r w:rsidRPr="00064848">
              <w:t>Unit title changed to better reflect unit outcomes</w:t>
            </w:r>
          </w:p>
          <w:p w:rsidR="00000000" w:rsidRPr="00064848" w:rsidP="00064848">
            <w:pPr>
              <w:pStyle w:val="ListBullet"/>
            </w:pPr>
            <w:r w:rsidRPr="00064848">
              <w:t>PC 4.3 removed</w:t>
            </w:r>
          </w:p>
          <w:p w:rsidR="00000000" w:rsidRPr="00064848" w:rsidP="00064848">
            <w:pPr>
              <w:pStyle w:val="ListBullet"/>
            </w:pPr>
            <w:r w:rsidRPr="00064848">
              <w:t xml:space="preserve">PC 1.3 and 1.4 merged </w:t>
            </w:r>
          </w:p>
          <w:p w:rsidR="00000000" w:rsidRPr="00064848" w:rsidP="00064848">
            <w:pPr>
              <w:pStyle w:val="ListBullet"/>
            </w:pPr>
            <w:r w:rsidRPr="00064848">
              <w:t>PC 2.1, 2.3, 2.4 and 2.5 merged and revised</w:t>
            </w:r>
          </w:p>
        </w:tc>
      </w:tr>
    </w:tbl>
    <w:p w:rsidR="00000000" w:rsidRPr="00064848" w:rsidP="00064848">
      <w:pPr>
        <w:pStyle w:val="BodyText"/>
      </w:pPr>
    </w:p>
    <w:p w:rsidR="00000000" w:rsidRPr="00064848" w:rsidP="00064848">
      <w:pPr>
        <w:pStyle w:val="AllowPageBreak"/>
      </w:pPr>
    </w:p>
    <w:p w:rsidR="00000000" w:rsidRPr="00064848" w:rsidP="00064848">
      <w:pPr>
        <w:pStyle w:val="Heading1"/>
      </w:pPr>
      <w:bookmarkStart w:id="2" w:name="O_769386"/>
      <w:bookmarkEnd w:id="2"/>
      <w:r w:rsidRPr="00064848">
        <w:t>Application</w:t>
      </w:r>
    </w:p>
    <w:p w:rsidR="00000000" w:rsidRPr="00064848" w:rsidP="00D510F6">
      <w:pPr>
        <w:pStyle w:val="BodyText"/>
      </w:pPr>
      <w:r w:rsidRPr="00064848">
        <w:t>This unit describes the skills required to maintain the operational integrity of already installed meters, metering systems and their components. This unit covers corrective, predic</w:t>
      </w:r>
      <w:r w:rsidRPr="00064848">
        <w:t>tive and preventative maintenance.</w:t>
      </w:r>
    </w:p>
    <w:p w:rsidR="00000000" w:rsidRPr="00064848" w:rsidP="00D510F6">
      <w:pPr>
        <w:pStyle w:val="BodyText"/>
      </w:pPr>
      <w:r w:rsidRPr="00064848">
        <w:t>This unit applies to those working in the water industry as field or operational staff maintaining meters for rural water supply.</w:t>
      </w:r>
    </w:p>
    <w:p w:rsidR="00000000" w:rsidRPr="00064848" w:rsidP="00D510F6">
      <w:pPr>
        <w:pStyle w:val="BodyText"/>
      </w:pPr>
      <w:r w:rsidRPr="00064848">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064848" w:rsidP="00D510F6">
      <w:pPr>
        <w:pStyle w:val="BodyText"/>
      </w:pPr>
      <w:r w:rsidRPr="00064848">
        <w:t xml:space="preserve">Those undertaking this unit </w:t>
      </w:r>
      <w:r w:rsidRPr="00064848">
        <w:t>would work under independently under direct supervision, while performing routine tasks in familiar context.</w:t>
      </w:r>
    </w:p>
    <w:p w:rsidR="00D510F6" w:rsidP="00D510F6">
      <w:pPr>
        <w:pStyle w:val="BodyText"/>
      </w:pPr>
      <w:r w:rsidRPr="00064848">
        <w:t>No licensing, legislative or certification requirements apply to unit at the time of publication.</w:t>
      </w:r>
    </w:p>
    <w:p w:rsidR="00000000" w:rsidRPr="00064848" w:rsidP="00064848">
      <w:pPr>
        <w:pStyle w:val="Heading1"/>
      </w:pPr>
      <w:bookmarkStart w:id="3" w:name="O_769388"/>
      <w:bookmarkEnd w:id="3"/>
      <w:r w:rsidRPr="00064848">
        <w:t>Competency Field</w:t>
      </w:r>
    </w:p>
    <w:p w:rsidR="00000000" w:rsidRPr="00064848" w:rsidP="00D510F6">
      <w:pPr>
        <w:pStyle w:val="BodyText"/>
      </w:pPr>
      <w:r w:rsidRPr="00064848">
        <w:t>Irrigation</w:t>
      </w:r>
    </w:p>
    <w:p w:rsidR="00000000" w:rsidRPr="00064848" w:rsidP="00064848">
      <w:pPr>
        <w:pStyle w:val="Heading1"/>
      </w:pPr>
      <w:bookmarkStart w:id="4" w:name="O_769390"/>
      <w:bookmarkEnd w:id="4"/>
      <w:r w:rsidRPr="00064848">
        <w:t>Elements and Performance Criteria</w:t>
      </w:r>
    </w:p>
    <w:tbl>
      <w:tblPr>
        <w:tblW w:w="0" w:type="auto"/>
        <w:tblLayout w:type="fixed"/>
        <w:tblCellMar>
          <w:left w:w="62" w:type="dxa"/>
          <w:right w:w="62" w:type="dxa"/>
        </w:tblCellMar>
        <w:tblLook w:val="0000"/>
      </w:tblPr>
      <w:tblGrid>
        <w:gridCol w:w="2203"/>
        <w:gridCol w:w="6804"/>
      </w:tblGrid>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PERFORMANCE CRITERIA</w:t>
            </w:r>
          </w:p>
        </w:tc>
      </w:tr>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BodyText"/>
              <w:rPr>
                <w:lang w:val="en-NZ"/>
              </w:rPr>
            </w:pPr>
            <w:r w:rsidRPr="0006484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BodyText"/>
              <w:rPr>
                <w:lang w:val="en-NZ"/>
              </w:rPr>
            </w:pPr>
            <w:r w:rsidRPr="00064848">
              <w:t>Performance criteria describe the performance needed to demonstrate achievement of the element. Where bold italicised text is used, fur</w:t>
            </w:r>
            <w:r w:rsidRPr="00064848">
              <w:t>ther information is detailed in the range of conditions section.</w:t>
            </w:r>
          </w:p>
        </w:tc>
      </w:tr>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List"/>
              <w:rPr>
                <w:lang w:val="en-NZ"/>
              </w:rPr>
            </w:pPr>
            <w:r w:rsidRPr="00064848">
              <w:rPr>
                <w:rStyle w:val="SpecialBold"/>
              </w:rPr>
              <w:t>1.</w:t>
            </w:r>
            <w:r w:rsidRPr="00064848">
              <w:rPr>
                <w:rStyle w:val="SpecialBold"/>
              </w:rPr>
              <w:tab/>
              <w:t>Confirm meter type and location within asset management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List"/>
            </w:pPr>
            <w:r w:rsidRPr="00064848">
              <w:t>1.1</w:t>
            </w:r>
            <w:r w:rsidRPr="00064848">
              <w:tab/>
              <w:t>Obtain organisational maintenance plan and manufacturer guidelines.</w:t>
            </w:r>
          </w:p>
          <w:p w:rsidR="00000000" w:rsidRPr="00064848" w:rsidP="00064848">
            <w:pPr>
              <w:pStyle w:val="List"/>
            </w:pPr>
            <w:r w:rsidRPr="00064848">
              <w:t>1.2</w:t>
            </w:r>
            <w:r w:rsidRPr="00064848">
              <w:tab/>
            </w:r>
            <w:r w:rsidRPr="00064848">
              <w:t>Locate meter emplacement on a map, or by GPS, or according to organisational procedures.</w:t>
            </w:r>
          </w:p>
          <w:p w:rsidR="00000000" w:rsidP="00064848">
            <w:pPr>
              <w:pStyle w:val="List"/>
              <w:rPr>
                <w:lang w:val="en-NZ"/>
              </w:rPr>
            </w:pPr>
            <w:r w:rsidRPr="00064848">
              <w:t>1.3</w:t>
            </w:r>
            <w:r w:rsidRPr="00064848">
              <w:tab/>
              <w:t>Confirm that meter type and number match maintenance plan or manufacturer guidelines.</w:t>
            </w:r>
          </w:p>
        </w:tc>
      </w:tr>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List"/>
              <w:rPr>
                <w:lang w:val="en-NZ"/>
              </w:rPr>
            </w:pPr>
            <w:r w:rsidRPr="00064848">
              <w:rPr>
                <w:rStyle w:val="SpecialBold"/>
              </w:rPr>
              <w:t>2.</w:t>
            </w:r>
            <w:r w:rsidRPr="00064848">
              <w:rPr>
                <w:rStyle w:val="SpecialBold"/>
              </w:rPr>
              <w:tab/>
              <w:t>Check condition of meters and metering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List"/>
            </w:pPr>
            <w:r w:rsidRPr="00064848">
              <w:t>2.1</w:t>
            </w:r>
            <w:r w:rsidRPr="00064848">
              <w:tab/>
              <w:t>Check components and id</w:t>
            </w:r>
            <w:r w:rsidRPr="00064848">
              <w:t>entify faults using an asset condition checklist.</w:t>
            </w:r>
          </w:p>
          <w:p w:rsidR="00000000" w:rsidP="00064848">
            <w:pPr>
              <w:pStyle w:val="List"/>
              <w:rPr>
                <w:lang w:val="en-NZ"/>
              </w:rPr>
            </w:pPr>
            <w:r w:rsidRPr="00064848">
              <w:t>2.2</w:t>
            </w:r>
            <w:r w:rsidRPr="00064848">
              <w:tab/>
              <w:t>Establish maintenance requirements.</w:t>
            </w:r>
          </w:p>
        </w:tc>
      </w:tr>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List"/>
              <w:rPr>
                <w:lang w:val="en-NZ"/>
              </w:rPr>
            </w:pPr>
            <w:r w:rsidRPr="00064848">
              <w:rPr>
                <w:rStyle w:val="SpecialBold"/>
              </w:rPr>
              <w:t>3.</w:t>
            </w:r>
            <w:r w:rsidRPr="00064848">
              <w:rPr>
                <w:rStyle w:val="SpecialBold"/>
              </w:rPr>
              <w:tab/>
              <w:t>Maintain meter and meter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List"/>
            </w:pPr>
            <w:r w:rsidRPr="00064848">
              <w:t>3.1</w:t>
            </w:r>
            <w:r w:rsidRPr="00064848">
              <w:tab/>
              <w:t>Repair or replace faulty components.</w:t>
            </w:r>
          </w:p>
          <w:p w:rsidR="00000000" w:rsidP="00064848">
            <w:pPr>
              <w:pStyle w:val="List"/>
              <w:rPr>
                <w:lang w:val="en-NZ"/>
              </w:rPr>
            </w:pPr>
            <w:r w:rsidRPr="00064848">
              <w:t>3.2</w:t>
            </w:r>
            <w:r w:rsidRPr="00064848">
              <w:tab/>
              <w:t>Identify faults which need to be rectified by a third party.</w:t>
            </w:r>
          </w:p>
        </w:tc>
      </w:tr>
      <w:tr w:rsidTr="000648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List"/>
              <w:rPr>
                <w:lang w:val="en-NZ"/>
              </w:rPr>
            </w:pPr>
            <w:r w:rsidRPr="00064848">
              <w:rPr>
                <w:rStyle w:val="SpecialBold"/>
              </w:rPr>
              <w:t>4.</w:t>
            </w:r>
            <w:r w:rsidRPr="00064848">
              <w:rPr>
                <w:rStyle w:val="SpecialBold"/>
              </w:rPr>
              <w:tab/>
              <w:t>Test and recommi</w:t>
            </w:r>
            <w:r w:rsidRPr="00064848">
              <w:rPr>
                <w:rStyle w:val="SpecialBold"/>
              </w:rPr>
              <w:t>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List"/>
            </w:pPr>
            <w:r w:rsidRPr="00064848">
              <w:t>4.1</w:t>
            </w:r>
            <w:r w:rsidRPr="00064848">
              <w:tab/>
              <w:t>Ensure meter complies with standards.</w:t>
            </w:r>
          </w:p>
          <w:p w:rsidR="00000000" w:rsidRPr="00064848" w:rsidP="00064848">
            <w:pPr>
              <w:pStyle w:val="List"/>
            </w:pPr>
            <w:r w:rsidRPr="00064848">
              <w:t>4.2</w:t>
            </w:r>
            <w:r w:rsidRPr="00064848">
              <w:tab/>
              <w:t>Perform on-site re-test of meter.</w:t>
            </w:r>
          </w:p>
          <w:p w:rsidR="00000000" w:rsidRPr="00064848" w:rsidP="00064848">
            <w:pPr>
              <w:pStyle w:val="List"/>
            </w:pPr>
            <w:r w:rsidRPr="00064848">
              <w:t>4.3</w:t>
            </w:r>
            <w:r w:rsidRPr="00064848">
              <w:tab/>
              <w:t>Record faults and meter performance, maintenance and repairs.</w:t>
            </w:r>
          </w:p>
        </w:tc>
      </w:tr>
    </w:tbl>
    <w:p w:rsidR="00000000" w:rsidRPr="00064848" w:rsidP="00064848">
      <w:pPr>
        <w:pStyle w:val="BodyText"/>
      </w:pPr>
    </w:p>
    <w:p w:rsidR="00000000" w:rsidRPr="00064848" w:rsidP="00064848">
      <w:pPr>
        <w:pStyle w:val="AllowPageBreak"/>
      </w:pPr>
    </w:p>
    <w:p w:rsidR="00000000" w:rsidRPr="00064848" w:rsidP="00064848">
      <w:pPr>
        <w:pStyle w:val="Heading1"/>
      </w:pPr>
      <w:bookmarkStart w:id="5" w:name="O_769391"/>
      <w:bookmarkEnd w:id="5"/>
      <w:r w:rsidRPr="00064848">
        <w:t>Foundation Skills</w:t>
      </w:r>
    </w:p>
    <w:p w:rsidR="00000000" w:rsidRPr="00064848" w:rsidP="00D510F6">
      <w:pPr>
        <w:pStyle w:val="BodyText"/>
      </w:pPr>
      <w:r w:rsidRPr="00064848">
        <w:t>The foundation skills demands of this unit have been mapped for ali</w:t>
      </w:r>
      <w:r w:rsidRPr="00064848">
        <w:t>gnment with the Australian Core Skills Framework (ACSF). The following tables outline the performance levels indicated for successful attainment of the unit</w:t>
      </w:r>
    </w:p>
    <w:p w:rsidR="00000000" w:rsidRPr="00064848" w:rsidP="00064848">
      <w:pPr>
        <w:pStyle w:val="BodyText"/>
      </w:pPr>
      <w:bookmarkStart w:id="6" w:name="O_7697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75pt;width:464.25pt">
            <v:imagedata r:id="rId10" o:title=""/>
          </v:shape>
        </w:pict>
      </w:r>
      <w:bookmarkEnd w:id="6"/>
    </w:p>
    <w:p w:rsidR="00000000" w:rsidRPr="00064848" w:rsidP="00D510F6">
      <w:pPr>
        <w:pStyle w:val="BodyText"/>
      </w:pPr>
      <w:r w:rsidRPr="00064848">
        <w:t>Further information on ACSF and the foundation skills underpinning this unit can be found in the Foundation Skills Guide on the GSA website.</w:t>
      </w:r>
    </w:p>
    <w:p w:rsidR="00000000" w:rsidRPr="00064848" w:rsidP="00064848">
      <w:pPr>
        <w:pStyle w:val="Heading1"/>
      </w:pPr>
      <w:bookmarkStart w:id="7" w:name="O_769393"/>
      <w:bookmarkEnd w:id="7"/>
      <w:r w:rsidRPr="00064848">
        <w:t xml:space="preserve">Unit Mapping </w:t>
      </w:r>
      <w:r w:rsidRPr="00064848">
        <w:t>Information</w:t>
      </w:r>
    </w:p>
    <w:p w:rsidR="00000000" w:rsidRPr="00064848" w:rsidP="00D510F6">
      <w:pPr>
        <w:pStyle w:val="BodyText"/>
      </w:pPr>
      <w:r w:rsidRPr="00064848">
        <w:t>This unit supersedes and is equivalent to NWP304A Maintain meter for non-potable, non-urban water supplies.</w:t>
      </w:r>
    </w:p>
    <w:p w:rsidR="00000000" w:rsidRPr="00064848" w:rsidP="00064848">
      <w:pPr>
        <w:pStyle w:val="Heading1"/>
      </w:pPr>
      <w:bookmarkStart w:id="8" w:name="O_769400"/>
      <w:bookmarkEnd w:id="8"/>
      <w:r w:rsidRPr="00064848">
        <w:t>Links</w:t>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sectPr w:rsidSect="00064848">
          <w:headerReference w:type="default" r:id="rId11"/>
          <w:footerReference w:type="default" r:id="rId12"/>
          <w:pgSz w:w="11908" w:h="16833"/>
          <w:pgMar w:top="1702" w:right="1418" w:bottom="1702" w:left="1418" w:header="992" w:footer="992" w:gutter="0"/>
          <w:cols w:space="720"/>
          <w:noEndnote/>
          <w:docGrid w:linePitch="299"/>
        </w:sectPr>
      </w:pPr>
    </w:p>
    <w:p w:rsidR="00000000" w:rsidRPr="00064848" w:rsidP="00064848">
      <w:pPr>
        <w:pStyle w:val="SuperHeading"/>
      </w:pPr>
      <w:r w:rsidRPr="00064848">
        <w:t>Assessment Requirements for NWPIRR022 Maintain meters for rural water supplies</w:t>
      </w:r>
    </w:p>
    <w:p w:rsidR="00000000" w:rsidRPr="00064848" w:rsidP="00064848">
      <w:pPr>
        <w:pStyle w:val="Heading1"/>
      </w:pPr>
      <w:bookmarkStart w:id="9" w:name="O_769395"/>
      <w:bookmarkEnd w:id="9"/>
      <w:r w:rsidRPr="00064848">
        <w:t>Modification History</w:t>
      </w:r>
    </w:p>
    <w:tbl>
      <w:tblPr>
        <w:tblW w:w="0" w:type="auto"/>
        <w:tblLayout w:type="fixed"/>
        <w:tblCellMar>
          <w:left w:w="62" w:type="dxa"/>
          <w:right w:w="62" w:type="dxa"/>
        </w:tblCellMar>
        <w:tblLook w:val="0000"/>
      </w:tblPr>
      <w:tblGrid>
        <w:gridCol w:w="1134"/>
        <w:gridCol w:w="7937"/>
      </w:tblGrid>
      <w:tr w:rsidTr="00D51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TableHeading"/>
              <w:rPr>
                <w:lang w:val="en-NZ"/>
              </w:rPr>
            </w:pPr>
            <w:r w:rsidRPr="00064848">
              <w:t>Comments</w:t>
            </w:r>
          </w:p>
        </w:tc>
      </w:tr>
      <w:tr w:rsidTr="00D510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848">
            <w:pPr>
              <w:pStyle w:val="BodyText"/>
              <w:rPr>
                <w:lang w:val="en-NZ"/>
              </w:rPr>
            </w:pPr>
            <w:r w:rsidRPr="000648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848" w:rsidP="00064848">
            <w:pPr>
              <w:pStyle w:val="BodyText"/>
            </w:pPr>
            <w:r w:rsidRPr="00064848">
              <w:t xml:space="preserve">These Assessment Requirements were released in NWP Water Training Package release 1.0 and meet the Standards for Training Packages. </w:t>
            </w:r>
          </w:p>
          <w:p w:rsidR="00000000" w:rsidRPr="00064848" w:rsidP="00064848">
            <w:pPr>
              <w:pStyle w:val="BodyText"/>
            </w:pPr>
          </w:p>
          <w:p w:rsidR="00000000" w:rsidRPr="00064848" w:rsidP="00064848">
            <w:pPr>
              <w:pStyle w:val="ListBullet"/>
            </w:pPr>
            <w:r w:rsidRPr="00064848">
              <w:t>Assessment Requirements created drawing upon specified assessment information from superseded unit</w:t>
            </w:r>
          </w:p>
        </w:tc>
      </w:tr>
    </w:tbl>
    <w:p w:rsidR="00000000" w:rsidRPr="00064848" w:rsidP="00064848">
      <w:pPr>
        <w:pStyle w:val="BodyText"/>
      </w:pPr>
    </w:p>
    <w:p w:rsidR="00000000" w:rsidRPr="00064848" w:rsidP="00064848">
      <w:pPr>
        <w:pStyle w:val="AllowPageBreak"/>
      </w:pPr>
    </w:p>
    <w:p w:rsidR="00000000" w:rsidRPr="00064848" w:rsidP="00064848">
      <w:pPr>
        <w:pStyle w:val="Heading1"/>
      </w:pPr>
      <w:bookmarkStart w:id="10" w:name="O_769396"/>
      <w:bookmarkEnd w:id="10"/>
      <w:r w:rsidRPr="00064848">
        <w:t>Per</w:t>
      </w:r>
      <w:r w:rsidRPr="00064848">
        <w:t>formance Evidence</w:t>
      </w:r>
    </w:p>
    <w:p w:rsidR="00000000" w:rsidRPr="00064848" w:rsidP="00D510F6">
      <w:pPr>
        <w:pStyle w:val="BodyText"/>
      </w:pPr>
      <w:r w:rsidRPr="00064848">
        <w:t>Evidence required to demonstrate competence must satisfy all of the requirements of the elements and performance criteria. The candidate must be assessed in at least two of the different fault types listed in the Range of Conditions. If n</w:t>
      </w:r>
      <w:r w:rsidRPr="00064848">
        <w:t>ot otherwise specified the candidate must demonstrate evidence of performance of the following on at least one occasion.</w:t>
      </w:r>
    </w:p>
    <w:p w:rsidR="00000000" w:rsidRPr="00064848" w:rsidP="00064848">
      <w:pPr>
        <w:pStyle w:val="ListBullet"/>
      </w:pPr>
      <w:r w:rsidRPr="00064848">
        <w:t>reading and analysing electronic display</w:t>
      </w:r>
    </w:p>
    <w:p w:rsidR="00000000" w:rsidRPr="00064848" w:rsidP="00064848">
      <w:pPr>
        <w:pStyle w:val="ListBullet"/>
      </w:pPr>
      <w:r w:rsidRPr="00064848">
        <w:t>inputting data into electronic controller</w:t>
      </w:r>
    </w:p>
    <w:p w:rsidR="00000000" w:rsidRPr="00064848" w:rsidP="00064848">
      <w:pPr>
        <w:pStyle w:val="ListBullet"/>
      </w:pPr>
      <w:r w:rsidRPr="00064848">
        <w:t xml:space="preserve">working with low voltage wiring </w:t>
      </w:r>
    </w:p>
    <w:p w:rsidR="00000000" w:rsidRPr="00064848" w:rsidP="00064848">
      <w:pPr>
        <w:pStyle w:val="ListBullet"/>
      </w:pPr>
      <w:r w:rsidRPr="00064848">
        <w:t>reading manufacturers’ instructions, plans, exploded drawings and parts catalogues</w:t>
      </w:r>
    </w:p>
    <w:p w:rsidR="00000000" w:rsidRPr="00064848" w:rsidP="00064848">
      <w:pPr>
        <w:pStyle w:val="ListBullet"/>
      </w:pPr>
      <w:r w:rsidRPr="00064848">
        <w:t>reading verification marks</w:t>
      </w:r>
    </w:p>
    <w:p w:rsidR="00000000" w:rsidRPr="00064848" w:rsidP="00064848">
      <w:pPr>
        <w:pStyle w:val="ListBullet"/>
      </w:pPr>
      <w:r w:rsidRPr="00064848">
        <w:t>using tags and seals</w:t>
      </w:r>
    </w:p>
    <w:p w:rsidR="00000000" w:rsidRPr="00064848" w:rsidP="00064848">
      <w:pPr>
        <w:pStyle w:val="ListBullet"/>
      </w:pPr>
      <w:r w:rsidRPr="00064848">
        <w:t xml:space="preserve">confirming the site and the meter </w:t>
      </w:r>
    </w:p>
    <w:p w:rsidR="00000000" w:rsidRPr="00064848" w:rsidP="00064848">
      <w:pPr>
        <w:pStyle w:val="ListBullet"/>
      </w:pPr>
      <w:r w:rsidRPr="00064848">
        <w:t xml:space="preserve">checking meter condition </w:t>
      </w:r>
    </w:p>
    <w:p w:rsidR="00000000" w:rsidRPr="00064848" w:rsidP="00064848">
      <w:pPr>
        <w:pStyle w:val="ListBullet"/>
      </w:pPr>
      <w:r w:rsidRPr="00064848">
        <w:t>replacing components</w:t>
      </w:r>
    </w:p>
    <w:p w:rsidR="00000000" w:rsidRPr="00064848" w:rsidP="00064848">
      <w:pPr>
        <w:pStyle w:val="ListBullet"/>
      </w:pPr>
      <w:r w:rsidRPr="00064848">
        <w:t>documenting the maintenance</w:t>
      </w:r>
    </w:p>
    <w:p w:rsidR="00000000" w:rsidRPr="00064848" w:rsidP="00064848">
      <w:pPr>
        <w:pStyle w:val="AllowPageBreak"/>
      </w:pPr>
    </w:p>
    <w:p w:rsidR="00000000" w:rsidRPr="00064848" w:rsidP="00064848">
      <w:pPr>
        <w:pStyle w:val="Heading1"/>
      </w:pPr>
      <w:bookmarkStart w:id="11" w:name="O_769397"/>
      <w:bookmarkEnd w:id="11"/>
      <w:r w:rsidRPr="00064848">
        <w:t>Knowledge Evidence</w:t>
      </w:r>
    </w:p>
    <w:p w:rsidR="00000000" w:rsidRPr="00064848" w:rsidP="00D510F6">
      <w:pPr>
        <w:pStyle w:val="BodyText"/>
      </w:pPr>
      <w:r w:rsidRPr="00064848">
        <w:t>Evidence required to demonstrate competence must satisfy all of the requirements of the elements and performance criteria. If not otherwise specified the depth of knowledge demonstrated must be appropriate to the job context of the can</w:t>
      </w:r>
      <w:r w:rsidRPr="00064848">
        <w:t>didate.</w:t>
      </w:r>
    </w:p>
    <w:p w:rsidR="00000000" w:rsidRPr="00064848" w:rsidP="00064848">
      <w:pPr>
        <w:pStyle w:val="ListBullet"/>
      </w:pPr>
      <w:r w:rsidRPr="00064848">
        <w:t>relevant organisational policies and procedures for water meter maintenance</w:t>
      </w:r>
    </w:p>
    <w:p w:rsidR="00000000" w:rsidRPr="00064848" w:rsidP="00064848">
      <w:pPr>
        <w:pStyle w:val="ListBullet"/>
      </w:pPr>
      <w:r w:rsidRPr="00064848">
        <w:t xml:space="preserve">organisational rights and responsibilities </w:t>
      </w:r>
    </w:p>
    <w:p w:rsidR="00000000" w:rsidRPr="00064848" w:rsidP="00064848">
      <w:pPr>
        <w:pStyle w:val="ListBullet"/>
      </w:pPr>
      <w:r w:rsidRPr="00064848">
        <w:t>manufacturers</w:t>
      </w:r>
      <w:r>
        <w:t>’</w:t>
      </w:r>
      <w:r w:rsidRPr="00064848">
        <w:t xml:space="preserve"> maintenance procedures for specific meter types</w:t>
      </w:r>
    </w:p>
    <w:p w:rsidR="00000000" w:rsidRPr="00064848" w:rsidP="00064848">
      <w:pPr>
        <w:pStyle w:val="ListBullet"/>
      </w:pPr>
      <w:r w:rsidRPr="00064848">
        <w:t>knowledge of checking pattern approval requirements</w:t>
      </w:r>
    </w:p>
    <w:p w:rsidR="00000000" w:rsidRPr="00064848" w:rsidP="00064848">
      <w:pPr>
        <w:pStyle w:val="ListBullet"/>
      </w:pPr>
      <w:r w:rsidRPr="00064848">
        <w:t>standards fo</w:t>
      </w:r>
      <w:r w:rsidRPr="00064848">
        <w:t>r non-urban metering</w:t>
      </w:r>
    </w:p>
    <w:p w:rsidR="00000000" w:rsidRPr="00064848" w:rsidP="00064848">
      <w:pPr>
        <w:pStyle w:val="ListBullet"/>
      </w:pPr>
      <w:r w:rsidRPr="00064848">
        <w:t>GPS coordinates</w:t>
      </w:r>
    </w:p>
    <w:p w:rsidR="00000000" w:rsidRPr="00064848" w:rsidP="00064848">
      <w:pPr>
        <w:pStyle w:val="ListBullet"/>
      </w:pPr>
      <w:r w:rsidRPr="00064848">
        <w:t>meter types and accuracy limits</w:t>
      </w:r>
    </w:p>
    <w:p w:rsidR="00000000" w:rsidRPr="00064848" w:rsidP="00064848">
      <w:pPr>
        <w:pStyle w:val="ListBullet"/>
      </w:pPr>
      <w:r w:rsidRPr="00064848">
        <w:t xml:space="preserve">roles and responsibilities of maintenance personnel </w:t>
      </w:r>
    </w:p>
    <w:p w:rsidR="00000000" w:rsidRPr="00064848" w:rsidP="00064848">
      <w:pPr>
        <w:pStyle w:val="ListBullet"/>
      </w:pPr>
      <w:r w:rsidRPr="00064848">
        <w:t xml:space="preserve">WHS guidelines </w:t>
      </w:r>
    </w:p>
    <w:p w:rsidR="00000000" w:rsidRPr="00064848" w:rsidP="00064848">
      <w:pPr>
        <w:pStyle w:val="ListBullet"/>
      </w:pPr>
      <w:r w:rsidRPr="00064848">
        <w:t>environmental, cultural and heritage guidelines</w:t>
      </w:r>
    </w:p>
    <w:p w:rsidR="00000000" w:rsidRPr="00064848" w:rsidP="00064848">
      <w:pPr>
        <w:pStyle w:val="AllowPageBreak"/>
      </w:pPr>
    </w:p>
    <w:p w:rsidR="00000000" w:rsidRPr="00064848" w:rsidP="00064848">
      <w:pPr>
        <w:pStyle w:val="Heading1"/>
      </w:pPr>
      <w:bookmarkStart w:id="12" w:name="O_769398"/>
      <w:bookmarkEnd w:id="12"/>
      <w:r w:rsidRPr="00064848">
        <w:t>Assessment Conditions</w:t>
      </w:r>
    </w:p>
    <w:p w:rsidR="00000000" w:rsidRPr="00064848" w:rsidP="00D510F6">
      <w:pPr>
        <w:pStyle w:val="BodyText"/>
      </w:pPr>
      <w:r w:rsidRPr="00064848">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064848">
        <w:t>situations.</w:t>
      </w:r>
    </w:p>
    <w:p w:rsidR="00000000" w:rsidRPr="00064848" w:rsidP="00D510F6">
      <w:pPr>
        <w:pStyle w:val="BodyText"/>
      </w:pPr>
      <w:r w:rsidRPr="00064848">
        <w:t xml:space="preserve">Assessors must satisfy the NVR/AQTF mandatory competency requirements for assessors. </w:t>
      </w:r>
    </w:p>
    <w:p w:rsidR="00000000" w:rsidRPr="00064848" w:rsidP="00064848">
      <w:pPr>
        <w:pStyle w:val="Heading1"/>
      </w:pPr>
      <w:bookmarkStart w:id="13" w:name="O_769401"/>
      <w:bookmarkEnd w:id="13"/>
      <w:r w:rsidRPr="00064848">
        <w:t>Links</w:t>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D510F6">
      <w:pPr>
        <w:pStyle w:val="BodyText"/>
      </w:pPr>
      <w:r w:rsidRPr="0006484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32B4">
        <w:rPr>
          <w:rStyle w:val="Hyperlink"/>
        </w:rPr>
        <w:t>https://vetnet.gov.au/Pages/TrainingDocs.aspx?q=26336bc0-04e5-49d9-8c31-46c49b6a0037</w:t>
      </w:r>
      <w:r>
        <w:fldChar w:fldCharType="end"/>
      </w:r>
    </w:p>
    <w:p w:rsidR="00000000" w:rsidRPr="00064848" w:rsidP="00064848"/>
    <w:sectPr w:rsidSect="0006484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rsidRPr="00D510F6" w:rsidP="00D51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6" w:rsidP="00064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0F6" w:rsidP="000648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10F6" w:rsidP="000648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rsidP="00064848">
    <w:pPr>
      <w:pStyle w:val="Footer"/>
      <w:framePr w:wrap="around"/>
    </w:pPr>
    <w:r>
      <w:fldChar w:fldCharType="begin"/>
    </w:r>
    <w:r>
      <w:instrText xml:space="preserve"> DOCPROPERTY  Subject  \* MERGEFORMAT </w:instrText>
    </w:r>
    <w:r>
      <w:fldChar w:fldCharType="separate"/>
    </w:r>
    <w:r w:rsidR="00D510F6">
      <w:t>Approved</w:t>
    </w:r>
    <w:r w:rsidR="00D510F6">
      <w:fldChar w:fldCharType="end"/>
    </w:r>
    <w:r>
      <w:tab/>
      <w:t xml:space="preserve">Page </w:t>
    </w:r>
    <w:r>
      <w:fldChar w:fldCharType="begin"/>
    </w:r>
    <w:r>
      <w:instrText xml:space="preserve"> PAGE  \* Arabic  \* MERGEFORMAT </w:instrText>
    </w:r>
    <w:r>
      <w:fldChar w:fldCharType="separate"/>
    </w:r>
    <w:r w:rsidR="00D510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0F6">
      <w:rPr>
        <w:noProof/>
      </w:rPr>
      <w:t>5</w:t>
    </w:r>
    <w:r>
      <w:rPr>
        <w:noProof/>
      </w:rPr>
      <w:fldChar w:fldCharType="end"/>
    </w:r>
  </w:p>
  <w:p w:rsidR="00064848" w:rsidP="00064848">
    <w:pPr>
      <w:pStyle w:val="Footer"/>
      <w:framePr w:wrap="around"/>
    </w:pPr>
    <w:r>
      <w:t xml:space="preserve">© Commonwealth of Australia, </w:t>
    </w:r>
    <w:r>
      <w:fldChar w:fldCharType="begin"/>
    </w:r>
    <w:r>
      <w:instrText xml:space="preserve"> DATE  \@ "yyyy"  \* MERGEFORMAT </w:instrText>
    </w:r>
    <w:r>
      <w:fldChar w:fldCharType="separate"/>
    </w:r>
    <w:r w:rsidR="00D510F6">
      <w:rPr>
        <w:noProof/>
      </w:rPr>
      <w:t>2025</w:t>
    </w:r>
    <w:r>
      <w:fldChar w:fldCharType="end"/>
    </w:r>
    <w:r>
      <w:tab/>
    </w:r>
    <w:r>
      <w:fldChar w:fldCharType="begin"/>
    </w:r>
    <w:r>
      <w:instrText xml:space="preserve"> DOCPROPERTY  Author  \* MERGEFORMAT </w:instrText>
    </w:r>
    <w:r>
      <w:fldChar w:fldCharType="separate"/>
    </w:r>
    <w:r w:rsidR="00D510F6">
      <w:t>BuildSkills Australia</w:t>
    </w:r>
    <w:r w:rsidR="00D510F6">
      <w:fldChar w:fldCharType="end"/>
    </w:r>
  </w:p>
  <w:p w:rsidR="00064848" w:rsidP="00064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848" w:rsidRPr="00D510F6" w:rsidP="00D51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F6" w:rsidRPr="002D2AF8" w:rsidP="00064848">
    <w:pPr>
      <w:pStyle w:val="Header"/>
      <w:framePr w:wrap="around"/>
    </w:pPr>
    <w:r>
      <w:fldChar w:fldCharType="begin"/>
    </w:r>
    <w:r>
      <w:instrText xml:space="preserve"> TITLE   \* MERGEFORMAT </w:instrText>
    </w:r>
    <w:r>
      <w:fldChar w:fldCharType="separate"/>
    </w:r>
    <w:r>
      <w:t>NWPIRR022 Maintain meters for rural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10F6" w:rsidP="000648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48" w:rsidRPr="002D2AF8" w:rsidP="00064848">
    <w:pPr>
      <w:pStyle w:val="Header"/>
      <w:framePr w:wrap="around"/>
    </w:pPr>
    <w:r>
      <w:fldChar w:fldCharType="begin"/>
    </w:r>
    <w:r>
      <w:instrText xml:space="preserve"> TITLE   \* MERGEFORMAT </w:instrText>
    </w:r>
    <w:r>
      <w:fldChar w:fldCharType="separate"/>
    </w:r>
    <w:r w:rsidR="00D510F6">
      <w:t>NWPIRR022 Maintain meters for rural water supplies</w:t>
    </w:r>
    <w:r w:rsidR="00D510F6">
      <w:fldChar w:fldCharType="end"/>
    </w:r>
    <w:r>
      <w:tab/>
      <w:t xml:space="preserve">Date this document was generated: </w:t>
    </w:r>
    <w:r>
      <w:fldChar w:fldCharType="begin"/>
    </w:r>
    <w:r>
      <w:instrText xml:space="preserve"> CREATEDATE  \@ "d MMMM yyyy"  \* MERGEFORMAT </w:instrText>
    </w:r>
    <w:r>
      <w:fldChar w:fldCharType="separate"/>
    </w:r>
    <w:r w:rsidR="00D510F6">
      <w:rPr>
        <w:noProof/>
      </w:rPr>
      <w:t>1 March 2025</w:t>
    </w:r>
    <w:r>
      <w:fldChar w:fldCharType="end"/>
    </w:r>
  </w:p>
  <w:p w:rsidR="00064848" w:rsidP="00064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5CF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228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848"/>
    <w:pPr>
      <w:spacing w:before="360" w:after="60"/>
      <w:outlineLvl w:val="0"/>
    </w:pPr>
    <w:rPr>
      <w:sz w:val="32"/>
    </w:rPr>
  </w:style>
  <w:style w:type="paragraph" w:styleId="Heading2">
    <w:name w:val="heading 2"/>
    <w:basedOn w:val="HeadingBase"/>
    <w:next w:val="BodyText"/>
    <w:link w:val="Heading2Char"/>
    <w:qFormat/>
    <w:rsid w:val="00064848"/>
    <w:pPr>
      <w:keepLines/>
      <w:spacing w:before="240" w:after="120"/>
      <w:outlineLvl w:val="1"/>
    </w:pPr>
    <w:rPr>
      <w:sz w:val="28"/>
      <w:szCs w:val="40"/>
    </w:rPr>
  </w:style>
  <w:style w:type="paragraph" w:styleId="Heading3">
    <w:name w:val="heading 3"/>
    <w:basedOn w:val="HeadingBase"/>
    <w:next w:val="BodyText"/>
    <w:link w:val="Heading3Char"/>
    <w:qFormat/>
    <w:rsid w:val="00064848"/>
    <w:pPr>
      <w:spacing w:before="180" w:after="120"/>
      <w:outlineLvl w:val="2"/>
    </w:pPr>
    <w:rPr>
      <w:spacing w:val="-10"/>
      <w:kern w:val="32"/>
    </w:rPr>
  </w:style>
  <w:style w:type="paragraph" w:styleId="Heading4">
    <w:name w:val="heading 4"/>
    <w:basedOn w:val="HeadingBase"/>
    <w:next w:val="BodyText"/>
    <w:link w:val="Heading4Char"/>
    <w:qFormat/>
    <w:rsid w:val="00064848"/>
    <w:pPr>
      <w:spacing w:before="160" w:after="120"/>
      <w:outlineLvl w:val="3"/>
    </w:pPr>
    <w:rPr>
      <w:sz w:val="22"/>
    </w:rPr>
  </w:style>
  <w:style w:type="paragraph" w:styleId="Heading5">
    <w:name w:val="heading 5"/>
    <w:basedOn w:val="HeadingBase"/>
    <w:next w:val="Normal"/>
    <w:link w:val="Heading5Char"/>
    <w:qFormat/>
    <w:rsid w:val="00064848"/>
    <w:pPr>
      <w:spacing w:before="80"/>
      <w:outlineLvl w:val="4"/>
    </w:pPr>
    <w:rPr>
      <w:color w:val="918585"/>
      <w:sz w:val="20"/>
    </w:rPr>
  </w:style>
  <w:style w:type="paragraph" w:styleId="Heading6">
    <w:name w:val="heading 6"/>
    <w:basedOn w:val="HeadingBase"/>
    <w:next w:val="Normal"/>
    <w:link w:val="Heading6Char"/>
    <w:qFormat/>
    <w:rsid w:val="00064848"/>
    <w:pPr>
      <w:spacing w:before="60"/>
      <w:outlineLvl w:val="5"/>
    </w:pPr>
    <w:rPr>
      <w:color w:val="918585"/>
      <w:sz w:val="20"/>
    </w:rPr>
  </w:style>
  <w:style w:type="paragraph" w:styleId="Heading7">
    <w:name w:val="heading 7"/>
    <w:basedOn w:val="Normal"/>
    <w:next w:val="Normal"/>
    <w:link w:val="Heading7Char"/>
    <w:qFormat/>
    <w:rsid w:val="00064848"/>
    <w:pPr>
      <w:ind w:left="720"/>
      <w:outlineLvl w:val="6"/>
    </w:pPr>
    <w:rPr>
      <w:i/>
    </w:rPr>
  </w:style>
  <w:style w:type="paragraph" w:styleId="Heading8">
    <w:name w:val="heading 8"/>
    <w:basedOn w:val="Normal"/>
    <w:next w:val="Normal"/>
    <w:link w:val="Heading8Char"/>
    <w:qFormat/>
    <w:rsid w:val="00064848"/>
    <w:pPr>
      <w:ind w:left="720"/>
      <w:outlineLvl w:val="7"/>
    </w:pPr>
    <w:rPr>
      <w:i/>
    </w:rPr>
  </w:style>
  <w:style w:type="paragraph" w:styleId="Heading9">
    <w:name w:val="heading 9"/>
    <w:basedOn w:val="Normal"/>
    <w:next w:val="Normal"/>
    <w:link w:val="Heading9Char"/>
    <w:qFormat/>
    <w:rsid w:val="00064848"/>
    <w:pPr>
      <w:ind w:left="720"/>
      <w:outlineLvl w:val="8"/>
    </w:pPr>
    <w:rPr>
      <w:i/>
    </w:rPr>
  </w:style>
  <w:style w:type="character" w:default="1" w:styleId="DefaultParagraphFont">
    <w:name w:val="Default Paragraph Font"/>
    <w:uiPriority w:val="1"/>
    <w:unhideWhenUsed/>
    <w:rsid w:val="00064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848"/>
  </w:style>
  <w:style w:type="character" w:customStyle="1" w:styleId="Heading1Char">
    <w:name w:val="Heading 1 Char"/>
    <w:basedOn w:val="DefaultParagraphFont"/>
    <w:link w:val="Heading1"/>
    <w:rsid w:val="00064848"/>
    <w:rPr>
      <w:rFonts w:ascii="Times New Roman" w:eastAsia="Times New Roman" w:hAnsi="Times New Roman" w:cs="Times New Roman"/>
      <w:b/>
      <w:sz w:val="32"/>
      <w:szCs w:val="20"/>
      <w:lang w:eastAsia="en-US"/>
    </w:rPr>
  </w:style>
  <w:style w:type="paragraph" w:styleId="BodyText">
    <w:name w:val="Body Text"/>
    <w:basedOn w:val="Normal"/>
    <w:link w:val="BodyTextChar"/>
    <w:rsid w:val="00064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848"/>
    <w:rPr>
      <w:rFonts w:ascii="Times New Roman" w:eastAsia="Times New Roman" w:hAnsi="Times New Roman" w:cs="Times New Roman"/>
      <w:sz w:val="24"/>
      <w:lang w:eastAsia="en-US"/>
    </w:rPr>
  </w:style>
  <w:style w:type="paragraph" w:styleId="List">
    <w:name w:val="List"/>
    <w:basedOn w:val="BodyText"/>
    <w:next w:val="BodyText"/>
    <w:rsid w:val="00064848"/>
    <w:pPr>
      <w:tabs>
        <w:tab w:val="left" w:pos="340"/>
      </w:tabs>
      <w:spacing w:before="60" w:after="60"/>
      <w:ind w:left="340" w:hanging="340"/>
    </w:pPr>
  </w:style>
  <w:style w:type="paragraph" w:styleId="ListBullet">
    <w:name w:val="List Bullet"/>
    <w:basedOn w:val="List"/>
    <w:rsid w:val="00064848"/>
    <w:pPr>
      <w:numPr>
        <w:numId w:val="11"/>
      </w:numPr>
      <w:tabs>
        <w:tab w:val="clear" w:pos="340"/>
      </w:tabs>
      <w:spacing w:before="40" w:after="40"/>
    </w:pPr>
  </w:style>
  <w:style w:type="character" w:customStyle="1" w:styleId="SpecialBold">
    <w:name w:val="Special Bold"/>
    <w:basedOn w:val="DefaultParagraphFont"/>
    <w:rsid w:val="00064848"/>
    <w:rPr>
      <w:b/>
      <w:spacing w:val="0"/>
    </w:rPr>
  </w:style>
  <w:style w:type="paragraph" w:customStyle="1" w:styleId="SuperHeading">
    <w:name w:val="SuperHeading"/>
    <w:basedOn w:val="Normal"/>
    <w:rsid w:val="00064848"/>
    <w:pPr>
      <w:spacing w:before="240" w:after="120"/>
      <w:outlineLvl w:val="0"/>
    </w:pPr>
    <w:rPr>
      <w:rFonts w:ascii="Times New Roman" w:hAnsi="Times New Roman"/>
      <w:b/>
      <w:sz w:val="32"/>
    </w:rPr>
  </w:style>
  <w:style w:type="paragraph" w:customStyle="1" w:styleId="TableHeading">
    <w:name w:val="Table Heading"/>
    <w:basedOn w:val="HeadingBase"/>
    <w:rsid w:val="00064848"/>
    <w:pPr>
      <w:keepLines/>
      <w:pBdr>
        <w:bottom w:val="single" w:sz="6" w:space="1" w:color="918585"/>
      </w:pBdr>
      <w:spacing w:before="240"/>
    </w:pPr>
  </w:style>
  <w:style w:type="paragraph" w:customStyle="1" w:styleId="AllowPageBreak">
    <w:name w:val="AllowPageBreak"/>
    <w:rsid w:val="00064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848"/>
    <w:rPr>
      <w:rFonts w:ascii="Courier New" w:eastAsia="Times New Roman" w:hAnsi="Courier New" w:cs="Times New Roman"/>
      <w:i/>
      <w:szCs w:val="20"/>
      <w:lang w:eastAsia="en-US"/>
    </w:rPr>
  </w:style>
  <w:style w:type="paragraph" w:customStyle="1" w:styleId="HeadingBase">
    <w:name w:val="Heading Base"/>
    <w:rsid w:val="00064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848"/>
    <w:pPr>
      <w:tabs>
        <w:tab w:val="right" w:leader="dot" w:pos="9072"/>
      </w:tabs>
      <w:ind w:left="567"/>
    </w:pPr>
    <w:rPr>
      <w:szCs w:val="22"/>
    </w:rPr>
  </w:style>
  <w:style w:type="paragraph" w:customStyle="1" w:styleId="TOCBase">
    <w:name w:val="TOC Base"/>
    <w:rsid w:val="00064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848"/>
    <w:pPr>
      <w:tabs>
        <w:tab w:val="right" w:leader="dot" w:pos="9072"/>
      </w:tabs>
      <w:spacing w:before="40" w:after="40"/>
      <w:ind w:left="284"/>
    </w:pPr>
    <w:rPr>
      <w:rFonts w:ascii="Times New Roman" w:hAnsi="Times New Roman"/>
    </w:rPr>
  </w:style>
  <w:style w:type="paragraph" w:styleId="TOC1">
    <w:name w:val="toc 1"/>
    <w:basedOn w:val="TOCBase"/>
    <w:next w:val="Normal"/>
    <w:rsid w:val="00064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848"/>
    <w:rPr>
      <w:rFonts w:ascii="Times New Roman" w:eastAsia="Times New Roman" w:hAnsi="Times New Roman" w:cs="Times New Roman"/>
      <w:sz w:val="16"/>
      <w:lang w:eastAsia="en-US"/>
    </w:rPr>
  </w:style>
  <w:style w:type="paragraph" w:styleId="Title">
    <w:name w:val="Title"/>
    <w:basedOn w:val="HeadingBase"/>
    <w:link w:val="TitleChar"/>
    <w:qFormat/>
    <w:rsid w:val="00064848"/>
    <w:pPr>
      <w:spacing w:before="5040"/>
      <w:jc w:val="center"/>
    </w:pPr>
    <w:rPr>
      <w:sz w:val="48"/>
      <w:szCs w:val="72"/>
      <w:lang w:val="en-US"/>
    </w:rPr>
  </w:style>
  <w:style w:type="character" w:customStyle="1" w:styleId="TitleChar">
    <w:name w:val="Title Char"/>
    <w:basedOn w:val="DefaultParagraphFont"/>
    <w:link w:val="Title"/>
    <w:rsid w:val="00064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848"/>
    <w:pPr>
      <w:tabs>
        <w:tab w:val="left" w:pos="3600"/>
        <w:tab w:val="left" w:pos="3958"/>
      </w:tabs>
    </w:pPr>
  </w:style>
  <w:style w:type="paragraph" w:customStyle="1" w:styleId="Note">
    <w:name w:val="Note"/>
    <w:basedOn w:val="BodyText"/>
    <w:rsid w:val="00064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848"/>
    <w:pPr>
      <w:framePr w:wrap="auto" w:hAnchor="text" w:y="6049"/>
    </w:pPr>
    <w:rPr>
      <w:color w:val="000000"/>
      <w:sz w:val="40"/>
    </w:rPr>
  </w:style>
  <w:style w:type="paragraph" w:customStyle="1" w:styleId="TOCTitle">
    <w:name w:val="TOCTitle"/>
    <w:basedOn w:val="Heading1"/>
    <w:rsid w:val="00064848"/>
    <w:pPr>
      <w:spacing w:after="240"/>
      <w:jc w:val="center"/>
      <w:outlineLvl w:val="9"/>
    </w:pPr>
    <w:rPr>
      <w:caps/>
    </w:rPr>
  </w:style>
  <w:style w:type="paragraph" w:customStyle="1" w:styleId="Version">
    <w:name w:val="Version"/>
    <w:rsid w:val="000648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848"/>
    <w:pPr>
      <w:numPr>
        <w:numId w:val="12"/>
      </w:numPr>
      <w:tabs>
        <w:tab w:val="clear" w:pos="680"/>
      </w:tabs>
    </w:pPr>
  </w:style>
  <w:style w:type="paragraph" w:styleId="Index1">
    <w:name w:val="index 1"/>
    <w:basedOn w:val="Normal"/>
    <w:next w:val="Normal"/>
    <w:semiHidden/>
    <w:rsid w:val="00064848"/>
    <w:pPr>
      <w:keepNext w:val="0"/>
      <w:tabs>
        <w:tab w:val="right" w:pos="4176"/>
      </w:tabs>
      <w:ind w:left="198" w:hanging="198"/>
    </w:pPr>
    <w:rPr>
      <w:rFonts w:ascii="Garamond" w:hAnsi="Garamond"/>
    </w:rPr>
  </w:style>
  <w:style w:type="paragraph" w:styleId="IndexHeading">
    <w:name w:val="index heading"/>
    <w:basedOn w:val="Normal"/>
    <w:next w:val="Index1"/>
    <w:semiHidden/>
    <w:rsid w:val="00064848"/>
    <w:pPr>
      <w:spacing w:before="120" w:after="120"/>
    </w:pPr>
    <w:rPr>
      <w:rFonts w:ascii="Arial" w:hAnsi="Arial"/>
      <w:b/>
      <w:color w:val="918585"/>
      <w:sz w:val="24"/>
    </w:rPr>
  </w:style>
  <w:style w:type="paragraph" w:styleId="Header">
    <w:name w:val="header"/>
    <w:basedOn w:val="Normal"/>
    <w:link w:val="HeaderChar"/>
    <w:rsid w:val="00064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848"/>
    <w:rPr>
      <w:rFonts w:ascii="Times New Roman" w:eastAsia="Times New Roman" w:hAnsi="Times New Roman" w:cs="Times New Roman"/>
      <w:sz w:val="16"/>
      <w:szCs w:val="20"/>
      <w:lang w:val="en-GB" w:eastAsia="en-US"/>
    </w:rPr>
  </w:style>
  <w:style w:type="paragraph" w:customStyle="1" w:styleId="Chapter">
    <w:name w:val="Chapter"/>
    <w:basedOn w:val="Normal"/>
    <w:rsid w:val="00064848"/>
    <w:pPr>
      <w:spacing w:before="240"/>
    </w:pPr>
    <w:rPr>
      <w:rFonts w:ascii="Times New Roman" w:hAnsi="Times New Roman"/>
      <w:smallCaps/>
      <w:spacing w:val="80"/>
      <w:sz w:val="28"/>
    </w:rPr>
  </w:style>
  <w:style w:type="paragraph" w:customStyle="1" w:styleId="InChapter">
    <w:name w:val="InChapter"/>
    <w:basedOn w:val="Heading3"/>
    <w:rsid w:val="00064848"/>
    <w:pPr>
      <w:spacing w:after="240"/>
      <w:outlineLvl w:val="9"/>
    </w:pPr>
    <w:rPr>
      <w:noProof/>
    </w:rPr>
  </w:style>
  <w:style w:type="paragraph" w:styleId="Index2">
    <w:name w:val="index 2"/>
    <w:basedOn w:val="Normal"/>
    <w:next w:val="Normal"/>
    <w:semiHidden/>
    <w:rsid w:val="00064848"/>
    <w:pPr>
      <w:tabs>
        <w:tab w:val="right" w:pos="4176"/>
      </w:tabs>
      <w:ind w:left="568" w:hanging="284"/>
    </w:pPr>
    <w:rPr>
      <w:rFonts w:ascii="Garamond" w:hAnsi="Garamond"/>
    </w:rPr>
  </w:style>
  <w:style w:type="paragraph" w:customStyle="1" w:styleId="Byline">
    <w:name w:val="Byline"/>
    <w:rsid w:val="00064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848"/>
    <w:pPr>
      <w:tabs>
        <w:tab w:val="clear" w:pos="3600"/>
        <w:tab w:val="clear" w:pos="3958"/>
      </w:tabs>
      <w:jc w:val="right"/>
    </w:pPr>
  </w:style>
  <w:style w:type="character" w:styleId="Emphasis">
    <w:name w:val="Emphasis"/>
    <w:basedOn w:val="DefaultParagraphFont"/>
    <w:qFormat/>
    <w:rsid w:val="00064848"/>
    <w:rPr>
      <w:i/>
    </w:rPr>
  </w:style>
  <w:style w:type="paragraph" w:styleId="Caption">
    <w:name w:val="caption"/>
    <w:basedOn w:val="BodyText"/>
    <w:next w:val="Normal"/>
    <w:qFormat/>
    <w:rsid w:val="00064848"/>
    <w:pPr>
      <w:framePr w:w="2268" w:hSpace="181" w:vSpace="181" w:wrap="around" w:vAnchor="text" w:hAnchor="page" w:x="1135" w:y="285" w:anchorLock="1"/>
    </w:pPr>
    <w:rPr>
      <w:i/>
    </w:rPr>
  </w:style>
  <w:style w:type="paragraph" w:customStyle="1" w:styleId="MiniTOCTitle">
    <w:name w:val="MiniTOCTitle"/>
    <w:basedOn w:val="Heading4"/>
    <w:rsid w:val="00064848"/>
    <w:pPr>
      <w:spacing w:before="240"/>
      <w:outlineLvl w:val="9"/>
    </w:pPr>
    <w:rPr>
      <w:noProof/>
      <w:sz w:val="24"/>
    </w:rPr>
  </w:style>
  <w:style w:type="paragraph" w:customStyle="1" w:styleId="MiniTOCItem">
    <w:name w:val="MiniTOCItem"/>
    <w:basedOn w:val="ListBullet"/>
    <w:rsid w:val="00064848"/>
    <w:pPr>
      <w:numPr>
        <w:numId w:val="0"/>
      </w:numPr>
      <w:tabs>
        <w:tab w:val="right" w:leader="dot" w:pos="6521"/>
      </w:tabs>
      <w:spacing w:before="0" w:after="0"/>
    </w:pPr>
  </w:style>
  <w:style w:type="paragraph" w:customStyle="1" w:styleId="TOFTitle">
    <w:name w:val="TOFTitle"/>
    <w:basedOn w:val="TOCTitle"/>
    <w:rsid w:val="00064848"/>
  </w:style>
  <w:style w:type="paragraph" w:styleId="TableofFigures">
    <w:name w:val="table of figures"/>
    <w:basedOn w:val="Normal"/>
    <w:next w:val="Normal"/>
    <w:semiHidden/>
    <w:rsid w:val="00064848"/>
    <w:pPr>
      <w:tabs>
        <w:tab w:val="right" w:leader="dot" w:pos="9072"/>
      </w:tabs>
      <w:ind w:left="970" w:hanging="403"/>
    </w:pPr>
    <w:rPr>
      <w:rFonts w:ascii="Times New Roman" w:hAnsi="Times New Roman"/>
      <w:b/>
    </w:rPr>
  </w:style>
  <w:style w:type="paragraph" w:styleId="ListNumber">
    <w:name w:val="List Number"/>
    <w:basedOn w:val="List"/>
    <w:rsid w:val="00064848"/>
    <w:pPr>
      <w:numPr>
        <w:numId w:val="14"/>
      </w:numPr>
      <w:tabs>
        <w:tab w:val="clear" w:pos="340"/>
      </w:tabs>
    </w:pPr>
  </w:style>
  <w:style w:type="character" w:customStyle="1" w:styleId="WingdingSymbols">
    <w:name w:val="Wingding Symbols"/>
    <w:rsid w:val="00064848"/>
    <w:rPr>
      <w:rFonts w:ascii="Wingdings" w:hAnsi="Wingdings"/>
    </w:rPr>
  </w:style>
  <w:style w:type="character" w:customStyle="1" w:styleId="HotSpot">
    <w:name w:val="HotSpot"/>
    <w:rsid w:val="00064848"/>
    <w:rPr>
      <w:color w:val="0033CC"/>
      <w:u w:val="none"/>
    </w:rPr>
  </w:style>
  <w:style w:type="paragraph" w:customStyle="1" w:styleId="BodyTextRight">
    <w:name w:val="Body Text Right"/>
    <w:basedOn w:val="BodyText"/>
    <w:rsid w:val="00064848"/>
    <w:pPr>
      <w:spacing w:before="0" w:after="0"/>
      <w:jc w:val="right"/>
    </w:pPr>
  </w:style>
  <w:style w:type="paragraph" w:styleId="Index3">
    <w:name w:val="index 3"/>
    <w:basedOn w:val="ListNumber2"/>
    <w:next w:val="Normal"/>
    <w:semiHidden/>
    <w:rsid w:val="00064848"/>
    <w:pPr>
      <w:numPr>
        <w:numId w:val="0"/>
      </w:numPr>
      <w:tabs>
        <w:tab w:val="right" w:leader="dot" w:pos="4176"/>
      </w:tabs>
    </w:pPr>
  </w:style>
  <w:style w:type="paragraph" w:styleId="ListNumber2">
    <w:name w:val="List Number 2"/>
    <w:basedOn w:val="List2"/>
    <w:rsid w:val="00064848"/>
    <w:pPr>
      <w:numPr>
        <w:numId w:val="9"/>
      </w:numPr>
      <w:tabs>
        <w:tab w:val="clear" w:pos="1060"/>
      </w:tabs>
    </w:pPr>
  </w:style>
  <w:style w:type="paragraph" w:customStyle="1" w:styleId="MarginNote">
    <w:name w:val="Margin Note"/>
    <w:basedOn w:val="BodyText"/>
    <w:rsid w:val="00064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848"/>
    <w:rPr>
      <w:sz w:val="32"/>
    </w:rPr>
  </w:style>
  <w:style w:type="paragraph" w:customStyle="1" w:styleId="HeadingProcedure">
    <w:name w:val="Heading Procedure"/>
    <w:basedOn w:val="HeadingBase"/>
    <w:next w:val="Normal"/>
    <w:rsid w:val="00064848"/>
    <w:pPr>
      <w:tabs>
        <w:tab w:val="left" w:pos="0"/>
      </w:tabs>
      <w:spacing w:before="120" w:after="60"/>
    </w:pPr>
    <w:rPr>
      <w:i/>
      <w:color w:val="918585"/>
      <w:sz w:val="22"/>
    </w:rPr>
  </w:style>
  <w:style w:type="paragraph" w:customStyle="1" w:styleId="TableBodyText">
    <w:name w:val="Table Body Text"/>
    <w:basedOn w:val="BodyText"/>
    <w:rsid w:val="00064848"/>
    <w:pPr>
      <w:spacing w:before="60" w:after="60"/>
    </w:pPr>
  </w:style>
  <w:style w:type="paragraph" w:styleId="ListContinue">
    <w:name w:val="List Continue"/>
    <w:basedOn w:val="List"/>
    <w:rsid w:val="00064848"/>
    <w:pPr>
      <w:ind w:firstLine="0"/>
    </w:pPr>
  </w:style>
  <w:style w:type="paragraph" w:customStyle="1" w:styleId="ListNote">
    <w:name w:val="List Note"/>
    <w:basedOn w:val="List"/>
    <w:rsid w:val="00064848"/>
    <w:pPr>
      <w:pBdr>
        <w:top w:val="single" w:sz="6" w:space="2" w:color="918585"/>
        <w:bottom w:val="single" w:sz="6" w:space="2" w:color="918585"/>
      </w:pBdr>
      <w:tabs>
        <w:tab w:val="left" w:pos="1021"/>
      </w:tabs>
      <w:ind w:firstLine="0"/>
    </w:pPr>
  </w:style>
  <w:style w:type="paragraph" w:customStyle="1" w:styleId="Warning">
    <w:name w:val="Warning"/>
    <w:basedOn w:val="BodyText"/>
    <w:rsid w:val="00064848"/>
    <w:pPr>
      <w:shd w:val="clear" w:color="auto" w:fill="D9D9D9"/>
      <w:tabs>
        <w:tab w:val="left" w:pos="992"/>
      </w:tabs>
      <w:ind w:left="119" w:right="119"/>
    </w:pPr>
    <w:rPr>
      <w:sz w:val="20"/>
    </w:rPr>
  </w:style>
  <w:style w:type="paragraph" w:customStyle="1" w:styleId="MarginIcons">
    <w:name w:val="Margin Icons"/>
    <w:basedOn w:val="BodyText"/>
    <w:rsid w:val="00064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848"/>
    <w:rPr>
      <w:rFonts w:ascii="Courier New" w:hAnsi="Courier New"/>
    </w:rPr>
  </w:style>
  <w:style w:type="paragraph" w:customStyle="1" w:styleId="NoteBullet">
    <w:name w:val="Note Bullet"/>
    <w:basedOn w:val="Note"/>
    <w:rsid w:val="00064848"/>
    <w:pPr>
      <w:tabs>
        <w:tab w:val="clear" w:pos="680"/>
      </w:tabs>
      <w:spacing w:before="60" w:after="60"/>
    </w:pPr>
  </w:style>
  <w:style w:type="paragraph" w:customStyle="1" w:styleId="SubHeading2">
    <w:name w:val="SubHeading2"/>
    <w:basedOn w:val="HeadingBase"/>
    <w:rsid w:val="00064848"/>
    <w:pPr>
      <w:spacing w:before="240" w:after="60"/>
    </w:pPr>
    <w:rPr>
      <w:sz w:val="20"/>
    </w:rPr>
  </w:style>
  <w:style w:type="paragraph" w:customStyle="1" w:styleId="SubHeading1">
    <w:name w:val="SubHeading1"/>
    <w:basedOn w:val="HeadingBase"/>
    <w:rsid w:val="00064848"/>
    <w:pPr>
      <w:spacing w:before="240" w:after="60"/>
    </w:pPr>
    <w:rPr>
      <w:color w:val="918585"/>
      <w:sz w:val="22"/>
    </w:rPr>
  </w:style>
  <w:style w:type="paragraph" w:customStyle="1" w:styleId="SideHeading">
    <w:name w:val="Side Heading"/>
    <w:basedOn w:val="HeadingBase"/>
    <w:rsid w:val="00064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848"/>
    <w:pPr>
      <w:numPr>
        <w:numId w:val="10"/>
      </w:numPr>
    </w:pPr>
  </w:style>
  <w:style w:type="paragraph" w:styleId="PlainText">
    <w:name w:val="Plain Text"/>
    <w:basedOn w:val="Normal"/>
    <w:link w:val="PlainTextChar"/>
    <w:rsid w:val="00064848"/>
    <w:rPr>
      <w:sz w:val="20"/>
    </w:rPr>
  </w:style>
  <w:style w:type="character" w:customStyle="1" w:styleId="PlainTextChar">
    <w:name w:val="Plain Text Char"/>
    <w:basedOn w:val="DefaultParagraphFont"/>
    <w:link w:val="PlainText"/>
    <w:rsid w:val="00064848"/>
    <w:rPr>
      <w:rFonts w:ascii="Courier New" w:eastAsia="Times New Roman" w:hAnsi="Courier New" w:cs="Times New Roman"/>
      <w:sz w:val="20"/>
      <w:szCs w:val="20"/>
      <w:lang w:eastAsia="en-US"/>
    </w:rPr>
  </w:style>
  <w:style w:type="character" w:customStyle="1" w:styleId="MenuOption">
    <w:name w:val="Menu Option"/>
    <w:basedOn w:val="DefaultParagraphFont"/>
    <w:rsid w:val="00064848"/>
    <w:rPr>
      <w:b/>
      <w:smallCaps/>
    </w:rPr>
  </w:style>
  <w:style w:type="paragraph" w:customStyle="1" w:styleId="TableListNumber">
    <w:name w:val="Table List Number"/>
    <w:basedOn w:val="ListNumber"/>
    <w:rsid w:val="00064848"/>
    <w:pPr>
      <w:numPr>
        <w:numId w:val="0"/>
      </w:numPr>
    </w:pPr>
  </w:style>
  <w:style w:type="paragraph" w:styleId="TOC4">
    <w:name w:val="toc 4"/>
    <w:basedOn w:val="TOCBase"/>
    <w:next w:val="Normal"/>
    <w:semiHidden/>
    <w:rsid w:val="00064848"/>
    <w:pPr>
      <w:tabs>
        <w:tab w:val="right" w:leader="dot" w:pos="9071"/>
      </w:tabs>
      <w:ind w:left="1701"/>
    </w:pPr>
  </w:style>
  <w:style w:type="paragraph" w:customStyle="1" w:styleId="ListAlpha">
    <w:name w:val="List Alpha"/>
    <w:basedOn w:val="List"/>
    <w:rsid w:val="00064848"/>
    <w:pPr>
      <w:numPr>
        <w:numId w:val="8"/>
      </w:numPr>
    </w:pPr>
  </w:style>
  <w:style w:type="paragraph" w:customStyle="1" w:styleId="ListAlpha2">
    <w:name w:val="List Alpha 2"/>
    <w:basedOn w:val="List2"/>
    <w:rsid w:val="00064848"/>
    <w:pPr>
      <w:numPr>
        <w:numId w:val="7"/>
      </w:numPr>
    </w:pPr>
  </w:style>
  <w:style w:type="paragraph" w:styleId="List2">
    <w:name w:val="List 2"/>
    <w:basedOn w:val="BodyText"/>
    <w:rsid w:val="00064848"/>
    <w:pPr>
      <w:tabs>
        <w:tab w:val="left" w:pos="680"/>
      </w:tabs>
      <w:spacing w:before="60" w:after="60"/>
      <w:ind w:left="680" w:hanging="340"/>
    </w:pPr>
  </w:style>
  <w:style w:type="paragraph" w:styleId="List3">
    <w:name w:val="List 3"/>
    <w:basedOn w:val="BodyText"/>
    <w:rsid w:val="00064848"/>
    <w:pPr>
      <w:tabs>
        <w:tab w:val="left" w:pos="1021"/>
      </w:tabs>
      <w:spacing w:before="60" w:after="60"/>
      <w:ind w:left="1020" w:hanging="340"/>
    </w:pPr>
  </w:style>
  <w:style w:type="paragraph" w:styleId="List4">
    <w:name w:val="List 4"/>
    <w:basedOn w:val="BodyText"/>
    <w:rsid w:val="00064848"/>
    <w:pPr>
      <w:tabs>
        <w:tab w:val="left" w:pos="1361"/>
      </w:tabs>
      <w:spacing w:before="60" w:after="60"/>
      <w:ind w:left="1361" w:hanging="340"/>
    </w:pPr>
  </w:style>
  <w:style w:type="paragraph" w:styleId="List5">
    <w:name w:val="List 5"/>
    <w:basedOn w:val="BodyText"/>
    <w:rsid w:val="00064848"/>
    <w:pPr>
      <w:tabs>
        <w:tab w:val="left" w:pos="1701"/>
      </w:tabs>
      <w:spacing w:before="60" w:after="60"/>
      <w:ind w:left="1701" w:hanging="340"/>
    </w:pPr>
  </w:style>
  <w:style w:type="paragraph" w:styleId="ListBullet3">
    <w:name w:val="List Bullet 3"/>
    <w:basedOn w:val="List3"/>
    <w:rsid w:val="00064848"/>
    <w:pPr>
      <w:numPr>
        <w:numId w:val="13"/>
      </w:numPr>
      <w:tabs>
        <w:tab w:val="clear" w:pos="1021"/>
      </w:tabs>
      <w:ind w:left="1037" w:hanging="357"/>
    </w:pPr>
  </w:style>
  <w:style w:type="paragraph" w:styleId="ListBullet4">
    <w:name w:val="List Bullet 4"/>
    <w:basedOn w:val="List4"/>
    <w:rsid w:val="00064848"/>
    <w:pPr>
      <w:numPr>
        <w:numId w:val="2"/>
      </w:numPr>
      <w:tabs>
        <w:tab w:val="clear" w:pos="1361"/>
      </w:tabs>
    </w:pPr>
  </w:style>
  <w:style w:type="paragraph" w:styleId="ListBullet5">
    <w:name w:val="List Bullet 5"/>
    <w:basedOn w:val="List5"/>
    <w:rsid w:val="00064848"/>
    <w:pPr>
      <w:numPr>
        <w:numId w:val="3"/>
      </w:numPr>
    </w:pPr>
  </w:style>
  <w:style w:type="paragraph" w:styleId="ListContinue2">
    <w:name w:val="List Continue 2"/>
    <w:basedOn w:val="List2"/>
    <w:rsid w:val="00064848"/>
    <w:pPr>
      <w:ind w:firstLine="0"/>
    </w:pPr>
  </w:style>
  <w:style w:type="paragraph" w:styleId="ListContinue3">
    <w:name w:val="List Continue 3"/>
    <w:basedOn w:val="List3"/>
    <w:rsid w:val="00064848"/>
    <w:pPr>
      <w:ind w:left="1021" w:firstLine="0"/>
    </w:pPr>
  </w:style>
  <w:style w:type="paragraph" w:styleId="ListContinue4">
    <w:name w:val="List Continue 4"/>
    <w:basedOn w:val="List4"/>
    <w:rsid w:val="00064848"/>
    <w:pPr>
      <w:ind w:firstLine="0"/>
    </w:pPr>
  </w:style>
  <w:style w:type="paragraph" w:styleId="ListContinue5">
    <w:name w:val="List Continue 5"/>
    <w:basedOn w:val="List5"/>
    <w:rsid w:val="00064848"/>
    <w:pPr>
      <w:ind w:firstLine="0"/>
    </w:pPr>
  </w:style>
  <w:style w:type="paragraph" w:styleId="ListNumber3">
    <w:name w:val="List Number 3"/>
    <w:basedOn w:val="List3"/>
    <w:rsid w:val="00064848"/>
    <w:pPr>
      <w:numPr>
        <w:numId w:val="4"/>
      </w:numPr>
    </w:pPr>
  </w:style>
  <w:style w:type="paragraph" w:styleId="ListNumber4">
    <w:name w:val="List Number 4"/>
    <w:basedOn w:val="List4"/>
    <w:rsid w:val="00064848"/>
    <w:pPr>
      <w:numPr>
        <w:numId w:val="5"/>
      </w:numPr>
    </w:pPr>
  </w:style>
  <w:style w:type="paragraph" w:styleId="ListNumber5">
    <w:name w:val="List Number 5"/>
    <w:basedOn w:val="List5"/>
    <w:rsid w:val="00064848"/>
    <w:pPr>
      <w:numPr>
        <w:numId w:val="6"/>
      </w:numPr>
    </w:pPr>
  </w:style>
  <w:style w:type="paragraph" w:styleId="BlockText">
    <w:name w:val="Block Text"/>
    <w:basedOn w:val="Normal"/>
    <w:rsid w:val="00064848"/>
    <w:pPr>
      <w:spacing w:after="120"/>
      <w:ind w:left="1440" w:right="1440"/>
    </w:pPr>
  </w:style>
  <w:style w:type="character" w:customStyle="1" w:styleId="Subscript">
    <w:name w:val="Subscript"/>
    <w:basedOn w:val="DefaultParagraphFont"/>
    <w:rsid w:val="00064848"/>
    <w:rPr>
      <w:sz w:val="16"/>
      <w:vertAlign w:val="subscript"/>
    </w:rPr>
  </w:style>
  <w:style w:type="character" w:customStyle="1" w:styleId="Superscript">
    <w:name w:val="Superscript"/>
    <w:basedOn w:val="DefaultParagraphFont"/>
    <w:rsid w:val="00064848"/>
    <w:rPr>
      <w:sz w:val="16"/>
      <w:vertAlign w:val="superscript"/>
    </w:rPr>
  </w:style>
  <w:style w:type="character" w:customStyle="1" w:styleId="Symbols">
    <w:name w:val="Symbols"/>
    <w:basedOn w:val="DefaultParagraphFont"/>
    <w:rsid w:val="00064848"/>
    <w:rPr>
      <w:rFonts w:ascii="Symbol" w:hAnsi="Symbol"/>
    </w:rPr>
  </w:style>
  <w:style w:type="character" w:customStyle="1" w:styleId="MenuOptions">
    <w:name w:val="Menu Options"/>
    <w:basedOn w:val="DefaultParagraphFont"/>
    <w:rsid w:val="00064848"/>
    <w:rPr>
      <w:rFonts w:ascii="Arial Narrow" w:hAnsi="Arial Narrow"/>
      <w:smallCaps/>
    </w:rPr>
  </w:style>
  <w:style w:type="character" w:customStyle="1" w:styleId="Buttons">
    <w:name w:val="Buttons"/>
    <w:basedOn w:val="DefaultParagraphFont"/>
    <w:rsid w:val="00064848"/>
    <w:rPr>
      <w:b/>
    </w:rPr>
  </w:style>
  <w:style w:type="character" w:customStyle="1" w:styleId="Underlined">
    <w:name w:val="Underlined"/>
    <w:basedOn w:val="DefaultParagraphFont"/>
    <w:rsid w:val="00064848"/>
    <w:rPr>
      <w:u w:val="single"/>
    </w:rPr>
  </w:style>
  <w:style w:type="paragraph" w:customStyle="1" w:styleId="TableBodyTextRight">
    <w:name w:val="Table Body Text Right"/>
    <w:basedOn w:val="TableBodyText"/>
    <w:rsid w:val="00064848"/>
    <w:pPr>
      <w:widowControl w:val="0"/>
      <w:autoSpaceDE w:val="0"/>
      <w:autoSpaceDN w:val="0"/>
      <w:adjustRightInd w:val="0"/>
      <w:jc w:val="right"/>
    </w:pPr>
    <w:rPr>
      <w:rFonts w:cs="Arial"/>
      <w:szCs w:val="18"/>
    </w:rPr>
  </w:style>
  <w:style w:type="paragraph" w:customStyle="1" w:styleId="CopyrightText">
    <w:name w:val="Copyright Text"/>
    <w:basedOn w:val="BodyText"/>
    <w:rsid w:val="00064848"/>
    <w:rPr>
      <w:sz w:val="18"/>
    </w:rPr>
  </w:style>
  <w:style w:type="paragraph" w:customStyle="1" w:styleId="BodySmallRight">
    <w:name w:val="Body Small Right"/>
    <w:basedOn w:val="BodyTextRight"/>
    <w:rsid w:val="00064848"/>
    <w:rPr>
      <w:sz w:val="18"/>
      <w:szCs w:val="18"/>
    </w:rPr>
  </w:style>
  <w:style w:type="paragraph" w:customStyle="1" w:styleId="MarginEdition">
    <w:name w:val="Margin Edition"/>
    <w:basedOn w:val="MarginNote"/>
    <w:rsid w:val="00064848"/>
    <w:pPr>
      <w:spacing w:before="0" w:after="0"/>
    </w:pPr>
    <w:rPr>
      <w:rFonts w:ascii="Times New Roman" w:hAnsi="Times New Roman"/>
      <w:color w:val="999999"/>
    </w:rPr>
  </w:style>
  <w:style w:type="paragraph" w:customStyle="1" w:styleId="Spacer">
    <w:name w:val="Spacer"/>
    <w:basedOn w:val="Normal"/>
    <w:rsid w:val="00064848"/>
    <w:rPr>
      <w:sz w:val="2"/>
      <w:szCs w:val="2"/>
    </w:rPr>
  </w:style>
  <w:style w:type="character" w:customStyle="1" w:styleId="Small">
    <w:name w:val="Small"/>
    <w:basedOn w:val="DefaultParagraphFont"/>
    <w:rsid w:val="00064848"/>
    <w:rPr>
      <w:sz w:val="16"/>
    </w:rPr>
  </w:style>
  <w:style w:type="paragraph" w:customStyle="1" w:styleId="WideTable">
    <w:name w:val="Wide Table"/>
    <w:basedOn w:val="Normal"/>
    <w:rsid w:val="00064848"/>
    <w:pPr>
      <w:ind w:left="-1418"/>
    </w:pPr>
    <w:rPr>
      <w:sz w:val="2"/>
      <w:szCs w:val="2"/>
    </w:rPr>
  </w:style>
  <w:style w:type="character" w:styleId="PageNumber">
    <w:name w:val="page number"/>
    <w:basedOn w:val="DefaultParagraphFont"/>
    <w:rsid w:val="00064848"/>
  </w:style>
  <w:style w:type="paragraph" w:styleId="Quote">
    <w:name w:val="Quote"/>
    <w:basedOn w:val="Heading1"/>
    <w:link w:val="QuoteChar"/>
    <w:qFormat/>
    <w:rsid w:val="00064848"/>
    <w:rPr>
      <w:b w:val="0"/>
      <w:sz w:val="72"/>
      <w:szCs w:val="72"/>
      <w:lang w:val="en-NZ"/>
    </w:rPr>
  </w:style>
  <w:style w:type="character" w:customStyle="1" w:styleId="QuoteChar">
    <w:name w:val="Quote Char"/>
    <w:basedOn w:val="DefaultParagraphFont"/>
    <w:link w:val="Quote"/>
    <w:rsid w:val="00064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848"/>
    <w:pPr>
      <w:pageBreakBefore/>
    </w:pPr>
  </w:style>
  <w:style w:type="paragraph" w:customStyle="1" w:styleId="Border">
    <w:name w:val="Border"/>
    <w:basedOn w:val="Normal"/>
    <w:qFormat/>
    <w:rsid w:val="00064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848"/>
    <w:rPr>
      <w:b/>
      <w:bCs/>
      <w:i/>
      <w:iCs/>
      <w:color w:val="auto"/>
    </w:rPr>
  </w:style>
  <w:style w:type="paragraph" w:styleId="IntenseQuote">
    <w:name w:val="Intense Quote"/>
    <w:basedOn w:val="Normal"/>
    <w:next w:val="Normal"/>
    <w:link w:val="IntenseQuoteChar"/>
    <w:uiPriority w:val="30"/>
    <w:qFormat/>
    <w:rsid w:val="00064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848"/>
    <w:rPr>
      <w:smallCaps/>
      <w:color w:val="auto"/>
      <w:u w:val="single"/>
    </w:rPr>
  </w:style>
  <w:style w:type="character" w:styleId="IntenseReference">
    <w:name w:val="Intense Reference"/>
    <w:basedOn w:val="DefaultParagraphFont"/>
    <w:uiPriority w:val="32"/>
    <w:qFormat/>
    <w:rsid w:val="00064848"/>
    <w:rPr>
      <w:b/>
      <w:bCs/>
      <w:smallCaps/>
      <w:color w:val="auto"/>
      <w:spacing w:val="5"/>
      <w:u w:val="single"/>
    </w:rPr>
  </w:style>
  <w:style w:type="paragraph" w:customStyle="1" w:styleId="2ColumnHeading">
    <w:name w:val="2Column Heading"/>
    <w:basedOn w:val="BodyText"/>
    <w:qFormat/>
    <w:rsid w:val="00064848"/>
    <w:pPr>
      <w:spacing w:after="60"/>
      <w:ind w:left="-2268"/>
    </w:pPr>
    <w:rPr>
      <w:b/>
    </w:rPr>
  </w:style>
  <w:style w:type="paragraph" w:customStyle="1" w:styleId="Heading1TOC">
    <w:name w:val="Heading1 TOC"/>
    <w:basedOn w:val="Normal"/>
    <w:qFormat/>
    <w:rsid w:val="00064848"/>
    <w:pPr>
      <w:spacing w:before="240" w:after="120"/>
    </w:pPr>
    <w:rPr>
      <w:rFonts w:ascii="Times New Roman" w:hAnsi="Times New Roman"/>
      <w:b/>
      <w:sz w:val="32"/>
    </w:rPr>
  </w:style>
  <w:style w:type="paragraph" w:customStyle="1" w:styleId="Heading2TOC">
    <w:name w:val="Heading2 TOC"/>
    <w:basedOn w:val="Normal"/>
    <w:qFormat/>
    <w:rsid w:val="00064848"/>
    <w:pPr>
      <w:spacing w:before="240" w:after="60"/>
    </w:pPr>
    <w:rPr>
      <w:rFonts w:ascii="Times New Roman" w:hAnsi="Times New Roman"/>
      <w:b/>
      <w:sz w:val="28"/>
    </w:rPr>
  </w:style>
  <w:style w:type="character" w:customStyle="1" w:styleId="Underline">
    <w:name w:val="Underline"/>
    <w:basedOn w:val="DefaultParagraphFont"/>
    <w:qFormat/>
    <w:rsid w:val="00064848"/>
    <w:rPr>
      <w:u w:val="single"/>
    </w:rPr>
  </w:style>
  <w:style w:type="character" w:customStyle="1" w:styleId="BoldandItalics">
    <w:name w:val="Bold and Italics"/>
    <w:qFormat/>
    <w:rsid w:val="00064848"/>
    <w:rPr>
      <w:b/>
      <w:i/>
      <w:u w:val="none"/>
    </w:rPr>
  </w:style>
  <w:style w:type="paragraph" w:styleId="BalloonText">
    <w:name w:val="Balloon Text"/>
    <w:basedOn w:val="Normal"/>
    <w:link w:val="BalloonTextChar"/>
    <w:rsid w:val="00064848"/>
    <w:rPr>
      <w:rFonts w:ascii="Tahoma" w:hAnsi="Tahoma" w:cs="Tahoma"/>
      <w:sz w:val="16"/>
      <w:szCs w:val="16"/>
    </w:rPr>
  </w:style>
  <w:style w:type="character" w:customStyle="1" w:styleId="BalloonTextChar">
    <w:name w:val="Balloon Text Char"/>
    <w:basedOn w:val="DefaultParagraphFont"/>
    <w:link w:val="BalloonText"/>
    <w:rsid w:val="00064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848"/>
    <w:rPr>
      <w:b/>
      <w:color w:val="660033"/>
      <w:spacing w:val="0"/>
    </w:rPr>
  </w:style>
  <w:style w:type="paragraph" w:customStyle="1" w:styleId="Nameditemlist">
    <w:name w:val="Named item list"/>
    <w:basedOn w:val="BodyText"/>
    <w:qFormat/>
    <w:rsid w:val="00064848"/>
    <w:pPr>
      <w:tabs>
        <w:tab w:val="left" w:pos="2835"/>
      </w:tabs>
      <w:ind w:left="2835" w:hanging="2835"/>
    </w:pPr>
  </w:style>
  <w:style w:type="paragraph" w:customStyle="1" w:styleId="BodyTextnopadding">
    <w:name w:val="Body Text no padding"/>
    <w:basedOn w:val="BodyText"/>
    <w:qFormat/>
    <w:rsid w:val="00064848"/>
    <w:pPr>
      <w:spacing w:before="0" w:after="0"/>
    </w:pPr>
  </w:style>
  <w:style w:type="paragraph" w:customStyle="1" w:styleId="BodyTextBold">
    <w:name w:val="Body Text Bold"/>
    <w:basedOn w:val="BodyText"/>
    <w:qFormat/>
    <w:rsid w:val="00064848"/>
    <w:rPr>
      <w:b/>
    </w:rPr>
  </w:style>
  <w:style w:type="character" w:styleId="Hyperlink">
    <w:name w:val="Hyperlink"/>
    <w:basedOn w:val="DefaultParagraphFont"/>
    <w:uiPriority w:val="99"/>
    <w:unhideWhenUsed/>
    <w:rsid w:val="00D51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6415</Characters>
  <Application>Microsoft Office Word</Application>
  <DocSecurity>0</DocSecurity>
  <Lines>194</Lines>
  <Paragraphs>118</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NWPIRR022 Maintain meters for rural water supplies</dc:title>
  <dc:subject>Approved</dc:subject>
  <dc:creator>BuildSkills Australia</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