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EF" w:rsidP="00A15AEF">
      <w:pPr>
        <w:pStyle w:val="Title"/>
      </w:pPr>
      <w:r>
        <w:fldChar w:fldCharType="begin"/>
      </w:r>
      <w:r>
        <w:instrText xml:space="preserve"> TITLE   \* MERGEFORMAT </w:instrText>
      </w:r>
      <w:r>
        <w:fldChar w:fldCharType="separate"/>
      </w:r>
      <w:r>
        <w:t>NWPIRR014 Install meters for rural water supplies</w:t>
      </w:r>
      <w:r>
        <w:fldChar w:fldCharType="end"/>
      </w:r>
    </w:p>
    <w:p w:rsidR="00A15AEF" w:rsidP="00A15AEF">
      <w:pPr>
        <w:pStyle w:val="Version"/>
        <w:sectPr w:rsidSect="003A3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EE6" w:rsidP="003A3EE6">
      <w:pPr>
        <w:pStyle w:val="SuperHeading"/>
      </w:pPr>
      <w:r w:rsidRPr="003A3EE6">
        <w:t>NWPIRR014 Install meters for rural water supplies</w:t>
      </w:r>
    </w:p>
    <w:p w:rsidR="00000000" w:rsidRPr="003A3EE6" w:rsidP="003A3EE6">
      <w:pPr>
        <w:pStyle w:val="Heading1"/>
      </w:pPr>
      <w:bookmarkStart w:id="1" w:name="O_769347"/>
      <w:bookmarkEnd w:id="1"/>
      <w:r w:rsidRPr="003A3EE6">
        <w:t>Modification History</w:t>
      </w:r>
    </w:p>
    <w:tbl>
      <w:tblPr>
        <w:tblW w:w="0" w:type="auto"/>
        <w:tblLayout w:type="fixed"/>
        <w:tblCellMar>
          <w:left w:w="62" w:type="dxa"/>
          <w:right w:w="62" w:type="dxa"/>
        </w:tblCellMar>
        <w:tblLook w:val="0000"/>
      </w:tblPr>
      <w:tblGrid>
        <w:gridCol w:w="1134"/>
        <w:gridCol w:w="7937"/>
      </w:tblGrid>
      <w:tr w:rsidTr="00A15A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TableHeading"/>
              <w:rPr>
                <w:lang w:val="en-NZ"/>
              </w:rPr>
            </w:pPr>
            <w:r w:rsidRPr="003A3E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TableHeading"/>
              <w:rPr>
                <w:lang w:val="en-NZ"/>
              </w:rPr>
            </w:pPr>
            <w:r w:rsidRPr="003A3EE6">
              <w:t>Comments</w:t>
            </w:r>
          </w:p>
        </w:tc>
      </w:tr>
      <w:tr w:rsidTr="00A15A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BodyText"/>
              <w:rPr>
                <w:lang w:val="en-NZ"/>
              </w:rPr>
            </w:pPr>
            <w:r w:rsidRPr="003A3E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EE6" w:rsidP="003A3EE6">
            <w:pPr>
              <w:pStyle w:val="BodyText"/>
            </w:pPr>
            <w:r w:rsidRPr="003A3EE6">
              <w:t xml:space="preserve">This unit was released in NWP Water Training Package release 1.0 and meets the Standards for Training Packages. </w:t>
            </w:r>
          </w:p>
          <w:p w:rsidR="00000000" w:rsidRPr="003A3EE6" w:rsidP="003A3EE6">
            <w:pPr>
              <w:pStyle w:val="BodyText"/>
            </w:pPr>
          </w:p>
          <w:p w:rsidR="00000000" w:rsidRPr="003A3EE6" w:rsidP="003A3EE6">
            <w:pPr>
              <w:pStyle w:val="BodyText"/>
            </w:pPr>
            <w:r w:rsidRPr="003A3EE6">
              <w:t>This unit supersedes and is equivalent to NWP302A Install meters for non-potable, non-urban w</w:t>
            </w:r>
            <w:r w:rsidRPr="003A3EE6">
              <w:t>ater supplies.</w:t>
            </w:r>
          </w:p>
          <w:p w:rsidR="00000000" w:rsidRPr="003A3EE6" w:rsidP="003A3EE6">
            <w:pPr>
              <w:pStyle w:val="BodyText"/>
            </w:pPr>
          </w:p>
          <w:p w:rsidR="00000000" w:rsidRPr="003A3EE6" w:rsidP="003A3EE6">
            <w:pPr>
              <w:pStyle w:val="ListBullet"/>
            </w:pPr>
            <w:r w:rsidRPr="003A3EE6">
              <w:t>Unit code updated</w:t>
            </w:r>
          </w:p>
          <w:p w:rsidR="00000000" w:rsidRPr="003A3EE6" w:rsidP="003A3EE6">
            <w:pPr>
              <w:pStyle w:val="ListBullet"/>
            </w:pPr>
            <w:r w:rsidRPr="003A3EE6">
              <w:t>Content and formatting updated to comply with the new standards</w:t>
            </w:r>
          </w:p>
          <w:p w:rsidR="00000000" w:rsidRPr="003A3EE6" w:rsidP="003A3EE6">
            <w:pPr>
              <w:pStyle w:val="ListBullet"/>
            </w:pPr>
            <w:r w:rsidRPr="003A3EE6">
              <w:t>All PC transitioned from passive to active voice</w:t>
            </w:r>
          </w:p>
          <w:p w:rsidR="00000000" w:rsidRPr="003A3EE6" w:rsidP="003A3EE6">
            <w:pPr>
              <w:pStyle w:val="ListBullet"/>
            </w:pPr>
            <w:r w:rsidRPr="003A3EE6">
              <w:t>Unit title changed to better reflect unit outcomes</w:t>
            </w:r>
          </w:p>
          <w:p w:rsidR="00000000" w:rsidRPr="003A3EE6" w:rsidP="003A3EE6">
            <w:pPr>
              <w:pStyle w:val="ListBullet"/>
            </w:pPr>
            <w:r w:rsidRPr="003A3EE6">
              <w:t>Element 2 removed</w:t>
            </w:r>
          </w:p>
          <w:p w:rsidR="00000000" w:rsidRPr="003A3EE6" w:rsidP="003A3EE6">
            <w:pPr>
              <w:pStyle w:val="ListBullet"/>
            </w:pPr>
            <w:r w:rsidRPr="003A3EE6">
              <w:t>One new PC added to Element 1</w:t>
            </w:r>
          </w:p>
          <w:p w:rsidR="00000000" w:rsidRPr="003A3EE6" w:rsidP="003A3EE6">
            <w:pPr>
              <w:pStyle w:val="ListBullet"/>
            </w:pPr>
            <w:r w:rsidRPr="003A3EE6">
              <w:t>PC 1.4 removed</w:t>
            </w:r>
          </w:p>
          <w:p w:rsidR="00000000" w:rsidRPr="003A3EE6" w:rsidP="003A3EE6">
            <w:pPr>
              <w:pStyle w:val="ListBullet"/>
            </w:pPr>
            <w:r w:rsidRPr="003A3EE6">
              <w:t>PC 2.4 renumbered</w:t>
            </w:r>
          </w:p>
          <w:p w:rsidR="00000000" w:rsidRPr="003A3EE6" w:rsidP="003A3EE6">
            <w:pPr>
              <w:pStyle w:val="ListBullet"/>
            </w:pPr>
            <w:r w:rsidRPr="003A3EE6">
              <w:t>Element 2 and 4 merged</w:t>
            </w:r>
          </w:p>
          <w:p w:rsidR="00000000" w:rsidRPr="003A3EE6" w:rsidP="003A3EE6">
            <w:pPr>
              <w:pStyle w:val="ListBullet"/>
            </w:pPr>
            <w:r w:rsidRPr="003A3EE6">
              <w:t>All PC revised</w:t>
            </w:r>
          </w:p>
        </w:tc>
      </w:tr>
    </w:tbl>
    <w:p w:rsidR="00000000" w:rsidRPr="003A3EE6" w:rsidP="003A3EE6">
      <w:pPr>
        <w:pStyle w:val="BodyText"/>
      </w:pPr>
    </w:p>
    <w:p w:rsidR="00000000" w:rsidRPr="003A3EE6" w:rsidP="003A3EE6">
      <w:pPr>
        <w:pStyle w:val="AllowPageBreak"/>
      </w:pPr>
    </w:p>
    <w:p w:rsidR="00000000" w:rsidRPr="003A3EE6" w:rsidP="003A3EE6">
      <w:pPr>
        <w:pStyle w:val="Heading1"/>
      </w:pPr>
      <w:bookmarkStart w:id="2" w:name="O_769348"/>
      <w:bookmarkEnd w:id="2"/>
      <w:r w:rsidRPr="003A3EE6">
        <w:t>Application</w:t>
      </w:r>
    </w:p>
    <w:p w:rsidR="00000000" w:rsidRPr="003A3EE6" w:rsidP="00A15AEF">
      <w:pPr>
        <w:pStyle w:val="BodyText"/>
      </w:pPr>
      <w:r w:rsidRPr="003A3EE6">
        <w:t>This unit describes the skills required to install water meters for rural water supplies.</w:t>
      </w:r>
    </w:p>
    <w:p w:rsidR="00000000" w:rsidRPr="003A3EE6" w:rsidP="00A15AEF">
      <w:pPr>
        <w:pStyle w:val="BodyText"/>
      </w:pPr>
      <w:r w:rsidRPr="003A3EE6">
        <w:t>This unit applies to those working as field or operational staf</w:t>
      </w:r>
      <w:r w:rsidRPr="003A3EE6">
        <w:t xml:space="preserve">f installing meters. </w:t>
      </w:r>
    </w:p>
    <w:p w:rsidR="00000000" w:rsidRPr="003A3EE6" w:rsidP="00A15AEF">
      <w:pPr>
        <w:pStyle w:val="BodyText"/>
      </w:pPr>
      <w:r w:rsidRPr="003A3EE6">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3A3EE6" w:rsidP="00A15AEF">
      <w:pPr>
        <w:pStyle w:val="BodyText"/>
      </w:pPr>
      <w:r w:rsidRPr="003A3EE6">
        <w:t>Those undertaking this unit would work independently under direct supervision, while performing routine tasks ensuring minimum damage to the environment, in a familiar context.</w:t>
      </w:r>
    </w:p>
    <w:p w:rsidR="00000000" w:rsidRPr="003A3EE6" w:rsidP="00A15AEF">
      <w:pPr>
        <w:pStyle w:val="BodyText"/>
      </w:pPr>
      <w:r w:rsidRPr="003A3EE6">
        <w:t>No licensing, legislative or certification requirements apply to unit at the t</w:t>
      </w:r>
      <w:r w:rsidRPr="003A3EE6">
        <w:t>ime of publication.</w:t>
      </w:r>
    </w:p>
    <w:p w:rsidR="00000000" w:rsidRPr="003A3EE6" w:rsidP="003A3EE6">
      <w:pPr>
        <w:pStyle w:val="Heading1"/>
      </w:pPr>
      <w:bookmarkStart w:id="3" w:name="O_769350"/>
      <w:bookmarkEnd w:id="3"/>
      <w:r w:rsidRPr="003A3EE6">
        <w:t>Competency Field</w:t>
      </w:r>
    </w:p>
    <w:p w:rsidR="00000000" w:rsidRPr="003A3EE6" w:rsidP="00A15AEF">
      <w:pPr>
        <w:pStyle w:val="BodyText"/>
      </w:pPr>
      <w:r w:rsidRPr="003A3EE6">
        <w:t>Irrigation</w:t>
      </w:r>
    </w:p>
    <w:p w:rsidR="00000000" w:rsidRPr="003A3EE6" w:rsidP="003A3EE6">
      <w:pPr>
        <w:pStyle w:val="Heading1"/>
      </w:pPr>
      <w:bookmarkStart w:id="4" w:name="O_769352"/>
      <w:bookmarkEnd w:id="4"/>
      <w:r w:rsidRPr="003A3EE6">
        <w:t>Elements and Performance Criteria</w:t>
      </w:r>
    </w:p>
    <w:tbl>
      <w:tblPr>
        <w:tblW w:w="0" w:type="auto"/>
        <w:tblLayout w:type="fixed"/>
        <w:tblCellMar>
          <w:left w:w="62" w:type="dxa"/>
          <w:right w:w="62" w:type="dxa"/>
        </w:tblCellMar>
        <w:tblLook w:val="0000"/>
      </w:tblPr>
      <w:tblGrid>
        <w:gridCol w:w="2203"/>
        <w:gridCol w:w="6804"/>
      </w:tblGrid>
      <w:tr w:rsidTr="003A3E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TableHeading"/>
              <w:rPr>
                <w:lang w:val="en-NZ"/>
              </w:rPr>
            </w:pPr>
            <w:r w:rsidRPr="003A3E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TableHeading"/>
              <w:rPr>
                <w:lang w:val="en-NZ"/>
              </w:rPr>
            </w:pPr>
            <w:r w:rsidRPr="003A3EE6">
              <w:t>PERFORMANCE CRITERIA</w:t>
            </w:r>
          </w:p>
        </w:tc>
      </w:tr>
      <w:tr w:rsidTr="003A3E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BodyText"/>
              <w:rPr>
                <w:lang w:val="en-NZ"/>
              </w:rPr>
            </w:pPr>
            <w:r w:rsidRPr="003A3E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BodyText"/>
              <w:rPr>
                <w:lang w:val="en-NZ"/>
              </w:rPr>
            </w:pPr>
            <w:r w:rsidRPr="003A3EE6">
              <w:t xml:space="preserve">Performance criteria describe the performance needed to demonstrate </w:t>
            </w:r>
            <w:r w:rsidRPr="003A3EE6">
              <w:t>achievement of the element. Where bold italicised text is used, further information is detailed in the range of conditions section.</w:t>
            </w:r>
          </w:p>
        </w:tc>
      </w:tr>
      <w:tr w:rsidTr="003A3E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List"/>
              <w:rPr>
                <w:lang w:val="en-NZ"/>
              </w:rPr>
            </w:pPr>
            <w:r w:rsidRPr="003A3EE6">
              <w:rPr>
                <w:rStyle w:val="SpecialBold"/>
              </w:rPr>
              <w:t>1.</w:t>
            </w:r>
            <w:r w:rsidRPr="003A3EE6">
              <w:rPr>
                <w:rStyle w:val="SpecialBold"/>
              </w:rPr>
              <w:tab/>
              <w:t>Confirm conditions of the site for meter installation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EE6" w:rsidP="003A3EE6">
            <w:pPr>
              <w:pStyle w:val="List"/>
            </w:pPr>
            <w:r w:rsidRPr="003A3EE6">
              <w:t>1.1</w:t>
            </w:r>
            <w:r w:rsidRPr="003A3EE6">
              <w:tab/>
              <w:t>Identify the location of the site and establish client informa</w:t>
            </w:r>
            <w:r w:rsidRPr="003A3EE6">
              <w:t>tion from work plans and job specifications.</w:t>
            </w:r>
          </w:p>
          <w:p w:rsidR="00000000" w:rsidRPr="003A3EE6" w:rsidP="003A3EE6">
            <w:pPr>
              <w:pStyle w:val="List"/>
            </w:pPr>
            <w:r w:rsidRPr="003A3EE6">
              <w:t>1.2</w:t>
            </w:r>
            <w:r w:rsidRPr="003A3EE6">
              <w:tab/>
              <w:t>Identify access to the site and any conditions of access.</w:t>
            </w:r>
          </w:p>
          <w:p w:rsidR="00000000" w:rsidRPr="003A3EE6" w:rsidP="003A3EE6">
            <w:pPr>
              <w:pStyle w:val="List"/>
            </w:pPr>
            <w:r w:rsidRPr="003A3EE6">
              <w:t>1.3</w:t>
            </w:r>
            <w:r w:rsidRPr="003A3EE6">
              <w:tab/>
              <w:t>Assess the conditions of the site.</w:t>
            </w:r>
          </w:p>
          <w:p w:rsidR="00000000" w:rsidRPr="003A3EE6" w:rsidP="003A3EE6">
            <w:pPr>
              <w:pStyle w:val="List"/>
            </w:pPr>
            <w:r w:rsidRPr="003A3EE6">
              <w:t>1.4</w:t>
            </w:r>
            <w:r w:rsidRPr="003A3EE6">
              <w:tab/>
              <w:t>Set out the site.</w:t>
            </w:r>
          </w:p>
          <w:p w:rsidR="00000000" w:rsidP="003A3EE6">
            <w:pPr>
              <w:pStyle w:val="List"/>
              <w:rPr>
                <w:lang w:val="en-NZ"/>
              </w:rPr>
            </w:pPr>
            <w:r w:rsidRPr="003A3EE6">
              <w:t>1.5</w:t>
            </w:r>
            <w:r w:rsidRPr="003A3EE6">
              <w:tab/>
              <w:t xml:space="preserve">Carry out a job safety analysis and identify and control hazards. </w:t>
            </w:r>
          </w:p>
        </w:tc>
      </w:tr>
      <w:tr w:rsidTr="003A3E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List"/>
              <w:rPr>
                <w:lang w:val="en-NZ"/>
              </w:rPr>
            </w:pPr>
            <w:r w:rsidRPr="003A3EE6">
              <w:rPr>
                <w:rStyle w:val="SpecialBold"/>
              </w:rPr>
              <w:t>2.</w:t>
            </w:r>
            <w:r w:rsidRPr="003A3EE6">
              <w:rPr>
                <w:rStyle w:val="SpecialBold"/>
              </w:rPr>
              <w:tab/>
            </w:r>
            <w:r w:rsidRPr="003A3EE6">
              <w:rPr>
                <w:rStyle w:val="SpecialBold"/>
              </w:rPr>
              <w:t>Install meter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EE6" w:rsidP="003A3EE6">
            <w:pPr>
              <w:pStyle w:val="List"/>
            </w:pPr>
            <w:r w:rsidRPr="003A3EE6">
              <w:t>2.1</w:t>
            </w:r>
            <w:r w:rsidRPr="003A3EE6">
              <w:tab/>
              <w:t>Ensure that excavations provide sufficient width for movements of installation.</w:t>
            </w:r>
          </w:p>
          <w:p w:rsidR="00000000" w:rsidRPr="003A3EE6" w:rsidP="003A3EE6">
            <w:pPr>
              <w:pStyle w:val="List"/>
            </w:pPr>
            <w:r w:rsidRPr="003A3EE6">
              <w:t>2.2</w:t>
            </w:r>
            <w:r w:rsidRPr="003A3EE6">
              <w:tab/>
              <w:t>Install meter as set out in design and specifications.</w:t>
            </w:r>
          </w:p>
          <w:p w:rsidR="00000000" w:rsidRPr="003A3EE6" w:rsidP="003A3EE6">
            <w:pPr>
              <w:pStyle w:val="List"/>
            </w:pPr>
            <w:r w:rsidRPr="003A3EE6">
              <w:t>2.3</w:t>
            </w:r>
            <w:r w:rsidRPr="003A3EE6">
              <w:tab/>
              <w:t xml:space="preserve">Check fittings, seals and operation. </w:t>
            </w:r>
          </w:p>
          <w:p w:rsidR="00000000" w:rsidRPr="003A3EE6" w:rsidP="003A3EE6">
            <w:pPr>
              <w:pStyle w:val="List"/>
            </w:pPr>
            <w:r w:rsidRPr="003A3EE6">
              <w:t>2.4</w:t>
            </w:r>
            <w:r w:rsidRPr="003A3EE6">
              <w:tab/>
              <w:t xml:space="preserve">Install ancillary equipment and check for </w:t>
            </w:r>
            <w:r w:rsidRPr="003A3EE6">
              <w:t xml:space="preserve">operation and seal. </w:t>
            </w:r>
          </w:p>
          <w:p w:rsidR="00000000" w:rsidP="003A3EE6">
            <w:pPr>
              <w:pStyle w:val="List"/>
              <w:rPr>
                <w:lang w:val="en-NZ"/>
              </w:rPr>
            </w:pPr>
            <w:r w:rsidRPr="003A3EE6">
              <w:t>2.5</w:t>
            </w:r>
            <w:r w:rsidRPr="003A3EE6">
              <w:tab/>
              <w:t xml:space="preserve">Check meter installation for compliance with manufacturer specifications. </w:t>
            </w:r>
          </w:p>
        </w:tc>
      </w:tr>
      <w:tr w:rsidTr="003A3E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EE6">
            <w:pPr>
              <w:pStyle w:val="List"/>
              <w:rPr>
                <w:lang w:val="en-NZ"/>
              </w:rPr>
            </w:pPr>
            <w:r w:rsidRPr="003A3EE6">
              <w:rPr>
                <w:rStyle w:val="SpecialBold"/>
              </w:rPr>
              <w:t>3.</w:t>
            </w:r>
            <w:r w:rsidRPr="003A3EE6">
              <w:rPr>
                <w:rStyle w:val="SpecialBold"/>
              </w:rPr>
              <w:tab/>
              <w:t>Restore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EE6" w:rsidP="003A3EE6">
            <w:pPr>
              <w:pStyle w:val="List"/>
            </w:pPr>
            <w:r w:rsidRPr="003A3EE6">
              <w:t>3.1</w:t>
            </w:r>
            <w:r w:rsidRPr="003A3EE6">
              <w:tab/>
              <w:t xml:space="preserve">Backfill with suitable material, moisture content and compaction to maximise compaction efficiency. </w:t>
            </w:r>
          </w:p>
          <w:p w:rsidR="00000000" w:rsidRPr="003A3EE6" w:rsidP="003A3EE6">
            <w:pPr>
              <w:pStyle w:val="List"/>
            </w:pPr>
            <w:r w:rsidRPr="003A3EE6">
              <w:t>3.2</w:t>
            </w:r>
            <w:r w:rsidRPr="003A3EE6">
              <w:tab/>
              <w:t>Restore the site to original s</w:t>
            </w:r>
            <w:r w:rsidRPr="003A3EE6">
              <w:t>ite conditions.</w:t>
            </w:r>
          </w:p>
        </w:tc>
      </w:tr>
    </w:tbl>
    <w:p w:rsidR="00000000" w:rsidRPr="003A3EE6" w:rsidP="003A3EE6">
      <w:pPr>
        <w:pStyle w:val="BodyText"/>
      </w:pPr>
    </w:p>
    <w:p w:rsidR="00000000" w:rsidRPr="003A3EE6" w:rsidP="003A3EE6">
      <w:pPr>
        <w:pStyle w:val="AllowPageBreak"/>
      </w:pPr>
    </w:p>
    <w:p w:rsidR="00000000" w:rsidRPr="003A3EE6" w:rsidP="003A3EE6">
      <w:pPr>
        <w:pStyle w:val="Heading1"/>
      </w:pPr>
      <w:bookmarkStart w:id="5" w:name="O_769353"/>
      <w:bookmarkEnd w:id="5"/>
      <w:r w:rsidRPr="003A3EE6">
        <w:t>Foundation Skills</w:t>
      </w:r>
    </w:p>
    <w:p w:rsidR="00000000" w:rsidRPr="003A3EE6" w:rsidP="00A15AEF">
      <w:pPr>
        <w:pStyle w:val="BodyText"/>
      </w:pPr>
      <w:r w:rsidRPr="003A3EE6">
        <w:t>The foundation skills demands of this unit have been mapped for alignment with the Australian Core Skills Framework (ACSF). The following tables outline the performance levels indicated for successful at</w:t>
      </w:r>
      <w:r w:rsidRPr="003A3EE6">
        <w:t>tainment of the unit.</w:t>
      </w:r>
    </w:p>
    <w:p w:rsidR="00000000" w:rsidRPr="003A3EE6" w:rsidP="003A3EE6">
      <w:pPr>
        <w:pStyle w:val="BodyText"/>
        <w:keepNext/>
      </w:pPr>
    </w:p>
    <w:p w:rsidR="00000000" w:rsidRPr="003A3EE6" w:rsidP="003A3EE6">
      <w:pPr>
        <w:pStyle w:val="BodyText"/>
      </w:pPr>
      <w:bookmarkStart w:id="6" w:name="O_7723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6.5pt;width:474.75pt">
            <v:imagedata r:id="rId10" o:title=""/>
          </v:shape>
        </w:pict>
      </w:r>
      <w:bookmarkEnd w:id="6"/>
    </w:p>
    <w:p w:rsidR="00000000" w:rsidRPr="003A3EE6" w:rsidP="003A3EE6">
      <w:pPr>
        <w:pStyle w:val="BodyText"/>
      </w:pPr>
    </w:p>
    <w:p w:rsidR="00000000" w:rsidRPr="003A3EE6" w:rsidP="00A15AEF">
      <w:pPr>
        <w:pStyle w:val="BodyText"/>
      </w:pPr>
      <w:r w:rsidRPr="003A3EE6">
        <w:t>Further information on ACSF and the foundation skills underpinning this unit can be found in the Foundation Skills Guide on the GSA website.</w:t>
      </w:r>
    </w:p>
    <w:p w:rsidR="00000000" w:rsidRPr="003A3EE6" w:rsidP="003A3EE6">
      <w:pPr>
        <w:pStyle w:val="Heading1"/>
      </w:pPr>
      <w:bookmarkStart w:id="7" w:name="O_769355"/>
      <w:bookmarkEnd w:id="7"/>
      <w:r w:rsidRPr="003A3EE6">
        <w:t>Unit Mapping Information</w:t>
      </w:r>
    </w:p>
    <w:p w:rsidR="00000000" w:rsidRPr="003A3EE6" w:rsidP="00A15AEF">
      <w:pPr>
        <w:pStyle w:val="BodyText"/>
      </w:pPr>
      <w:r w:rsidRPr="003A3EE6">
        <w:t>This unit supersedes and is equivalent to NWP302A Install meters for non-</w:t>
      </w:r>
      <w:r w:rsidRPr="003A3EE6">
        <w:t>potable, non-urban water supplies.</w:t>
      </w:r>
    </w:p>
    <w:p w:rsidR="00000000" w:rsidRPr="003A3EE6" w:rsidP="003A3EE6">
      <w:pPr>
        <w:pStyle w:val="Heading1"/>
      </w:pPr>
      <w:bookmarkStart w:id="8" w:name="O_769362"/>
      <w:bookmarkEnd w:id="8"/>
      <w:r w:rsidRPr="003A3EE6">
        <w:t>Links</w:t>
      </w:r>
    </w:p>
    <w:p w:rsidR="00000000" w:rsidRPr="003A3EE6" w:rsidP="00A15AEF">
      <w:pPr>
        <w:pStyle w:val="BodyText"/>
      </w:pPr>
      <w:r w:rsidRPr="003A3E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F0A12">
        <w:rPr>
          <w:rStyle w:val="Hyperlink"/>
        </w:rPr>
        <w:t>https://vetnet.gov.au/Pages/TrainingDocs.aspx?q=26336bc0-04e5-49d9-8c31-46c49b6a0037</w:t>
      </w:r>
      <w:r>
        <w:fldChar w:fldCharType="end"/>
      </w:r>
    </w:p>
    <w:p w:rsidR="00000000" w:rsidRPr="003A3EE6" w:rsidP="00A15AEF">
      <w:pPr>
        <w:pStyle w:val="BodyText"/>
      </w:pPr>
      <w:r w:rsidRPr="003A3EE6">
        <w:t xml:space="preserve">Companion Volume implementation guides are found in </w:t>
      </w:r>
      <w:r w:rsidRPr="003A3EE6">
        <w:t xml:space="preserve">VETNet - </w:t>
      </w:r>
      <w:r>
        <w:fldChar w:fldCharType="begin"/>
      </w:r>
      <w:r>
        <w:instrText xml:space="preserve"> HYPERLINK "https://vetnet.gov.au/Pages/TrainingDocs.aspx?q=26336bc0-04e5-49d9-8c31-46c49b6a0037" </w:instrText>
      </w:r>
      <w:r>
        <w:fldChar w:fldCharType="separate"/>
      </w:r>
      <w:r w:rsidRPr="005F0A12">
        <w:rPr>
          <w:rStyle w:val="Hyperlink"/>
        </w:rPr>
        <w:t>https://vetnet.gov.au/Pages/TrainingDocs.aspx?q=26336bc0-04e5-49d9-8c31-46c49b6a0037</w:t>
      </w:r>
      <w:r>
        <w:fldChar w:fldCharType="end"/>
      </w:r>
    </w:p>
    <w:p w:rsidR="00000000" w:rsidRPr="003A3EE6" w:rsidP="00A15AEF">
      <w:pPr>
        <w:pStyle w:val="BodyText"/>
      </w:pPr>
      <w:r w:rsidRPr="003A3EE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F0A12">
        <w:rPr>
          <w:rStyle w:val="Hyperlink"/>
        </w:rPr>
        <w:t>https://vetnet.gov.au/Pages/TrainingDocs.aspx?q=26336bc0-04e5-49d9-8c31-46c49b6a0037</w:t>
      </w:r>
      <w:r>
        <w:fldChar w:fldCharType="end"/>
      </w:r>
    </w:p>
    <w:p w:rsidR="00000000" w:rsidRPr="003A3EE6" w:rsidP="00A15AEF">
      <w:pPr>
        <w:pStyle w:val="BodyText"/>
      </w:pPr>
      <w:r w:rsidRPr="003A3EE6">
        <w:t>Companion Volume</w:t>
      </w:r>
      <w:r w:rsidRPr="003A3EE6">
        <w:t xml:space="preserve"> implementation guides are found in VETNet - </w:t>
      </w:r>
      <w:r>
        <w:fldChar w:fldCharType="begin"/>
      </w:r>
      <w:r>
        <w:instrText xml:space="preserve"> HYPERLINK "https://vetnet.gov.au/Pages/TrainingDocs.aspx?q=26336bc0-04e5-49d9-8c31-46c49b6a0037" </w:instrText>
      </w:r>
      <w:r>
        <w:fldChar w:fldCharType="separate"/>
      </w:r>
      <w:r w:rsidRPr="005F0A12">
        <w:rPr>
          <w:rStyle w:val="Hyperlink"/>
        </w:rPr>
        <w:t>https://vetnet.gov.au/Pages/TrainingDocs.aspx?q=26336bc0-04e5-49d9-8c31-46c49b6a0037</w:t>
      </w:r>
      <w:r>
        <w:fldChar w:fldCharType="end"/>
      </w:r>
    </w:p>
    <w:p w:rsidR="00000000" w:rsidRPr="003A3EE6" w:rsidP="003A3EE6"/>
    <w:sectPr w:rsidSect="003A3EE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6" w:rsidRPr="00A15AEF" w:rsidP="00A15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F" w:rsidP="003A3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AEF" w:rsidP="003A3E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5AEF" w:rsidP="003A3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EE6" w:rsidRPr="00A15AEF" w:rsidP="00A15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F" w:rsidRPr="002D2AF8" w:rsidP="003A3EE6">
    <w:pPr>
      <w:pStyle w:val="Header"/>
      <w:framePr w:wrap="around"/>
    </w:pPr>
    <w:r>
      <w:fldChar w:fldCharType="begin"/>
    </w:r>
    <w:r>
      <w:instrText xml:space="preserve"> TITLE   \* MERGEFORMAT </w:instrText>
    </w:r>
    <w:r>
      <w:fldChar w:fldCharType="separate"/>
    </w:r>
    <w:r>
      <w:t>NWPIRR014 Install meters for rural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15AEF" w:rsidP="003A3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00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604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EE6"/>
    <w:pPr>
      <w:spacing w:before="360" w:after="60"/>
      <w:outlineLvl w:val="0"/>
    </w:pPr>
    <w:rPr>
      <w:sz w:val="32"/>
    </w:rPr>
  </w:style>
  <w:style w:type="paragraph" w:styleId="Heading2">
    <w:name w:val="heading 2"/>
    <w:basedOn w:val="HeadingBase"/>
    <w:next w:val="BodyText"/>
    <w:link w:val="Heading2Char"/>
    <w:qFormat/>
    <w:rsid w:val="003A3EE6"/>
    <w:pPr>
      <w:keepLines/>
      <w:spacing w:before="240" w:after="120"/>
      <w:outlineLvl w:val="1"/>
    </w:pPr>
    <w:rPr>
      <w:sz w:val="28"/>
      <w:szCs w:val="40"/>
    </w:rPr>
  </w:style>
  <w:style w:type="paragraph" w:styleId="Heading3">
    <w:name w:val="heading 3"/>
    <w:basedOn w:val="HeadingBase"/>
    <w:next w:val="BodyText"/>
    <w:link w:val="Heading3Char"/>
    <w:qFormat/>
    <w:rsid w:val="003A3EE6"/>
    <w:pPr>
      <w:spacing w:before="180" w:after="120"/>
      <w:outlineLvl w:val="2"/>
    </w:pPr>
    <w:rPr>
      <w:spacing w:val="-10"/>
      <w:kern w:val="32"/>
    </w:rPr>
  </w:style>
  <w:style w:type="paragraph" w:styleId="Heading4">
    <w:name w:val="heading 4"/>
    <w:basedOn w:val="HeadingBase"/>
    <w:next w:val="BodyText"/>
    <w:link w:val="Heading4Char"/>
    <w:qFormat/>
    <w:rsid w:val="003A3EE6"/>
    <w:pPr>
      <w:spacing w:before="160" w:after="120"/>
      <w:outlineLvl w:val="3"/>
    </w:pPr>
    <w:rPr>
      <w:sz w:val="22"/>
    </w:rPr>
  </w:style>
  <w:style w:type="paragraph" w:styleId="Heading5">
    <w:name w:val="heading 5"/>
    <w:basedOn w:val="HeadingBase"/>
    <w:next w:val="Normal"/>
    <w:link w:val="Heading5Char"/>
    <w:qFormat/>
    <w:rsid w:val="003A3EE6"/>
    <w:pPr>
      <w:spacing w:before="80"/>
      <w:outlineLvl w:val="4"/>
    </w:pPr>
    <w:rPr>
      <w:color w:val="918585"/>
      <w:sz w:val="20"/>
    </w:rPr>
  </w:style>
  <w:style w:type="paragraph" w:styleId="Heading6">
    <w:name w:val="heading 6"/>
    <w:basedOn w:val="HeadingBase"/>
    <w:next w:val="Normal"/>
    <w:link w:val="Heading6Char"/>
    <w:qFormat/>
    <w:rsid w:val="003A3EE6"/>
    <w:pPr>
      <w:spacing w:before="60"/>
      <w:outlineLvl w:val="5"/>
    </w:pPr>
    <w:rPr>
      <w:color w:val="918585"/>
      <w:sz w:val="20"/>
    </w:rPr>
  </w:style>
  <w:style w:type="paragraph" w:styleId="Heading7">
    <w:name w:val="heading 7"/>
    <w:basedOn w:val="Normal"/>
    <w:next w:val="Normal"/>
    <w:link w:val="Heading7Char"/>
    <w:qFormat/>
    <w:rsid w:val="003A3EE6"/>
    <w:pPr>
      <w:ind w:left="720"/>
      <w:outlineLvl w:val="6"/>
    </w:pPr>
    <w:rPr>
      <w:i/>
    </w:rPr>
  </w:style>
  <w:style w:type="paragraph" w:styleId="Heading8">
    <w:name w:val="heading 8"/>
    <w:basedOn w:val="Normal"/>
    <w:next w:val="Normal"/>
    <w:link w:val="Heading8Char"/>
    <w:qFormat/>
    <w:rsid w:val="003A3EE6"/>
    <w:pPr>
      <w:ind w:left="720"/>
      <w:outlineLvl w:val="7"/>
    </w:pPr>
    <w:rPr>
      <w:i/>
    </w:rPr>
  </w:style>
  <w:style w:type="paragraph" w:styleId="Heading9">
    <w:name w:val="heading 9"/>
    <w:basedOn w:val="Normal"/>
    <w:next w:val="Normal"/>
    <w:link w:val="Heading9Char"/>
    <w:qFormat/>
    <w:rsid w:val="003A3EE6"/>
    <w:pPr>
      <w:ind w:left="720"/>
      <w:outlineLvl w:val="8"/>
    </w:pPr>
    <w:rPr>
      <w:i/>
    </w:rPr>
  </w:style>
  <w:style w:type="character" w:default="1" w:styleId="DefaultParagraphFont">
    <w:name w:val="Default Paragraph Font"/>
    <w:uiPriority w:val="1"/>
    <w:unhideWhenUsed/>
    <w:rsid w:val="003A3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EE6"/>
  </w:style>
  <w:style w:type="character" w:customStyle="1" w:styleId="Heading1Char">
    <w:name w:val="Heading 1 Char"/>
    <w:basedOn w:val="DefaultParagraphFont"/>
    <w:link w:val="Heading1"/>
    <w:rsid w:val="003A3EE6"/>
    <w:rPr>
      <w:rFonts w:ascii="Times New Roman" w:eastAsia="Times New Roman" w:hAnsi="Times New Roman" w:cs="Times New Roman"/>
      <w:b/>
      <w:sz w:val="32"/>
      <w:szCs w:val="20"/>
      <w:lang w:eastAsia="en-US"/>
    </w:rPr>
  </w:style>
  <w:style w:type="paragraph" w:styleId="BodyText">
    <w:name w:val="Body Text"/>
    <w:basedOn w:val="Normal"/>
    <w:link w:val="BodyTextChar"/>
    <w:rsid w:val="003A3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EE6"/>
    <w:rPr>
      <w:rFonts w:ascii="Times New Roman" w:eastAsia="Times New Roman" w:hAnsi="Times New Roman" w:cs="Times New Roman"/>
      <w:sz w:val="24"/>
      <w:lang w:eastAsia="en-US"/>
    </w:rPr>
  </w:style>
  <w:style w:type="paragraph" w:styleId="List">
    <w:name w:val="List"/>
    <w:basedOn w:val="BodyText"/>
    <w:next w:val="BodyText"/>
    <w:rsid w:val="003A3EE6"/>
    <w:pPr>
      <w:tabs>
        <w:tab w:val="left" w:pos="340"/>
      </w:tabs>
      <w:spacing w:before="60" w:after="60"/>
      <w:ind w:left="340" w:hanging="340"/>
    </w:pPr>
  </w:style>
  <w:style w:type="paragraph" w:styleId="ListBullet">
    <w:name w:val="List Bullet"/>
    <w:basedOn w:val="List"/>
    <w:rsid w:val="003A3EE6"/>
    <w:pPr>
      <w:numPr>
        <w:numId w:val="11"/>
      </w:numPr>
      <w:tabs>
        <w:tab w:val="clear" w:pos="340"/>
      </w:tabs>
      <w:spacing w:before="40" w:after="40"/>
    </w:pPr>
  </w:style>
  <w:style w:type="character" w:customStyle="1" w:styleId="SpecialBold">
    <w:name w:val="Special Bold"/>
    <w:basedOn w:val="DefaultParagraphFont"/>
    <w:rsid w:val="003A3EE6"/>
    <w:rPr>
      <w:b/>
      <w:spacing w:val="0"/>
    </w:rPr>
  </w:style>
  <w:style w:type="paragraph" w:customStyle="1" w:styleId="SuperHeading">
    <w:name w:val="SuperHeading"/>
    <w:basedOn w:val="Normal"/>
    <w:rsid w:val="003A3EE6"/>
    <w:pPr>
      <w:spacing w:before="240" w:after="120"/>
      <w:outlineLvl w:val="0"/>
    </w:pPr>
    <w:rPr>
      <w:rFonts w:ascii="Times New Roman" w:hAnsi="Times New Roman"/>
      <w:b/>
      <w:sz w:val="32"/>
    </w:rPr>
  </w:style>
  <w:style w:type="paragraph" w:customStyle="1" w:styleId="TableHeading">
    <w:name w:val="Table Heading"/>
    <w:basedOn w:val="HeadingBase"/>
    <w:rsid w:val="003A3EE6"/>
    <w:pPr>
      <w:keepLines/>
      <w:pBdr>
        <w:bottom w:val="single" w:sz="6" w:space="1" w:color="918585"/>
      </w:pBdr>
      <w:spacing w:before="240"/>
    </w:pPr>
  </w:style>
  <w:style w:type="paragraph" w:customStyle="1" w:styleId="AllowPageBreak">
    <w:name w:val="AllowPageBreak"/>
    <w:rsid w:val="003A3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EE6"/>
    <w:rPr>
      <w:rFonts w:ascii="Courier New" w:eastAsia="Times New Roman" w:hAnsi="Courier New" w:cs="Times New Roman"/>
      <w:i/>
      <w:szCs w:val="20"/>
      <w:lang w:eastAsia="en-US"/>
    </w:rPr>
  </w:style>
  <w:style w:type="paragraph" w:customStyle="1" w:styleId="HeadingBase">
    <w:name w:val="Heading Base"/>
    <w:rsid w:val="003A3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EE6"/>
    <w:pPr>
      <w:tabs>
        <w:tab w:val="right" w:leader="dot" w:pos="9072"/>
      </w:tabs>
      <w:ind w:left="567"/>
    </w:pPr>
    <w:rPr>
      <w:szCs w:val="22"/>
    </w:rPr>
  </w:style>
  <w:style w:type="paragraph" w:customStyle="1" w:styleId="TOCBase">
    <w:name w:val="TOC Base"/>
    <w:rsid w:val="003A3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EE6"/>
    <w:pPr>
      <w:tabs>
        <w:tab w:val="right" w:leader="dot" w:pos="9072"/>
      </w:tabs>
      <w:spacing w:before="40" w:after="40"/>
      <w:ind w:left="284"/>
    </w:pPr>
    <w:rPr>
      <w:rFonts w:ascii="Times New Roman" w:hAnsi="Times New Roman"/>
    </w:rPr>
  </w:style>
  <w:style w:type="paragraph" w:styleId="TOC1">
    <w:name w:val="toc 1"/>
    <w:basedOn w:val="TOCBase"/>
    <w:next w:val="Normal"/>
    <w:rsid w:val="003A3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EE6"/>
    <w:rPr>
      <w:rFonts w:ascii="Times New Roman" w:eastAsia="Times New Roman" w:hAnsi="Times New Roman" w:cs="Times New Roman"/>
      <w:sz w:val="16"/>
      <w:lang w:eastAsia="en-US"/>
    </w:rPr>
  </w:style>
  <w:style w:type="paragraph" w:styleId="Title">
    <w:name w:val="Title"/>
    <w:basedOn w:val="HeadingBase"/>
    <w:link w:val="TitleChar"/>
    <w:qFormat/>
    <w:rsid w:val="003A3EE6"/>
    <w:pPr>
      <w:spacing w:before="5040"/>
      <w:jc w:val="center"/>
    </w:pPr>
    <w:rPr>
      <w:sz w:val="48"/>
      <w:szCs w:val="72"/>
      <w:lang w:val="en-US"/>
    </w:rPr>
  </w:style>
  <w:style w:type="character" w:customStyle="1" w:styleId="TitleChar">
    <w:name w:val="Title Char"/>
    <w:basedOn w:val="DefaultParagraphFont"/>
    <w:link w:val="Title"/>
    <w:rsid w:val="003A3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EE6"/>
    <w:pPr>
      <w:tabs>
        <w:tab w:val="left" w:pos="3600"/>
        <w:tab w:val="left" w:pos="3958"/>
      </w:tabs>
    </w:pPr>
  </w:style>
  <w:style w:type="paragraph" w:customStyle="1" w:styleId="Note">
    <w:name w:val="Note"/>
    <w:basedOn w:val="BodyText"/>
    <w:rsid w:val="003A3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EE6"/>
    <w:pPr>
      <w:framePr w:wrap="auto" w:hAnchor="text" w:y="6049"/>
    </w:pPr>
    <w:rPr>
      <w:color w:val="000000"/>
      <w:sz w:val="40"/>
    </w:rPr>
  </w:style>
  <w:style w:type="paragraph" w:customStyle="1" w:styleId="TOCTitle">
    <w:name w:val="TOCTitle"/>
    <w:basedOn w:val="Heading1"/>
    <w:rsid w:val="003A3EE6"/>
    <w:pPr>
      <w:spacing w:after="240"/>
      <w:jc w:val="center"/>
      <w:outlineLvl w:val="9"/>
    </w:pPr>
    <w:rPr>
      <w:caps/>
    </w:rPr>
  </w:style>
  <w:style w:type="paragraph" w:customStyle="1" w:styleId="Version">
    <w:name w:val="Version"/>
    <w:rsid w:val="003A3E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EE6"/>
    <w:pPr>
      <w:numPr>
        <w:numId w:val="12"/>
      </w:numPr>
      <w:tabs>
        <w:tab w:val="clear" w:pos="680"/>
      </w:tabs>
    </w:pPr>
  </w:style>
  <w:style w:type="paragraph" w:styleId="Index1">
    <w:name w:val="index 1"/>
    <w:basedOn w:val="Normal"/>
    <w:next w:val="Normal"/>
    <w:semiHidden/>
    <w:rsid w:val="003A3EE6"/>
    <w:pPr>
      <w:keepNext w:val="0"/>
      <w:tabs>
        <w:tab w:val="right" w:pos="4176"/>
      </w:tabs>
      <w:ind w:left="198" w:hanging="198"/>
    </w:pPr>
    <w:rPr>
      <w:rFonts w:ascii="Garamond" w:hAnsi="Garamond"/>
    </w:rPr>
  </w:style>
  <w:style w:type="paragraph" w:styleId="IndexHeading">
    <w:name w:val="index heading"/>
    <w:basedOn w:val="Normal"/>
    <w:next w:val="Index1"/>
    <w:semiHidden/>
    <w:rsid w:val="003A3EE6"/>
    <w:pPr>
      <w:spacing w:before="120" w:after="120"/>
    </w:pPr>
    <w:rPr>
      <w:rFonts w:ascii="Arial" w:hAnsi="Arial"/>
      <w:b/>
      <w:color w:val="918585"/>
      <w:sz w:val="24"/>
    </w:rPr>
  </w:style>
  <w:style w:type="paragraph" w:styleId="Header">
    <w:name w:val="header"/>
    <w:basedOn w:val="Normal"/>
    <w:link w:val="HeaderChar"/>
    <w:rsid w:val="003A3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EE6"/>
    <w:rPr>
      <w:rFonts w:ascii="Times New Roman" w:eastAsia="Times New Roman" w:hAnsi="Times New Roman" w:cs="Times New Roman"/>
      <w:sz w:val="16"/>
      <w:szCs w:val="20"/>
      <w:lang w:val="en-GB" w:eastAsia="en-US"/>
    </w:rPr>
  </w:style>
  <w:style w:type="paragraph" w:customStyle="1" w:styleId="Chapter">
    <w:name w:val="Chapter"/>
    <w:basedOn w:val="Normal"/>
    <w:rsid w:val="003A3EE6"/>
    <w:pPr>
      <w:spacing w:before="240"/>
    </w:pPr>
    <w:rPr>
      <w:rFonts w:ascii="Times New Roman" w:hAnsi="Times New Roman"/>
      <w:smallCaps/>
      <w:spacing w:val="80"/>
      <w:sz w:val="28"/>
    </w:rPr>
  </w:style>
  <w:style w:type="paragraph" w:customStyle="1" w:styleId="InChapter">
    <w:name w:val="InChapter"/>
    <w:basedOn w:val="Heading3"/>
    <w:rsid w:val="003A3EE6"/>
    <w:pPr>
      <w:spacing w:after="240"/>
      <w:outlineLvl w:val="9"/>
    </w:pPr>
    <w:rPr>
      <w:noProof/>
    </w:rPr>
  </w:style>
  <w:style w:type="paragraph" w:styleId="Index2">
    <w:name w:val="index 2"/>
    <w:basedOn w:val="Normal"/>
    <w:next w:val="Normal"/>
    <w:semiHidden/>
    <w:rsid w:val="003A3EE6"/>
    <w:pPr>
      <w:tabs>
        <w:tab w:val="right" w:pos="4176"/>
      </w:tabs>
      <w:ind w:left="568" w:hanging="284"/>
    </w:pPr>
    <w:rPr>
      <w:rFonts w:ascii="Garamond" w:hAnsi="Garamond"/>
    </w:rPr>
  </w:style>
  <w:style w:type="paragraph" w:customStyle="1" w:styleId="Byline">
    <w:name w:val="Byline"/>
    <w:rsid w:val="003A3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EE6"/>
    <w:pPr>
      <w:tabs>
        <w:tab w:val="clear" w:pos="3600"/>
        <w:tab w:val="clear" w:pos="3958"/>
      </w:tabs>
      <w:jc w:val="right"/>
    </w:pPr>
  </w:style>
  <w:style w:type="character" w:styleId="Emphasis">
    <w:name w:val="Emphasis"/>
    <w:basedOn w:val="DefaultParagraphFont"/>
    <w:qFormat/>
    <w:rsid w:val="003A3EE6"/>
    <w:rPr>
      <w:i/>
    </w:rPr>
  </w:style>
  <w:style w:type="paragraph" w:styleId="Caption">
    <w:name w:val="caption"/>
    <w:basedOn w:val="BodyText"/>
    <w:next w:val="Normal"/>
    <w:qFormat/>
    <w:rsid w:val="003A3EE6"/>
    <w:pPr>
      <w:framePr w:w="2268" w:hSpace="181" w:vSpace="181" w:wrap="around" w:vAnchor="text" w:hAnchor="page" w:x="1135" w:y="285" w:anchorLock="1"/>
    </w:pPr>
    <w:rPr>
      <w:i/>
    </w:rPr>
  </w:style>
  <w:style w:type="paragraph" w:customStyle="1" w:styleId="MiniTOCTitle">
    <w:name w:val="MiniTOCTitle"/>
    <w:basedOn w:val="Heading4"/>
    <w:rsid w:val="003A3EE6"/>
    <w:pPr>
      <w:spacing w:before="240"/>
      <w:outlineLvl w:val="9"/>
    </w:pPr>
    <w:rPr>
      <w:noProof/>
      <w:sz w:val="24"/>
    </w:rPr>
  </w:style>
  <w:style w:type="paragraph" w:customStyle="1" w:styleId="MiniTOCItem">
    <w:name w:val="MiniTOCItem"/>
    <w:basedOn w:val="ListBullet"/>
    <w:rsid w:val="003A3EE6"/>
    <w:pPr>
      <w:numPr>
        <w:numId w:val="0"/>
      </w:numPr>
      <w:tabs>
        <w:tab w:val="right" w:leader="dot" w:pos="6521"/>
      </w:tabs>
      <w:spacing w:before="0" w:after="0"/>
    </w:pPr>
  </w:style>
  <w:style w:type="paragraph" w:customStyle="1" w:styleId="TOFTitle">
    <w:name w:val="TOFTitle"/>
    <w:basedOn w:val="TOCTitle"/>
    <w:rsid w:val="003A3EE6"/>
  </w:style>
  <w:style w:type="paragraph" w:styleId="TableofFigures">
    <w:name w:val="table of figures"/>
    <w:basedOn w:val="Normal"/>
    <w:next w:val="Normal"/>
    <w:semiHidden/>
    <w:rsid w:val="003A3EE6"/>
    <w:pPr>
      <w:tabs>
        <w:tab w:val="right" w:leader="dot" w:pos="9072"/>
      </w:tabs>
      <w:ind w:left="970" w:hanging="403"/>
    </w:pPr>
    <w:rPr>
      <w:rFonts w:ascii="Times New Roman" w:hAnsi="Times New Roman"/>
      <w:b/>
    </w:rPr>
  </w:style>
  <w:style w:type="paragraph" w:styleId="ListNumber">
    <w:name w:val="List Number"/>
    <w:basedOn w:val="List"/>
    <w:rsid w:val="003A3EE6"/>
    <w:pPr>
      <w:numPr>
        <w:numId w:val="14"/>
      </w:numPr>
      <w:tabs>
        <w:tab w:val="clear" w:pos="340"/>
      </w:tabs>
    </w:pPr>
  </w:style>
  <w:style w:type="character" w:customStyle="1" w:styleId="WingdingSymbols">
    <w:name w:val="Wingding Symbols"/>
    <w:rsid w:val="003A3EE6"/>
    <w:rPr>
      <w:rFonts w:ascii="Wingdings" w:hAnsi="Wingdings"/>
    </w:rPr>
  </w:style>
  <w:style w:type="character" w:customStyle="1" w:styleId="HotSpot">
    <w:name w:val="HotSpot"/>
    <w:rsid w:val="003A3EE6"/>
    <w:rPr>
      <w:color w:val="0033CC"/>
      <w:u w:val="none"/>
    </w:rPr>
  </w:style>
  <w:style w:type="paragraph" w:customStyle="1" w:styleId="BodyTextRight">
    <w:name w:val="Body Text Right"/>
    <w:basedOn w:val="BodyText"/>
    <w:rsid w:val="003A3EE6"/>
    <w:pPr>
      <w:spacing w:before="0" w:after="0"/>
      <w:jc w:val="right"/>
    </w:pPr>
  </w:style>
  <w:style w:type="paragraph" w:styleId="Index3">
    <w:name w:val="index 3"/>
    <w:basedOn w:val="ListNumber2"/>
    <w:next w:val="Normal"/>
    <w:semiHidden/>
    <w:rsid w:val="003A3EE6"/>
    <w:pPr>
      <w:numPr>
        <w:numId w:val="0"/>
      </w:numPr>
      <w:tabs>
        <w:tab w:val="right" w:leader="dot" w:pos="4176"/>
      </w:tabs>
    </w:pPr>
  </w:style>
  <w:style w:type="paragraph" w:styleId="ListNumber2">
    <w:name w:val="List Number 2"/>
    <w:basedOn w:val="List2"/>
    <w:rsid w:val="003A3EE6"/>
    <w:pPr>
      <w:numPr>
        <w:numId w:val="9"/>
      </w:numPr>
      <w:tabs>
        <w:tab w:val="clear" w:pos="1060"/>
      </w:tabs>
    </w:pPr>
  </w:style>
  <w:style w:type="paragraph" w:customStyle="1" w:styleId="MarginNote">
    <w:name w:val="Margin Note"/>
    <w:basedOn w:val="BodyText"/>
    <w:rsid w:val="003A3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EE6"/>
    <w:rPr>
      <w:sz w:val="32"/>
    </w:rPr>
  </w:style>
  <w:style w:type="paragraph" w:customStyle="1" w:styleId="HeadingProcedure">
    <w:name w:val="Heading Procedure"/>
    <w:basedOn w:val="HeadingBase"/>
    <w:next w:val="Normal"/>
    <w:rsid w:val="003A3EE6"/>
    <w:pPr>
      <w:tabs>
        <w:tab w:val="left" w:pos="0"/>
      </w:tabs>
      <w:spacing w:before="120" w:after="60"/>
    </w:pPr>
    <w:rPr>
      <w:i/>
      <w:color w:val="918585"/>
      <w:sz w:val="22"/>
    </w:rPr>
  </w:style>
  <w:style w:type="paragraph" w:customStyle="1" w:styleId="TableBodyText">
    <w:name w:val="Table Body Text"/>
    <w:basedOn w:val="BodyText"/>
    <w:rsid w:val="003A3EE6"/>
    <w:pPr>
      <w:spacing w:before="60" w:after="60"/>
    </w:pPr>
  </w:style>
  <w:style w:type="paragraph" w:styleId="ListContinue">
    <w:name w:val="List Continue"/>
    <w:basedOn w:val="List"/>
    <w:rsid w:val="003A3EE6"/>
    <w:pPr>
      <w:ind w:firstLine="0"/>
    </w:pPr>
  </w:style>
  <w:style w:type="paragraph" w:customStyle="1" w:styleId="ListNote">
    <w:name w:val="List Note"/>
    <w:basedOn w:val="List"/>
    <w:rsid w:val="003A3EE6"/>
    <w:pPr>
      <w:pBdr>
        <w:top w:val="single" w:sz="6" w:space="2" w:color="918585"/>
        <w:bottom w:val="single" w:sz="6" w:space="2" w:color="918585"/>
      </w:pBdr>
      <w:tabs>
        <w:tab w:val="left" w:pos="1021"/>
      </w:tabs>
      <w:ind w:firstLine="0"/>
    </w:pPr>
  </w:style>
  <w:style w:type="paragraph" w:customStyle="1" w:styleId="Warning">
    <w:name w:val="Warning"/>
    <w:basedOn w:val="BodyText"/>
    <w:rsid w:val="003A3EE6"/>
    <w:pPr>
      <w:shd w:val="clear" w:color="auto" w:fill="D9D9D9"/>
      <w:tabs>
        <w:tab w:val="left" w:pos="992"/>
      </w:tabs>
      <w:ind w:left="119" w:right="119"/>
    </w:pPr>
    <w:rPr>
      <w:sz w:val="20"/>
    </w:rPr>
  </w:style>
  <w:style w:type="paragraph" w:customStyle="1" w:styleId="MarginIcons">
    <w:name w:val="Margin Icons"/>
    <w:basedOn w:val="BodyText"/>
    <w:rsid w:val="003A3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EE6"/>
    <w:rPr>
      <w:rFonts w:ascii="Courier New" w:hAnsi="Courier New"/>
    </w:rPr>
  </w:style>
  <w:style w:type="paragraph" w:customStyle="1" w:styleId="NoteBullet">
    <w:name w:val="Note Bullet"/>
    <w:basedOn w:val="Note"/>
    <w:rsid w:val="003A3EE6"/>
    <w:pPr>
      <w:tabs>
        <w:tab w:val="clear" w:pos="680"/>
      </w:tabs>
      <w:spacing w:before="60" w:after="60"/>
    </w:pPr>
  </w:style>
  <w:style w:type="paragraph" w:customStyle="1" w:styleId="SubHeading2">
    <w:name w:val="SubHeading2"/>
    <w:basedOn w:val="HeadingBase"/>
    <w:rsid w:val="003A3EE6"/>
    <w:pPr>
      <w:spacing w:before="240" w:after="60"/>
    </w:pPr>
    <w:rPr>
      <w:sz w:val="20"/>
    </w:rPr>
  </w:style>
  <w:style w:type="paragraph" w:customStyle="1" w:styleId="SubHeading1">
    <w:name w:val="SubHeading1"/>
    <w:basedOn w:val="HeadingBase"/>
    <w:rsid w:val="003A3EE6"/>
    <w:pPr>
      <w:spacing w:before="240" w:after="60"/>
    </w:pPr>
    <w:rPr>
      <w:color w:val="918585"/>
      <w:sz w:val="22"/>
    </w:rPr>
  </w:style>
  <w:style w:type="paragraph" w:customStyle="1" w:styleId="SideHeading">
    <w:name w:val="Side Heading"/>
    <w:basedOn w:val="HeadingBase"/>
    <w:rsid w:val="003A3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EE6"/>
    <w:pPr>
      <w:numPr>
        <w:numId w:val="10"/>
      </w:numPr>
    </w:pPr>
  </w:style>
  <w:style w:type="paragraph" w:styleId="PlainText">
    <w:name w:val="Plain Text"/>
    <w:basedOn w:val="Normal"/>
    <w:link w:val="PlainTextChar"/>
    <w:rsid w:val="003A3EE6"/>
    <w:rPr>
      <w:sz w:val="20"/>
    </w:rPr>
  </w:style>
  <w:style w:type="character" w:customStyle="1" w:styleId="PlainTextChar">
    <w:name w:val="Plain Text Char"/>
    <w:basedOn w:val="DefaultParagraphFont"/>
    <w:link w:val="PlainText"/>
    <w:rsid w:val="003A3EE6"/>
    <w:rPr>
      <w:rFonts w:ascii="Courier New" w:eastAsia="Times New Roman" w:hAnsi="Courier New" w:cs="Times New Roman"/>
      <w:sz w:val="20"/>
      <w:szCs w:val="20"/>
      <w:lang w:eastAsia="en-US"/>
    </w:rPr>
  </w:style>
  <w:style w:type="character" w:customStyle="1" w:styleId="MenuOption">
    <w:name w:val="Menu Option"/>
    <w:basedOn w:val="DefaultParagraphFont"/>
    <w:rsid w:val="003A3EE6"/>
    <w:rPr>
      <w:b/>
      <w:smallCaps/>
    </w:rPr>
  </w:style>
  <w:style w:type="paragraph" w:customStyle="1" w:styleId="TableListNumber">
    <w:name w:val="Table List Number"/>
    <w:basedOn w:val="ListNumber"/>
    <w:rsid w:val="003A3EE6"/>
    <w:pPr>
      <w:numPr>
        <w:numId w:val="0"/>
      </w:numPr>
    </w:pPr>
  </w:style>
  <w:style w:type="paragraph" w:styleId="TOC4">
    <w:name w:val="toc 4"/>
    <w:basedOn w:val="TOCBase"/>
    <w:next w:val="Normal"/>
    <w:semiHidden/>
    <w:rsid w:val="003A3EE6"/>
    <w:pPr>
      <w:tabs>
        <w:tab w:val="right" w:leader="dot" w:pos="9071"/>
      </w:tabs>
      <w:ind w:left="1701"/>
    </w:pPr>
  </w:style>
  <w:style w:type="paragraph" w:customStyle="1" w:styleId="ListAlpha">
    <w:name w:val="List Alpha"/>
    <w:basedOn w:val="List"/>
    <w:rsid w:val="003A3EE6"/>
    <w:pPr>
      <w:numPr>
        <w:numId w:val="8"/>
      </w:numPr>
    </w:pPr>
  </w:style>
  <w:style w:type="paragraph" w:customStyle="1" w:styleId="ListAlpha2">
    <w:name w:val="List Alpha 2"/>
    <w:basedOn w:val="List2"/>
    <w:rsid w:val="003A3EE6"/>
    <w:pPr>
      <w:numPr>
        <w:numId w:val="7"/>
      </w:numPr>
    </w:pPr>
  </w:style>
  <w:style w:type="paragraph" w:styleId="List2">
    <w:name w:val="List 2"/>
    <w:basedOn w:val="BodyText"/>
    <w:rsid w:val="003A3EE6"/>
    <w:pPr>
      <w:tabs>
        <w:tab w:val="left" w:pos="680"/>
      </w:tabs>
      <w:spacing w:before="60" w:after="60"/>
      <w:ind w:left="680" w:hanging="340"/>
    </w:pPr>
  </w:style>
  <w:style w:type="paragraph" w:styleId="List3">
    <w:name w:val="List 3"/>
    <w:basedOn w:val="BodyText"/>
    <w:rsid w:val="003A3EE6"/>
    <w:pPr>
      <w:tabs>
        <w:tab w:val="left" w:pos="1021"/>
      </w:tabs>
      <w:spacing w:before="60" w:after="60"/>
      <w:ind w:left="1020" w:hanging="340"/>
    </w:pPr>
  </w:style>
  <w:style w:type="paragraph" w:styleId="List4">
    <w:name w:val="List 4"/>
    <w:basedOn w:val="BodyText"/>
    <w:rsid w:val="003A3EE6"/>
    <w:pPr>
      <w:tabs>
        <w:tab w:val="left" w:pos="1361"/>
      </w:tabs>
      <w:spacing w:before="60" w:after="60"/>
      <w:ind w:left="1361" w:hanging="340"/>
    </w:pPr>
  </w:style>
  <w:style w:type="paragraph" w:styleId="List5">
    <w:name w:val="List 5"/>
    <w:basedOn w:val="BodyText"/>
    <w:rsid w:val="003A3EE6"/>
    <w:pPr>
      <w:tabs>
        <w:tab w:val="left" w:pos="1701"/>
      </w:tabs>
      <w:spacing w:before="60" w:after="60"/>
      <w:ind w:left="1701" w:hanging="340"/>
    </w:pPr>
  </w:style>
  <w:style w:type="paragraph" w:styleId="ListBullet3">
    <w:name w:val="List Bullet 3"/>
    <w:basedOn w:val="List3"/>
    <w:rsid w:val="003A3EE6"/>
    <w:pPr>
      <w:numPr>
        <w:numId w:val="13"/>
      </w:numPr>
      <w:tabs>
        <w:tab w:val="clear" w:pos="1021"/>
      </w:tabs>
      <w:ind w:left="1037" w:hanging="357"/>
    </w:pPr>
  </w:style>
  <w:style w:type="paragraph" w:styleId="ListBullet4">
    <w:name w:val="List Bullet 4"/>
    <w:basedOn w:val="List4"/>
    <w:rsid w:val="003A3EE6"/>
    <w:pPr>
      <w:numPr>
        <w:numId w:val="2"/>
      </w:numPr>
      <w:tabs>
        <w:tab w:val="clear" w:pos="1361"/>
      </w:tabs>
    </w:pPr>
  </w:style>
  <w:style w:type="paragraph" w:styleId="ListBullet5">
    <w:name w:val="List Bullet 5"/>
    <w:basedOn w:val="List5"/>
    <w:rsid w:val="003A3EE6"/>
    <w:pPr>
      <w:numPr>
        <w:numId w:val="3"/>
      </w:numPr>
    </w:pPr>
  </w:style>
  <w:style w:type="paragraph" w:styleId="ListContinue2">
    <w:name w:val="List Continue 2"/>
    <w:basedOn w:val="List2"/>
    <w:rsid w:val="003A3EE6"/>
    <w:pPr>
      <w:ind w:firstLine="0"/>
    </w:pPr>
  </w:style>
  <w:style w:type="paragraph" w:styleId="ListContinue3">
    <w:name w:val="List Continue 3"/>
    <w:basedOn w:val="List3"/>
    <w:rsid w:val="003A3EE6"/>
    <w:pPr>
      <w:ind w:left="1021" w:firstLine="0"/>
    </w:pPr>
  </w:style>
  <w:style w:type="paragraph" w:styleId="ListContinue4">
    <w:name w:val="List Continue 4"/>
    <w:basedOn w:val="List4"/>
    <w:rsid w:val="003A3EE6"/>
    <w:pPr>
      <w:ind w:firstLine="0"/>
    </w:pPr>
  </w:style>
  <w:style w:type="paragraph" w:styleId="ListContinue5">
    <w:name w:val="List Continue 5"/>
    <w:basedOn w:val="List5"/>
    <w:rsid w:val="003A3EE6"/>
    <w:pPr>
      <w:ind w:firstLine="0"/>
    </w:pPr>
  </w:style>
  <w:style w:type="paragraph" w:styleId="ListNumber3">
    <w:name w:val="List Number 3"/>
    <w:basedOn w:val="List3"/>
    <w:rsid w:val="003A3EE6"/>
    <w:pPr>
      <w:numPr>
        <w:numId w:val="4"/>
      </w:numPr>
    </w:pPr>
  </w:style>
  <w:style w:type="paragraph" w:styleId="ListNumber4">
    <w:name w:val="List Number 4"/>
    <w:basedOn w:val="List4"/>
    <w:rsid w:val="003A3EE6"/>
    <w:pPr>
      <w:numPr>
        <w:numId w:val="5"/>
      </w:numPr>
    </w:pPr>
  </w:style>
  <w:style w:type="paragraph" w:styleId="ListNumber5">
    <w:name w:val="List Number 5"/>
    <w:basedOn w:val="List5"/>
    <w:rsid w:val="003A3EE6"/>
    <w:pPr>
      <w:numPr>
        <w:numId w:val="6"/>
      </w:numPr>
    </w:pPr>
  </w:style>
  <w:style w:type="paragraph" w:styleId="BlockText">
    <w:name w:val="Block Text"/>
    <w:basedOn w:val="Normal"/>
    <w:rsid w:val="003A3EE6"/>
    <w:pPr>
      <w:spacing w:after="120"/>
      <w:ind w:left="1440" w:right="1440"/>
    </w:pPr>
  </w:style>
  <w:style w:type="character" w:customStyle="1" w:styleId="Subscript">
    <w:name w:val="Subscript"/>
    <w:basedOn w:val="DefaultParagraphFont"/>
    <w:rsid w:val="003A3EE6"/>
    <w:rPr>
      <w:sz w:val="16"/>
      <w:vertAlign w:val="subscript"/>
    </w:rPr>
  </w:style>
  <w:style w:type="character" w:customStyle="1" w:styleId="Superscript">
    <w:name w:val="Superscript"/>
    <w:basedOn w:val="DefaultParagraphFont"/>
    <w:rsid w:val="003A3EE6"/>
    <w:rPr>
      <w:sz w:val="16"/>
      <w:vertAlign w:val="superscript"/>
    </w:rPr>
  </w:style>
  <w:style w:type="character" w:customStyle="1" w:styleId="Symbols">
    <w:name w:val="Symbols"/>
    <w:basedOn w:val="DefaultParagraphFont"/>
    <w:rsid w:val="003A3EE6"/>
    <w:rPr>
      <w:rFonts w:ascii="Symbol" w:hAnsi="Symbol"/>
    </w:rPr>
  </w:style>
  <w:style w:type="character" w:customStyle="1" w:styleId="MenuOptions">
    <w:name w:val="Menu Options"/>
    <w:basedOn w:val="DefaultParagraphFont"/>
    <w:rsid w:val="003A3EE6"/>
    <w:rPr>
      <w:rFonts w:ascii="Arial Narrow" w:hAnsi="Arial Narrow"/>
      <w:smallCaps/>
    </w:rPr>
  </w:style>
  <w:style w:type="character" w:customStyle="1" w:styleId="Buttons">
    <w:name w:val="Buttons"/>
    <w:basedOn w:val="DefaultParagraphFont"/>
    <w:rsid w:val="003A3EE6"/>
    <w:rPr>
      <w:b/>
    </w:rPr>
  </w:style>
  <w:style w:type="character" w:customStyle="1" w:styleId="Underlined">
    <w:name w:val="Underlined"/>
    <w:basedOn w:val="DefaultParagraphFont"/>
    <w:rsid w:val="003A3EE6"/>
    <w:rPr>
      <w:u w:val="single"/>
    </w:rPr>
  </w:style>
  <w:style w:type="paragraph" w:customStyle="1" w:styleId="TableBodyTextRight">
    <w:name w:val="Table Body Text Right"/>
    <w:basedOn w:val="TableBodyText"/>
    <w:rsid w:val="003A3EE6"/>
    <w:pPr>
      <w:widowControl w:val="0"/>
      <w:autoSpaceDE w:val="0"/>
      <w:autoSpaceDN w:val="0"/>
      <w:adjustRightInd w:val="0"/>
      <w:jc w:val="right"/>
    </w:pPr>
    <w:rPr>
      <w:rFonts w:cs="Arial"/>
      <w:szCs w:val="18"/>
    </w:rPr>
  </w:style>
  <w:style w:type="paragraph" w:customStyle="1" w:styleId="CopyrightText">
    <w:name w:val="Copyright Text"/>
    <w:basedOn w:val="BodyText"/>
    <w:rsid w:val="003A3EE6"/>
    <w:rPr>
      <w:sz w:val="18"/>
    </w:rPr>
  </w:style>
  <w:style w:type="paragraph" w:customStyle="1" w:styleId="BodySmallRight">
    <w:name w:val="Body Small Right"/>
    <w:basedOn w:val="BodyTextRight"/>
    <w:rsid w:val="003A3EE6"/>
    <w:rPr>
      <w:sz w:val="18"/>
      <w:szCs w:val="18"/>
    </w:rPr>
  </w:style>
  <w:style w:type="paragraph" w:customStyle="1" w:styleId="MarginEdition">
    <w:name w:val="Margin Edition"/>
    <w:basedOn w:val="MarginNote"/>
    <w:rsid w:val="003A3EE6"/>
    <w:pPr>
      <w:spacing w:before="0" w:after="0"/>
    </w:pPr>
    <w:rPr>
      <w:rFonts w:ascii="Times New Roman" w:hAnsi="Times New Roman"/>
      <w:color w:val="999999"/>
    </w:rPr>
  </w:style>
  <w:style w:type="paragraph" w:customStyle="1" w:styleId="Spacer">
    <w:name w:val="Spacer"/>
    <w:basedOn w:val="Normal"/>
    <w:rsid w:val="003A3EE6"/>
    <w:rPr>
      <w:sz w:val="2"/>
      <w:szCs w:val="2"/>
    </w:rPr>
  </w:style>
  <w:style w:type="character" w:customStyle="1" w:styleId="Small">
    <w:name w:val="Small"/>
    <w:basedOn w:val="DefaultParagraphFont"/>
    <w:rsid w:val="003A3EE6"/>
    <w:rPr>
      <w:sz w:val="16"/>
    </w:rPr>
  </w:style>
  <w:style w:type="paragraph" w:customStyle="1" w:styleId="WideTable">
    <w:name w:val="Wide Table"/>
    <w:basedOn w:val="Normal"/>
    <w:rsid w:val="003A3EE6"/>
    <w:pPr>
      <w:ind w:left="-1418"/>
    </w:pPr>
    <w:rPr>
      <w:sz w:val="2"/>
      <w:szCs w:val="2"/>
    </w:rPr>
  </w:style>
  <w:style w:type="character" w:styleId="PageNumber">
    <w:name w:val="page number"/>
    <w:basedOn w:val="DefaultParagraphFont"/>
    <w:rsid w:val="003A3EE6"/>
  </w:style>
  <w:style w:type="paragraph" w:styleId="Quote">
    <w:name w:val="Quote"/>
    <w:basedOn w:val="Heading1"/>
    <w:link w:val="QuoteChar"/>
    <w:qFormat/>
    <w:rsid w:val="003A3EE6"/>
    <w:rPr>
      <w:b w:val="0"/>
      <w:sz w:val="72"/>
      <w:szCs w:val="72"/>
      <w:lang w:val="en-NZ"/>
    </w:rPr>
  </w:style>
  <w:style w:type="character" w:customStyle="1" w:styleId="QuoteChar">
    <w:name w:val="Quote Char"/>
    <w:basedOn w:val="DefaultParagraphFont"/>
    <w:link w:val="Quote"/>
    <w:rsid w:val="003A3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EE6"/>
    <w:pPr>
      <w:pageBreakBefore/>
    </w:pPr>
  </w:style>
  <w:style w:type="paragraph" w:customStyle="1" w:styleId="Border">
    <w:name w:val="Border"/>
    <w:basedOn w:val="Normal"/>
    <w:qFormat/>
    <w:rsid w:val="003A3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EE6"/>
    <w:rPr>
      <w:b/>
      <w:bCs/>
      <w:i/>
      <w:iCs/>
      <w:color w:val="auto"/>
    </w:rPr>
  </w:style>
  <w:style w:type="paragraph" w:styleId="IntenseQuote">
    <w:name w:val="Intense Quote"/>
    <w:basedOn w:val="Normal"/>
    <w:next w:val="Normal"/>
    <w:link w:val="IntenseQuoteChar"/>
    <w:uiPriority w:val="30"/>
    <w:qFormat/>
    <w:rsid w:val="003A3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EE6"/>
    <w:rPr>
      <w:smallCaps/>
      <w:color w:val="auto"/>
      <w:u w:val="single"/>
    </w:rPr>
  </w:style>
  <w:style w:type="character" w:styleId="IntenseReference">
    <w:name w:val="Intense Reference"/>
    <w:basedOn w:val="DefaultParagraphFont"/>
    <w:uiPriority w:val="32"/>
    <w:qFormat/>
    <w:rsid w:val="003A3EE6"/>
    <w:rPr>
      <w:b/>
      <w:bCs/>
      <w:smallCaps/>
      <w:color w:val="auto"/>
      <w:spacing w:val="5"/>
      <w:u w:val="single"/>
    </w:rPr>
  </w:style>
  <w:style w:type="paragraph" w:customStyle="1" w:styleId="2ColumnHeading">
    <w:name w:val="2Column Heading"/>
    <w:basedOn w:val="BodyText"/>
    <w:qFormat/>
    <w:rsid w:val="003A3EE6"/>
    <w:pPr>
      <w:spacing w:after="60"/>
      <w:ind w:left="-2268"/>
    </w:pPr>
    <w:rPr>
      <w:b/>
    </w:rPr>
  </w:style>
  <w:style w:type="paragraph" w:customStyle="1" w:styleId="Heading1TOC">
    <w:name w:val="Heading1 TOC"/>
    <w:basedOn w:val="Normal"/>
    <w:qFormat/>
    <w:rsid w:val="003A3EE6"/>
    <w:pPr>
      <w:spacing w:before="240" w:after="120"/>
    </w:pPr>
    <w:rPr>
      <w:rFonts w:ascii="Times New Roman" w:hAnsi="Times New Roman"/>
      <w:b/>
      <w:sz w:val="32"/>
    </w:rPr>
  </w:style>
  <w:style w:type="paragraph" w:customStyle="1" w:styleId="Heading2TOC">
    <w:name w:val="Heading2 TOC"/>
    <w:basedOn w:val="Normal"/>
    <w:qFormat/>
    <w:rsid w:val="003A3EE6"/>
    <w:pPr>
      <w:spacing w:before="240" w:after="60"/>
    </w:pPr>
    <w:rPr>
      <w:rFonts w:ascii="Times New Roman" w:hAnsi="Times New Roman"/>
      <w:b/>
      <w:sz w:val="28"/>
    </w:rPr>
  </w:style>
  <w:style w:type="character" w:customStyle="1" w:styleId="Underline">
    <w:name w:val="Underline"/>
    <w:basedOn w:val="DefaultParagraphFont"/>
    <w:qFormat/>
    <w:rsid w:val="003A3EE6"/>
    <w:rPr>
      <w:u w:val="single"/>
    </w:rPr>
  </w:style>
  <w:style w:type="character" w:customStyle="1" w:styleId="BoldandItalics">
    <w:name w:val="Bold and Italics"/>
    <w:qFormat/>
    <w:rsid w:val="003A3EE6"/>
    <w:rPr>
      <w:b/>
      <w:i/>
      <w:u w:val="none"/>
    </w:rPr>
  </w:style>
  <w:style w:type="paragraph" w:styleId="BalloonText">
    <w:name w:val="Balloon Text"/>
    <w:basedOn w:val="Normal"/>
    <w:link w:val="BalloonTextChar"/>
    <w:rsid w:val="003A3EE6"/>
    <w:rPr>
      <w:rFonts w:ascii="Tahoma" w:hAnsi="Tahoma" w:cs="Tahoma"/>
      <w:sz w:val="16"/>
      <w:szCs w:val="16"/>
    </w:rPr>
  </w:style>
  <w:style w:type="character" w:customStyle="1" w:styleId="BalloonTextChar">
    <w:name w:val="Balloon Text Char"/>
    <w:basedOn w:val="DefaultParagraphFont"/>
    <w:link w:val="BalloonText"/>
    <w:rsid w:val="003A3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EE6"/>
    <w:rPr>
      <w:b/>
      <w:color w:val="660033"/>
      <w:spacing w:val="0"/>
    </w:rPr>
  </w:style>
  <w:style w:type="paragraph" w:customStyle="1" w:styleId="Nameditemlist">
    <w:name w:val="Named item list"/>
    <w:basedOn w:val="BodyText"/>
    <w:qFormat/>
    <w:rsid w:val="003A3EE6"/>
    <w:pPr>
      <w:tabs>
        <w:tab w:val="left" w:pos="2835"/>
      </w:tabs>
      <w:ind w:left="2835" w:hanging="2835"/>
    </w:pPr>
  </w:style>
  <w:style w:type="paragraph" w:customStyle="1" w:styleId="BodyTextnopadding">
    <w:name w:val="Body Text no padding"/>
    <w:basedOn w:val="BodyText"/>
    <w:qFormat/>
    <w:rsid w:val="003A3EE6"/>
    <w:pPr>
      <w:spacing w:before="0" w:after="0"/>
    </w:pPr>
  </w:style>
  <w:style w:type="paragraph" w:customStyle="1" w:styleId="BodyTextBold">
    <w:name w:val="Body Text Bold"/>
    <w:basedOn w:val="BodyText"/>
    <w:qFormat/>
    <w:rsid w:val="003A3EE6"/>
    <w:rPr>
      <w:b/>
    </w:rPr>
  </w:style>
  <w:style w:type="character" w:styleId="Hyperlink">
    <w:name w:val="Hyperlink"/>
    <w:basedOn w:val="DefaultParagraphFont"/>
    <w:uiPriority w:val="99"/>
    <w:unhideWhenUsed/>
    <w:rsid w:val="00A15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3617</Characters>
  <Application>Microsoft Office Word</Application>
  <DocSecurity>0</DocSecurity>
  <Lines>116</Lines>
  <Paragraphs>73</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NWPIRR014 Install meters for rural water supplies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2023-01-24T13:54:00Z</dcterms:created>
  <dcterms:modified xsi:type="dcterms:W3CDTF">2023-01-24T13:54:00Z</dcterms:modified>
</cp:coreProperties>
</file>