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4A1" w:rsidP="00FA54A1">
      <w:pPr>
        <w:pStyle w:val="Title"/>
      </w:pPr>
      <w:r>
        <w:fldChar w:fldCharType="begin"/>
      </w:r>
      <w:r>
        <w:instrText xml:space="preserve"> TITLE   \* MERGEFORMAT </w:instrText>
      </w:r>
      <w:r>
        <w:fldChar w:fldCharType="separate"/>
      </w:r>
      <w:r>
        <w:t>NWPIRR013 Construct and install irrigation delivery and stormwater drainage assets</w:t>
      </w:r>
      <w:r>
        <w:fldChar w:fldCharType="end"/>
      </w:r>
    </w:p>
    <w:p w:rsidR="00FA54A1" w:rsidP="00FA54A1">
      <w:pPr>
        <w:pStyle w:val="Version"/>
        <w:sectPr w:rsidSect="001C7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5C6" w:rsidP="001C75C6">
      <w:pPr>
        <w:pStyle w:val="SuperHeading"/>
      </w:pPr>
      <w:r w:rsidRPr="001C75C6">
        <w:t>NWPIRR013 Construct and install irrigation delivery and stormwater drainage assets</w:t>
      </w:r>
    </w:p>
    <w:p w:rsidR="00000000" w:rsidRPr="001C75C6" w:rsidP="001C75C6">
      <w:pPr>
        <w:pStyle w:val="Heading1"/>
      </w:pPr>
      <w:bookmarkStart w:id="1" w:name="O_769328"/>
      <w:bookmarkEnd w:id="1"/>
      <w:r w:rsidRPr="001C75C6">
        <w:t>Modification History</w:t>
      </w:r>
    </w:p>
    <w:tbl>
      <w:tblPr>
        <w:tblW w:w="0" w:type="auto"/>
        <w:tblLayout w:type="fixed"/>
        <w:tblCellMar>
          <w:left w:w="62" w:type="dxa"/>
          <w:right w:w="62" w:type="dxa"/>
        </w:tblCellMar>
        <w:tblLook w:val="0000"/>
      </w:tblPr>
      <w:tblGrid>
        <w:gridCol w:w="1134"/>
        <w:gridCol w:w="7937"/>
      </w:tblGrid>
      <w:tr w:rsidTr="00FA54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Comments</w:t>
            </w:r>
          </w:p>
        </w:tc>
      </w:tr>
      <w:tr w:rsidTr="00FA54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BodyText"/>
              <w:rPr>
                <w:lang w:val="en-NZ"/>
              </w:rPr>
            </w:pPr>
            <w:r w:rsidRPr="001C75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C6" w:rsidP="001C75C6">
            <w:pPr>
              <w:pStyle w:val="BodyText"/>
            </w:pPr>
            <w:r w:rsidRPr="001C75C6">
              <w:t xml:space="preserve">This unit was released in NWP Water Training Package release 1.0 and meets the Standards for Training Packages. </w:t>
            </w:r>
          </w:p>
          <w:p w:rsidR="00000000" w:rsidRPr="001C75C6" w:rsidP="001C75C6">
            <w:pPr>
              <w:pStyle w:val="BodyText"/>
            </w:pPr>
          </w:p>
          <w:p w:rsidR="00000000" w:rsidRPr="001C75C6" w:rsidP="001C75C6">
            <w:pPr>
              <w:pStyle w:val="BodyText"/>
            </w:pPr>
            <w:r w:rsidRPr="001C75C6">
              <w:t>This unit supersedes and is equivalent to NWP252B Construct and install irrigation delivery and stormwater drainage assets.</w:t>
            </w:r>
          </w:p>
          <w:p w:rsidR="00000000" w:rsidRPr="001C75C6" w:rsidP="001C75C6">
            <w:pPr>
              <w:pStyle w:val="BodyText"/>
            </w:pPr>
          </w:p>
          <w:p w:rsidR="00000000" w:rsidRPr="001C75C6" w:rsidP="001C75C6">
            <w:pPr>
              <w:pStyle w:val="ListBullet"/>
            </w:pPr>
            <w:r w:rsidRPr="001C75C6">
              <w:t>Unit code updated</w:t>
            </w:r>
          </w:p>
          <w:p w:rsidR="00000000" w:rsidRPr="001C75C6" w:rsidP="001C75C6">
            <w:pPr>
              <w:pStyle w:val="ListBullet"/>
            </w:pPr>
            <w:r w:rsidRPr="001C75C6">
              <w:t>Content and formatting updated to comply with the new standards</w:t>
            </w:r>
          </w:p>
          <w:p w:rsidR="00000000" w:rsidRPr="001C75C6" w:rsidP="001C75C6">
            <w:pPr>
              <w:pStyle w:val="ListBullet"/>
            </w:pPr>
            <w:r w:rsidRPr="001C75C6">
              <w:t>All PC transitioned from passive to active voice</w:t>
            </w:r>
          </w:p>
          <w:p w:rsidR="00000000" w:rsidRPr="001C75C6" w:rsidP="001C75C6">
            <w:pPr>
              <w:pStyle w:val="ListBullet"/>
            </w:pPr>
            <w:r w:rsidRPr="001C75C6">
              <w:t>Element 2 reworded</w:t>
            </w:r>
          </w:p>
          <w:p w:rsidR="00000000" w:rsidRPr="001C75C6" w:rsidP="001C75C6">
            <w:pPr>
              <w:pStyle w:val="ListBullet"/>
            </w:pPr>
            <w:r w:rsidRPr="001C75C6">
              <w:t>PC 2.2 and 2.3 merged</w:t>
            </w:r>
          </w:p>
        </w:tc>
      </w:tr>
    </w:tbl>
    <w:p w:rsidR="00000000" w:rsidRPr="001C75C6" w:rsidP="001C75C6">
      <w:pPr>
        <w:pStyle w:val="BodyText"/>
      </w:pPr>
    </w:p>
    <w:p w:rsidR="00000000" w:rsidRPr="001C75C6" w:rsidP="001C75C6">
      <w:pPr>
        <w:pStyle w:val="AllowPageBreak"/>
      </w:pPr>
    </w:p>
    <w:p w:rsidR="00000000" w:rsidRPr="001C75C6" w:rsidP="001C75C6">
      <w:pPr>
        <w:pStyle w:val="Heading1"/>
      </w:pPr>
      <w:bookmarkStart w:id="2" w:name="O_769329"/>
      <w:bookmarkEnd w:id="2"/>
      <w:r w:rsidRPr="001C75C6">
        <w:t>Application</w:t>
      </w:r>
    </w:p>
    <w:p w:rsidR="00000000" w:rsidRPr="001C75C6" w:rsidP="00FA54A1">
      <w:pPr>
        <w:pStyle w:val="BodyText"/>
      </w:pPr>
      <w:r w:rsidRPr="001C75C6">
        <w:t>This unit of competency describes the skills required to construct irrigation delivery or stormwater drainage assets on site and to install both constructed assets and prefabricated c</w:t>
      </w:r>
      <w:r w:rsidRPr="001C75C6">
        <w:t>omponents.</w:t>
      </w:r>
    </w:p>
    <w:p w:rsidR="00000000" w:rsidRPr="001C75C6" w:rsidP="00FA54A1">
      <w:pPr>
        <w:pStyle w:val="BodyText"/>
      </w:pPr>
      <w:r w:rsidRPr="001C75C6">
        <w:t>This unit applies to those working as field staff with specific responsibility for ensuring that the construction and installation of irrigation or stormwater drainage assets is completed in a safe and timely manner.</w:t>
      </w:r>
    </w:p>
    <w:p w:rsidR="00000000" w:rsidRPr="001C75C6" w:rsidP="00FA54A1">
      <w:pPr>
        <w:pStyle w:val="BodyText"/>
      </w:pPr>
      <w:r w:rsidRPr="001C75C6">
        <w:t>The skills and knowledge d</w:t>
      </w:r>
      <w:r w:rsidRPr="001C75C6">
        <w:t xml:space="preserve">escribed in this unit must be applied within the legislative, regulatory and policy environment in which they are carried out. Organisational policies and procedures must be consulted and adhered to, particularly those related to WHS. </w:t>
      </w:r>
    </w:p>
    <w:p w:rsidR="00000000" w:rsidRPr="001C75C6" w:rsidP="00FA54A1">
      <w:pPr>
        <w:pStyle w:val="BodyText"/>
      </w:pPr>
      <w:r w:rsidRPr="001C75C6">
        <w:t>Those undertaking this unit would work under indirect supervision, while performing routine tasks and ensuring minimum damage to the environment, in a familiar context.</w:t>
      </w:r>
    </w:p>
    <w:p w:rsidR="00FA54A1" w:rsidP="00FA54A1">
      <w:pPr>
        <w:pStyle w:val="BodyText"/>
      </w:pPr>
      <w:r w:rsidRPr="001C75C6">
        <w:t>No licensing, legislative or certification requirements apply to unit at the time of p</w:t>
      </w:r>
      <w:r w:rsidRPr="001C75C6">
        <w:t>ublication.</w:t>
      </w:r>
    </w:p>
    <w:p w:rsidR="00000000" w:rsidRPr="001C75C6" w:rsidP="001C75C6">
      <w:pPr>
        <w:pStyle w:val="Heading1"/>
      </w:pPr>
      <w:bookmarkStart w:id="3" w:name="O_769331"/>
      <w:bookmarkEnd w:id="3"/>
      <w:r w:rsidRPr="001C75C6">
        <w:t>Competency Field</w:t>
      </w:r>
    </w:p>
    <w:p w:rsidR="00000000" w:rsidRPr="001C75C6" w:rsidP="00FA54A1">
      <w:pPr>
        <w:pStyle w:val="BodyText"/>
      </w:pPr>
      <w:r w:rsidRPr="001C75C6">
        <w:t>Irrigation</w:t>
      </w:r>
    </w:p>
    <w:p w:rsidR="00000000" w:rsidRPr="001C75C6" w:rsidP="001C75C6">
      <w:pPr>
        <w:pStyle w:val="Heading1"/>
      </w:pPr>
      <w:bookmarkStart w:id="4" w:name="O_769333"/>
      <w:bookmarkEnd w:id="4"/>
      <w:r w:rsidRPr="001C75C6">
        <w:t>Elements and Performance Criteria</w:t>
      </w:r>
    </w:p>
    <w:tbl>
      <w:tblPr>
        <w:tblW w:w="0" w:type="auto"/>
        <w:tblLayout w:type="fixed"/>
        <w:tblCellMar>
          <w:left w:w="62" w:type="dxa"/>
          <w:right w:w="62" w:type="dxa"/>
        </w:tblCellMar>
        <w:tblLook w:val="0000"/>
      </w:tblPr>
      <w:tblGrid>
        <w:gridCol w:w="2203"/>
        <w:gridCol w:w="6804"/>
      </w:tblGrid>
      <w:tr w:rsidTr="001C75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PERFORMANCE CRITERIA</w:t>
            </w:r>
          </w:p>
        </w:tc>
      </w:tr>
      <w:tr w:rsidTr="001C75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BodyText"/>
              <w:rPr>
                <w:lang w:val="en-NZ"/>
              </w:rPr>
            </w:pPr>
            <w:r w:rsidRPr="001C75C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BodyText"/>
              <w:rPr>
                <w:lang w:val="en-NZ"/>
              </w:rPr>
            </w:pPr>
            <w:r w:rsidRPr="001C75C6">
              <w:t>Performance criteria describe the performance needed to demonstrate achieve</w:t>
            </w:r>
            <w:r w:rsidRPr="001C75C6">
              <w:t>ment of the element. Where bold italicised text is used, further information is detailed in the range of conditions section.</w:t>
            </w:r>
          </w:p>
        </w:tc>
      </w:tr>
      <w:tr w:rsidTr="001C75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List"/>
              <w:rPr>
                <w:lang w:val="en-NZ"/>
              </w:rPr>
            </w:pPr>
            <w:r w:rsidRPr="001C75C6">
              <w:rPr>
                <w:rStyle w:val="SpecialBold"/>
              </w:rPr>
              <w:t>1.</w:t>
            </w:r>
            <w:r w:rsidRPr="001C75C6">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C6" w:rsidP="001C75C6">
            <w:pPr>
              <w:pStyle w:val="List"/>
            </w:pPr>
            <w:r w:rsidRPr="001C75C6">
              <w:t>1.1</w:t>
            </w:r>
            <w:r w:rsidRPr="001C75C6">
              <w:tab/>
              <w:t>Determine work requirements from specifications and instructions.</w:t>
            </w:r>
          </w:p>
          <w:p w:rsidR="00000000" w:rsidRPr="001C75C6" w:rsidP="001C75C6">
            <w:pPr>
              <w:pStyle w:val="List"/>
            </w:pPr>
            <w:r w:rsidRPr="001C75C6">
              <w:t>1.2</w:t>
            </w:r>
            <w:r w:rsidRPr="001C75C6">
              <w:tab/>
            </w:r>
            <w:r w:rsidRPr="001C75C6">
              <w:t>Select, fit and use personal protective equipment.</w:t>
            </w:r>
          </w:p>
          <w:p w:rsidR="00000000" w:rsidRPr="001C75C6" w:rsidP="001C75C6">
            <w:pPr>
              <w:pStyle w:val="List"/>
            </w:pPr>
            <w:r w:rsidRPr="001C75C6">
              <w:t>1.3</w:t>
            </w:r>
            <w:r w:rsidRPr="001C75C6">
              <w:tab/>
              <w:t>Perform site check to identify hazards and prevent damage to other utilities.</w:t>
            </w:r>
          </w:p>
          <w:p w:rsidR="00000000" w:rsidRPr="001C75C6" w:rsidP="001C75C6">
            <w:pPr>
              <w:pStyle w:val="List"/>
            </w:pPr>
            <w:r w:rsidRPr="001C75C6">
              <w:t>1.4</w:t>
            </w:r>
            <w:r w:rsidRPr="001C75C6">
              <w:tab/>
              <w:t>Provide appropriate drainage and diversion from work site.</w:t>
            </w:r>
          </w:p>
          <w:p w:rsidR="00000000" w:rsidP="001C75C6">
            <w:pPr>
              <w:pStyle w:val="List"/>
              <w:rPr>
                <w:lang w:val="en-NZ"/>
              </w:rPr>
            </w:pPr>
            <w:r w:rsidRPr="001C75C6">
              <w:t>1.5</w:t>
            </w:r>
            <w:r w:rsidRPr="001C75C6">
              <w:tab/>
              <w:t>Check equipment and excavation methods to meet safety re</w:t>
            </w:r>
            <w:r w:rsidRPr="001C75C6">
              <w:t>quirements of task and site.</w:t>
            </w:r>
          </w:p>
        </w:tc>
      </w:tr>
      <w:tr w:rsidTr="001C75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List"/>
              <w:rPr>
                <w:lang w:val="en-NZ"/>
              </w:rPr>
            </w:pPr>
            <w:r w:rsidRPr="001C75C6">
              <w:rPr>
                <w:rStyle w:val="SpecialBold"/>
              </w:rPr>
              <w:t>2.</w:t>
            </w:r>
            <w:r w:rsidRPr="001C75C6">
              <w:rPr>
                <w:rStyle w:val="SpecialBold"/>
              </w:rPr>
              <w:tab/>
              <w:t>Construct and install drains, channels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C6" w:rsidP="001C75C6">
            <w:pPr>
              <w:pStyle w:val="List"/>
            </w:pPr>
            <w:r w:rsidRPr="001C75C6">
              <w:t>2.1</w:t>
            </w:r>
            <w:r w:rsidRPr="001C75C6">
              <w:tab/>
              <w:t>Provide bedding and foundations according to structure type, location and specification.</w:t>
            </w:r>
          </w:p>
          <w:p w:rsidR="00000000" w:rsidRPr="001C75C6" w:rsidP="001C75C6">
            <w:pPr>
              <w:pStyle w:val="List"/>
            </w:pPr>
            <w:r w:rsidRPr="001C75C6">
              <w:t>2.2</w:t>
            </w:r>
            <w:r w:rsidRPr="001C75C6">
              <w:tab/>
              <w:t>Select, place and install prefabricated components and fittings</w:t>
            </w:r>
            <w:r w:rsidRPr="001C75C6">
              <w:t>.</w:t>
            </w:r>
          </w:p>
          <w:p w:rsidR="00000000" w:rsidRPr="001C75C6" w:rsidP="001C75C6">
            <w:pPr>
              <w:pStyle w:val="List"/>
            </w:pPr>
            <w:r w:rsidRPr="001C75C6">
              <w:t>2.3</w:t>
            </w:r>
            <w:r w:rsidRPr="001C75C6">
              <w:tab/>
              <w:t>Check installed fittings and prefabricated components to ensure that specifications are met.</w:t>
            </w:r>
          </w:p>
          <w:p w:rsidR="00000000" w:rsidP="001C75C6">
            <w:pPr>
              <w:pStyle w:val="List"/>
              <w:rPr>
                <w:lang w:val="en-NZ"/>
              </w:rPr>
            </w:pPr>
            <w:r w:rsidRPr="001C75C6">
              <w:t>2.4</w:t>
            </w:r>
            <w:r w:rsidRPr="001C75C6">
              <w:tab/>
              <w:t>Construct components on-site.</w:t>
            </w:r>
          </w:p>
        </w:tc>
      </w:tr>
      <w:tr w:rsidTr="001C75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List"/>
              <w:rPr>
                <w:lang w:val="en-NZ"/>
              </w:rPr>
            </w:pPr>
            <w:r w:rsidRPr="001C75C6">
              <w:rPr>
                <w:rStyle w:val="SpecialBold"/>
              </w:rPr>
              <w:t>3.</w:t>
            </w:r>
            <w:r w:rsidRPr="001C75C6">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C6" w:rsidP="001C75C6">
            <w:pPr>
              <w:pStyle w:val="List"/>
            </w:pPr>
            <w:r w:rsidRPr="001C75C6">
              <w:t>3.1</w:t>
            </w:r>
            <w:r w:rsidRPr="001C75C6">
              <w:tab/>
              <w:t>Check constructions and installations to ensure that specifications are met.</w:t>
            </w:r>
          </w:p>
          <w:p w:rsidR="00000000" w:rsidRPr="001C75C6" w:rsidP="001C75C6">
            <w:pPr>
              <w:pStyle w:val="List"/>
            </w:pPr>
            <w:r w:rsidRPr="001C75C6">
              <w:t>3.2</w:t>
            </w:r>
            <w:r w:rsidRPr="001C75C6">
              <w:tab/>
              <w:t xml:space="preserve">Check, maintain and </w:t>
            </w:r>
            <w:r w:rsidRPr="001C75C6">
              <w:t>store equipment, tools and materials.</w:t>
            </w:r>
          </w:p>
          <w:p w:rsidR="00000000" w:rsidRPr="001C75C6" w:rsidP="001C75C6">
            <w:pPr>
              <w:pStyle w:val="List"/>
            </w:pPr>
            <w:r w:rsidRPr="001C75C6">
              <w:t>3.3</w:t>
            </w:r>
            <w:r w:rsidRPr="001C75C6">
              <w:tab/>
              <w:t>Backfill, compact and restore work site.</w:t>
            </w:r>
          </w:p>
          <w:p w:rsidR="00000000" w:rsidRPr="001C75C6" w:rsidP="001C75C6">
            <w:pPr>
              <w:pStyle w:val="List"/>
            </w:pPr>
            <w:r w:rsidRPr="001C75C6">
              <w:t>3.4</w:t>
            </w:r>
            <w:r w:rsidRPr="001C75C6">
              <w:tab/>
              <w:t>Maintain workplace records.</w:t>
            </w:r>
          </w:p>
        </w:tc>
      </w:tr>
    </w:tbl>
    <w:p w:rsidR="00000000" w:rsidRPr="001C75C6" w:rsidP="001C75C6">
      <w:pPr>
        <w:pStyle w:val="BodyText"/>
      </w:pPr>
    </w:p>
    <w:p w:rsidR="00000000" w:rsidRPr="001C75C6" w:rsidP="001C75C6">
      <w:pPr>
        <w:pStyle w:val="AllowPageBreak"/>
      </w:pPr>
    </w:p>
    <w:p w:rsidR="00000000" w:rsidRPr="001C75C6" w:rsidP="001C75C6">
      <w:pPr>
        <w:pStyle w:val="Heading1"/>
      </w:pPr>
      <w:bookmarkStart w:id="5" w:name="O_769334"/>
      <w:bookmarkEnd w:id="5"/>
      <w:r w:rsidRPr="001C75C6">
        <w:t>Foundation Skills</w:t>
      </w:r>
    </w:p>
    <w:p w:rsidR="00000000" w:rsidRPr="001C75C6" w:rsidP="00FA54A1">
      <w:pPr>
        <w:pStyle w:val="BodyText"/>
      </w:pPr>
      <w:r w:rsidRPr="001C75C6">
        <w:t>The foundation skills demands of this unit have been mapped for alignment with the Australian Core Skill</w:t>
      </w:r>
      <w:r w:rsidRPr="001C75C6">
        <w:t>s Framework (ACSF). The following tables outline the performance levels indicated for successful attainment of the unit.</w:t>
      </w:r>
    </w:p>
    <w:p w:rsidR="00000000" w:rsidRPr="001C75C6" w:rsidP="001C75C6">
      <w:pPr>
        <w:pStyle w:val="BodyText"/>
        <w:keepNext/>
      </w:pPr>
    </w:p>
    <w:p w:rsidR="00FA54A1" w:rsidP="001C75C6">
      <w:pPr>
        <w:pStyle w:val="BodyText"/>
      </w:pPr>
      <w:bookmarkStart w:id="6" w:name="O_7697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3.25pt">
            <v:imagedata r:id="rId10" o:title=""/>
          </v:shape>
        </w:pict>
      </w:r>
      <w:bookmarkEnd w:id="6"/>
    </w:p>
    <w:p w:rsidR="00FA54A1" w:rsidP="001C75C6">
      <w:pPr>
        <w:pStyle w:val="BodyText"/>
      </w:pPr>
    </w:p>
    <w:p w:rsidR="00000000" w:rsidRPr="001C75C6" w:rsidP="00FA54A1">
      <w:pPr>
        <w:pStyle w:val="BodyText"/>
      </w:pPr>
      <w:r w:rsidRPr="001C75C6">
        <w:t>Further information on ACSF and the foundation skills underpinning this unit can be found in the Foundation Skills Guide on the GSA website.</w:t>
      </w:r>
    </w:p>
    <w:p w:rsidR="00000000" w:rsidRPr="001C75C6" w:rsidP="001C75C6">
      <w:pPr>
        <w:pStyle w:val="Heading1"/>
      </w:pPr>
      <w:bookmarkStart w:id="7" w:name="O_769336"/>
      <w:bookmarkEnd w:id="7"/>
      <w:r w:rsidRPr="001C75C6">
        <w:t>Unit Mapping Information</w:t>
      </w:r>
    </w:p>
    <w:p w:rsidR="00000000" w:rsidRPr="001C75C6" w:rsidP="00FA54A1">
      <w:pPr>
        <w:pStyle w:val="BodyText"/>
      </w:pPr>
      <w:r w:rsidRPr="001C75C6">
        <w:t>This unit supersedes and is equivalent to NWP252B Construct and ins</w:t>
      </w:r>
      <w:r w:rsidRPr="001C75C6">
        <w:t>tall irrigation delivery and stormwater drainage assets.</w:t>
      </w:r>
    </w:p>
    <w:p w:rsidR="00000000" w:rsidRPr="001C75C6" w:rsidP="001C75C6">
      <w:pPr>
        <w:pStyle w:val="Heading1"/>
      </w:pPr>
      <w:bookmarkStart w:id="8" w:name="O_769343"/>
      <w:bookmarkEnd w:id="8"/>
      <w:r w:rsidRPr="001C75C6">
        <w:t>Links</w:t>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Companion Volume implementatio</w:t>
      </w:r>
      <w:r w:rsidRPr="001C75C6">
        <w:t xml:space="preserve">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sectPr w:rsidSect="001C75C6">
          <w:headerReference w:type="default" r:id="rId11"/>
          <w:footerReference w:type="default" r:id="rId12"/>
          <w:pgSz w:w="11908" w:h="16833"/>
          <w:pgMar w:top="1702" w:right="1418" w:bottom="1702" w:left="1418" w:header="992" w:footer="992" w:gutter="0"/>
          <w:cols w:space="720"/>
          <w:noEndnote/>
          <w:docGrid w:linePitch="299"/>
        </w:sectPr>
      </w:pPr>
    </w:p>
    <w:p w:rsidR="00000000" w:rsidRPr="001C75C6" w:rsidP="001C75C6">
      <w:pPr>
        <w:pStyle w:val="SuperHeading"/>
      </w:pPr>
      <w:r w:rsidRPr="001C75C6">
        <w:t>Assessment Requirements for NWPIRR013 Construct and insta</w:t>
      </w:r>
      <w:r w:rsidRPr="001C75C6">
        <w:t>ll irrigation delivery and stormwater drainage assets</w:t>
      </w:r>
    </w:p>
    <w:p w:rsidR="00000000" w:rsidRPr="001C75C6" w:rsidP="001C75C6">
      <w:pPr>
        <w:pStyle w:val="Heading1"/>
      </w:pPr>
      <w:bookmarkStart w:id="9" w:name="O_769338"/>
      <w:bookmarkEnd w:id="9"/>
      <w:r w:rsidRPr="001C75C6">
        <w:t>Modification History</w:t>
      </w:r>
    </w:p>
    <w:tbl>
      <w:tblPr>
        <w:tblW w:w="0" w:type="auto"/>
        <w:tblLayout w:type="fixed"/>
        <w:tblCellMar>
          <w:left w:w="62" w:type="dxa"/>
          <w:right w:w="62" w:type="dxa"/>
        </w:tblCellMar>
        <w:tblLook w:val="0000"/>
      </w:tblPr>
      <w:tblGrid>
        <w:gridCol w:w="1134"/>
        <w:gridCol w:w="7937"/>
      </w:tblGrid>
      <w:tr w:rsidTr="00FA54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TableHeading"/>
              <w:rPr>
                <w:lang w:val="en-NZ"/>
              </w:rPr>
            </w:pPr>
            <w:r w:rsidRPr="001C75C6">
              <w:t>Comments</w:t>
            </w:r>
          </w:p>
        </w:tc>
      </w:tr>
      <w:tr w:rsidTr="00FA54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5C6">
            <w:pPr>
              <w:pStyle w:val="BodyText"/>
              <w:rPr>
                <w:lang w:val="en-NZ"/>
              </w:rPr>
            </w:pPr>
            <w:r w:rsidRPr="001C75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5C6" w:rsidP="001C75C6">
            <w:pPr>
              <w:pStyle w:val="BodyText"/>
            </w:pPr>
            <w:r w:rsidRPr="001C75C6">
              <w:t xml:space="preserve">These Assessment Requirements were released in NWP Water Training Package release 1.0 and meet the Standards for Training Packages. </w:t>
            </w:r>
          </w:p>
          <w:p w:rsidR="00000000" w:rsidRPr="001C75C6" w:rsidP="001C75C6">
            <w:pPr>
              <w:pStyle w:val="BodyText"/>
            </w:pPr>
          </w:p>
          <w:p w:rsidR="00000000" w:rsidRPr="001C75C6" w:rsidP="001C75C6">
            <w:pPr>
              <w:pStyle w:val="ListBullet"/>
            </w:pPr>
            <w:r w:rsidRPr="001C75C6">
              <w:t>Assess</w:t>
            </w:r>
            <w:r w:rsidRPr="001C75C6">
              <w:t>ment Requirements created drawing upon specified assessment information from superseded unit</w:t>
            </w:r>
          </w:p>
        </w:tc>
      </w:tr>
    </w:tbl>
    <w:p w:rsidR="00000000" w:rsidRPr="001C75C6" w:rsidP="001C75C6">
      <w:pPr>
        <w:pStyle w:val="BodyText"/>
      </w:pPr>
    </w:p>
    <w:p w:rsidR="00000000" w:rsidRPr="001C75C6" w:rsidP="001C75C6">
      <w:pPr>
        <w:pStyle w:val="AllowPageBreak"/>
      </w:pPr>
    </w:p>
    <w:p w:rsidR="00000000" w:rsidRPr="001C75C6" w:rsidP="001C75C6">
      <w:pPr>
        <w:pStyle w:val="Heading1"/>
      </w:pPr>
      <w:bookmarkStart w:id="10" w:name="O_769339"/>
      <w:bookmarkEnd w:id="10"/>
      <w:r w:rsidRPr="001C75C6">
        <w:t>Performance Evidence</w:t>
      </w:r>
    </w:p>
    <w:p w:rsidR="00000000" w:rsidRPr="001C75C6" w:rsidP="00FA54A1">
      <w:pPr>
        <w:pStyle w:val="BodyText"/>
      </w:pPr>
      <w:r w:rsidRPr="001C75C6">
        <w:t xml:space="preserve">Evidence required to demonstrate competence must satisfy all of the requirements of the elements and performance criteria. </w:t>
      </w:r>
      <w:r w:rsidRPr="001C75C6">
        <w:t>If not otherwise specified the candidate must demonstrate evidence of performance of the following on at least one occasion.</w:t>
      </w:r>
    </w:p>
    <w:p w:rsidR="00000000" w:rsidRPr="001C75C6" w:rsidP="001C75C6">
      <w:pPr>
        <w:pStyle w:val="ListBullet"/>
      </w:pPr>
      <w:r w:rsidRPr="001C75C6">
        <w:t>identifying and responding to operational problems</w:t>
      </w:r>
    </w:p>
    <w:p w:rsidR="00000000" w:rsidRPr="001C75C6" w:rsidP="001C75C6">
      <w:pPr>
        <w:pStyle w:val="ListBullet"/>
      </w:pPr>
      <w:r w:rsidRPr="001C75C6">
        <w:t>producing reports and logs</w:t>
      </w:r>
    </w:p>
    <w:p w:rsidR="00000000" w:rsidRPr="001C75C6" w:rsidP="001C75C6">
      <w:pPr>
        <w:pStyle w:val="ListBullet"/>
      </w:pPr>
      <w:r w:rsidRPr="001C75C6">
        <w:t>using safety and personal protective equipment</w:t>
      </w:r>
    </w:p>
    <w:p w:rsidR="00000000" w:rsidRPr="001C75C6" w:rsidP="001C75C6">
      <w:pPr>
        <w:pStyle w:val="ListBullet"/>
      </w:pPr>
      <w:r w:rsidRPr="001C75C6">
        <w:t>using tools and machinery</w:t>
      </w:r>
    </w:p>
    <w:p w:rsidR="00000000" w:rsidRPr="001C75C6" w:rsidP="001C75C6">
      <w:pPr>
        <w:pStyle w:val="ListBullet"/>
      </w:pPr>
      <w:r w:rsidRPr="001C75C6">
        <w:t>interpreting plans, charts and instructions</w:t>
      </w:r>
    </w:p>
    <w:p w:rsidR="00000000" w:rsidRPr="001C75C6" w:rsidP="001C75C6">
      <w:pPr>
        <w:pStyle w:val="ListBullet"/>
      </w:pPr>
      <w:r w:rsidRPr="001C75C6">
        <w:t>performing work related calculations</w:t>
      </w:r>
    </w:p>
    <w:p w:rsidR="00000000" w:rsidRPr="001C75C6" w:rsidP="001C75C6">
      <w:pPr>
        <w:pStyle w:val="ListBullet"/>
      </w:pPr>
      <w:r w:rsidRPr="001C75C6">
        <w:t>applying procedures and standards</w:t>
      </w:r>
    </w:p>
    <w:p w:rsidR="00000000" w:rsidRPr="001C75C6" w:rsidP="001C75C6">
      <w:pPr>
        <w:pStyle w:val="ListBullet"/>
      </w:pPr>
      <w:r w:rsidRPr="001C75C6">
        <w:t>using communication equipment</w:t>
      </w:r>
    </w:p>
    <w:p w:rsidR="00000000" w:rsidRPr="001C75C6" w:rsidP="001C75C6">
      <w:pPr>
        <w:pStyle w:val="ListBullet"/>
      </w:pPr>
      <w:r w:rsidRPr="001C75C6">
        <w:t>constructing and installing irrigation delivery or stormwater drainage assets</w:t>
      </w:r>
    </w:p>
    <w:p w:rsidR="00000000" w:rsidRPr="001C75C6" w:rsidP="001C75C6">
      <w:pPr>
        <w:pStyle w:val="ListBullet"/>
      </w:pPr>
      <w:r w:rsidRPr="001C75C6">
        <w:t>plannin</w:t>
      </w:r>
      <w:r w:rsidRPr="001C75C6">
        <w:t>g work and preparing work site</w:t>
      </w:r>
    </w:p>
    <w:p w:rsidR="00000000" w:rsidRPr="001C75C6" w:rsidP="001C75C6">
      <w:pPr>
        <w:pStyle w:val="ListBullet"/>
      </w:pPr>
      <w:r w:rsidRPr="001C75C6">
        <w:t>constructing assets</w:t>
      </w:r>
    </w:p>
    <w:p w:rsidR="00000000" w:rsidRPr="001C75C6" w:rsidP="001C75C6">
      <w:pPr>
        <w:pStyle w:val="ListBullet"/>
      </w:pPr>
      <w:r w:rsidRPr="001C75C6">
        <w:t>installing assets</w:t>
      </w:r>
    </w:p>
    <w:p w:rsidR="00000000" w:rsidRPr="001C75C6" w:rsidP="001C75C6">
      <w:pPr>
        <w:pStyle w:val="ListBullet"/>
      </w:pPr>
      <w:r w:rsidRPr="001C75C6">
        <w:t>checking that work meets specifications</w:t>
      </w:r>
    </w:p>
    <w:p w:rsidR="00000000" w:rsidRPr="001C75C6" w:rsidP="001C75C6">
      <w:pPr>
        <w:pStyle w:val="ListBullet"/>
      </w:pPr>
      <w:r w:rsidRPr="001C75C6">
        <w:t>cleaning and storing equipment</w:t>
      </w:r>
    </w:p>
    <w:p w:rsidR="00000000" w:rsidRPr="001C75C6" w:rsidP="001C75C6">
      <w:pPr>
        <w:pStyle w:val="ListBullet"/>
      </w:pPr>
      <w:r w:rsidRPr="001C75C6">
        <w:t>restoring work site</w:t>
      </w:r>
    </w:p>
    <w:p w:rsidR="00000000" w:rsidRPr="001C75C6" w:rsidP="001C75C6">
      <w:pPr>
        <w:pStyle w:val="ListBullet"/>
      </w:pPr>
      <w:r w:rsidRPr="001C75C6">
        <w:t>completing documentation</w:t>
      </w:r>
    </w:p>
    <w:p w:rsidR="00000000" w:rsidRPr="001C75C6" w:rsidP="001C75C6">
      <w:pPr>
        <w:pStyle w:val="AllowPageBreak"/>
      </w:pPr>
    </w:p>
    <w:p w:rsidR="00000000" w:rsidRPr="001C75C6" w:rsidP="001C75C6">
      <w:pPr>
        <w:pStyle w:val="Heading1"/>
      </w:pPr>
      <w:bookmarkStart w:id="11" w:name="O_769340"/>
      <w:bookmarkEnd w:id="11"/>
      <w:r w:rsidRPr="001C75C6">
        <w:t>Knowledge Evidence</w:t>
      </w:r>
    </w:p>
    <w:p w:rsidR="00000000" w:rsidRPr="001C75C6" w:rsidP="00FA54A1">
      <w:pPr>
        <w:pStyle w:val="BodyText"/>
      </w:pPr>
      <w:r w:rsidRPr="001C75C6">
        <w:t>Evidence required to demonstrate co</w:t>
      </w:r>
      <w:r w:rsidRPr="001C75C6">
        <w:t>mpetence must satisfy all of the requirements of the elements and performance criteria. If not otherwise specified the depth of knowledge demonstrated must be appropriate to the job context of the candidate.</w:t>
      </w:r>
    </w:p>
    <w:p w:rsidR="00000000" w:rsidRPr="001C75C6" w:rsidP="001C75C6">
      <w:pPr>
        <w:pStyle w:val="ListBullet"/>
      </w:pPr>
      <w:r w:rsidRPr="001C75C6">
        <w:t>system layout</w:t>
      </w:r>
    </w:p>
    <w:p w:rsidR="00000000" w:rsidRPr="001C75C6" w:rsidP="001C75C6">
      <w:pPr>
        <w:pStyle w:val="ListBullet"/>
      </w:pPr>
      <w:r w:rsidRPr="001C75C6">
        <w:t>environmental aspects of construc</w:t>
      </w:r>
      <w:r w:rsidRPr="001C75C6">
        <w:t>tion</w:t>
      </w:r>
    </w:p>
    <w:p w:rsidR="00000000" w:rsidRPr="001C75C6" w:rsidP="001C75C6">
      <w:pPr>
        <w:pStyle w:val="ListBullet"/>
      </w:pPr>
      <w:r w:rsidRPr="001C75C6">
        <w:t>construction processes</w:t>
      </w:r>
    </w:p>
    <w:p w:rsidR="00000000" w:rsidRPr="001C75C6" w:rsidP="001C75C6">
      <w:pPr>
        <w:pStyle w:val="ListBullet"/>
      </w:pPr>
      <w:r w:rsidRPr="001C75C6">
        <w:t>relevant utilities and service providers</w:t>
      </w:r>
    </w:p>
    <w:p w:rsidR="00000000" w:rsidRPr="001C75C6" w:rsidP="001C75C6">
      <w:pPr>
        <w:pStyle w:val="ListBullet"/>
      </w:pPr>
      <w:r w:rsidRPr="001C75C6">
        <w:t>communication systems</w:t>
      </w:r>
    </w:p>
    <w:p w:rsidR="00000000" w:rsidRPr="001C75C6" w:rsidP="001C75C6">
      <w:pPr>
        <w:pStyle w:val="ListBullet"/>
      </w:pPr>
      <w:r w:rsidRPr="001C75C6">
        <w:t>hazardous materials handling</w:t>
      </w:r>
    </w:p>
    <w:p w:rsidR="00000000" w:rsidRPr="001C75C6" w:rsidP="001C75C6">
      <w:pPr>
        <w:pStyle w:val="ListBullet"/>
      </w:pPr>
      <w:r w:rsidRPr="001C75C6">
        <w:t>landscape and ground structure of work area</w:t>
      </w:r>
    </w:p>
    <w:p w:rsidR="00000000" w:rsidRPr="001C75C6" w:rsidP="001C75C6">
      <w:pPr>
        <w:pStyle w:val="ListBullet"/>
      </w:pPr>
      <w:r w:rsidRPr="001C75C6">
        <w:t>risk factors and potential hazards of construction processes</w:t>
      </w:r>
    </w:p>
    <w:p w:rsidR="00000000" w:rsidRPr="001C75C6" w:rsidP="001C75C6">
      <w:pPr>
        <w:pStyle w:val="ListBullet"/>
      </w:pPr>
      <w:r w:rsidRPr="001C75C6">
        <w:t>equipment operation, capacity and limitations</w:t>
      </w:r>
    </w:p>
    <w:p w:rsidR="00000000" w:rsidRPr="001C75C6" w:rsidP="001C75C6">
      <w:pPr>
        <w:pStyle w:val="ListBullet"/>
      </w:pPr>
      <w:r w:rsidRPr="001C75C6">
        <w:t>effects of weather and conditions on construction site or plant</w:t>
      </w:r>
    </w:p>
    <w:p w:rsidR="00000000" w:rsidRPr="001C75C6" w:rsidP="001C75C6">
      <w:pPr>
        <w:pStyle w:val="ListBullet"/>
      </w:pPr>
      <w:r w:rsidRPr="001C75C6">
        <w:t>control systems</w:t>
      </w:r>
    </w:p>
    <w:p w:rsidR="00000000" w:rsidRPr="001C75C6" w:rsidP="001C75C6">
      <w:pPr>
        <w:pStyle w:val="ListBullet"/>
      </w:pPr>
      <w:r w:rsidRPr="001C75C6">
        <w:t>pre-cast components</w:t>
      </w:r>
    </w:p>
    <w:p w:rsidR="00000000" w:rsidRPr="001C75C6" w:rsidP="001C75C6">
      <w:pPr>
        <w:pStyle w:val="ListBullet"/>
      </w:pPr>
      <w:r w:rsidRPr="001C75C6">
        <w:t>pipes and fittings</w:t>
      </w:r>
    </w:p>
    <w:p w:rsidR="00000000" w:rsidRPr="001C75C6" w:rsidP="001C75C6">
      <w:pPr>
        <w:pStyle w:val="AllowPageBreak"/>
      </w:pPr>
    </w:p>
    <w:p w:rsidR="00000000" w:rsidRPr="001C75C6" w:rsidP="001C75C6">
      <w:pPr>
        <w:pStyle w:val="Heading1"/>
      </w:pPr>
      <w:bookmarkStart w:id="12" w:name="O_769341"/>
      <w:bookmarkEnd w:id="12"/>
      <w:r w:rsidRPr="001C75C6">
        <w:t>Assessment Conditions</w:t>
      </w:r>
    </w:p>
    <w:p w:rsidR="00000000" w:rsidRPr="001C75C6" w:rsidP="00FA54A1">
      <w:pPr>
        <w:pStyle w:val="BodyText"/>
      </w:pPr>
      <w:r w:rsidRPr="001C75C6">
        <w:t>Competency should be assessed in an actual workplace</w:t>
      </w:r>
      <w:r w:rsidRPr="001C75C6">
        <w:t xml:space="preserve"> or in a simulated environment, with access to equipment and infrastructure appropriate to the outcome. Competency should be demonstrated over time to ensure the candidate is assessed across a variety of situations.</w:t>
      </w:r>
    </w:p>
    <w:p w:rsidR="00FA54A1" w:rsidP="00FA54A1">
      <w:pPr>
        <w:pStyle w:val="BodyText"/>
      </w:pPr>
      <w:r w:rsidRPr="001C75C6">
        <w:t>Assessors must satisfy the NVR/AQTF man</w:t>
      </w:r>
      <w:r w:rsidRPr="001C75C6">
        <w:t>datory competency requirements for assessors.</w:t>
      </w:r>
    </w:p>
    <w:p w:rsidR="00000000" w:rsidRPr="001C75C6" w:rsidP="001C75C6">
      <w:pPr>
        <w:pStyle w:val="Heading1"/>
      </w:pPr>
      <w:bookmarkStart w:id="13" w:name="O_769344"/>
      <w:bookmarkEnd w:id="13"/>
      <w:r w:rsidRPr="001C75C6">
        <w:t>Links</w:t>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FA54A1">
      <w:pPr>
        <w:pStyle w:val="BodyText"/>
      </w:pPr>
      <w:r w:rsidRPr="001C75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AE9">
        <w:rPr>
          <w:rStyle w:val="Hyperlink"/>
        </w:rPr>
        <w:t>https://vetnet.gov.au/Pages/TrainingDocs.aspx?q=26336bc0-04e5-49d9-8c31-46c49b6a0037</w:t>
      </w:r>
      <w:r>
        <w:fldChar w:fldCharType="end"/>
      </w:r>
    </w:p>
    <w:p w:rsidR="00000000" w:rsidRPr="001C75C6" w:rsidP="001C75C6"/>
    <w:sectPr w:rsidSect="001C75C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rsidRPr="00FA54A1" w:rsidP="00FA5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A1" w:rsidP="001C7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4A1" w:rsidP="001C75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A54A1" w:rsidP="001C75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rsidP="001C75C6">
    <w:pPr>
      <w:pStyle w:val="Footer"/>
      <w:framePr w:wrap="around"/>
    </w:pPr>
    <w:r>
      <w:fldChar w:fldCharType="begin"/>
    </w:r>
    <w:r>
      <w:instrText xml:space="preserve"> DOCPROPERTY  Subject  \* MERGEFORMAT </w:instrText>
    </w:r>
    <w:r>
      <w:fldChar w:fldCharType="separate"/>
    </w:r>
    <w:r w:rsidR="00FA54A1">
      <w:t>Approved</w:t>
    </w:r>
    <w:r w:rsidR="00FA54A1">
      <w:fldChar w:fldCharType="end"/>
    </w:r>
    <w:r>
      <w:tab/>
      <w:t xml:space="preserve">Page </w:t>
    </w:r>
    <w:r>
      <w:fldChar w:fldCharType="begin"/>
    </w:r>
    <w:r>
      <w:instrText xml:space="preserve"> PAGE  \* Arabic  \* MERGEFORMAT </w:instrText>
    </w:r>
    <w:r>
      <w:fldChar w:fldCharType="separate"/>
    </w:r>
    <w:r w:rsidR="00FA54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4A1">
      <w:rPr>
        <w:noProof/>
      </w:rPr>
      <w:t>4</w:t>
    </w:r>
    <w:r>
      <w:rPr>
        <w:noProof/>
      </w:rPr>
      <w:fldChar w:fldCharType="end"/>
    </w:r>
  </w:p>
  <w:p w:rsidR="001C75C6" w:rsidP="001C75C6">
    <w:pPr>
      <w:pStyle w:val="Footer"/>
      <w:framePr w:wrap="around"/>
    </w:pPr>
    <w:r>
      <w:t xml:space="preserve">© Commonwealth of Australia, </w:t>
    </w:r>
    <w:r>
      <w:fldChar w:fldCharType="begin"/>
    </w:r>
    <w:r>
      <w:instrText xml:space="preserve"> DATE  \@ "yyyy"  \* MERGEFORMAT </w:instrText>
    </w:r>
    <w:r>
      <w:fldChar w:fldCharType="separate"/>
    </w:r>
    <w:r w:rsidR="00FA54A1">
      <w:rPr>
        <w:noProof/>
      </w:rPr>
      <w:t>2025</w:t>
    </w:r>
    <w:r>
      <w:fldChar w:fldCharType="end"/>
    </w:r>
    <w:r>
      <w:tab/>
    </w:r>
    <w:r>
      <w:fldChar w:fldCharType="begin"/>
    </w:r>
    <w:r>
      <w:instrText xml:space="preserve"> DOCPROPERTY  Author  \* MERGEFORMAT </w:instrText>
    </w:r>
    <w:r>
      <w:fldChar w:fldCharType="separate"/>
    </w:r>
    <w:r w:rsidR="00FA54A1">
      <w:t>BuildSkills Australia</w:t>
    </w:r>
    <w:r w:rsidR="00FA54A1">
      <w:fldChar w:fldCharType="end"/>
    </w:r>
  </w:p>
  <w:p w:rsidR="001C75C6" w:rsidP="001C7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5C6" w:rsidRPr="00FA54A1" w:rsidP="00FA54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A1" w:rsidRPr="002D2AF8" w:rsidP="001C75C6">
    <w:pPr>
      <w:pStyle w:val="Header"/>
      <w:framePr w:wrap="around"/>
    </w:pPr>
    <w:r>
      <w:fldChar w:fldCharType="begin"/>
    </w:r>
    <w:r>
      <w:instrText xml:space="preserve"> TITLE   \* MERGEFORMAT </w:instrText>
    </w:r>
    <w:r>
      <w:fldChar w:fldCharType="separate"/>
    </w:r>
    <w:r>
      <w:t>NWPIRR013 Construct and install irrigation delivery and stormwater drainage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4A1" w:rsidP="001C75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rsidRPr="002D2AF8" w:rsidP="001C75C6">
    <w:pPr>
      <w:pStyle w:val="Header"/>
      <w:framePr w:wrap="around"/>
    </w:pPr>
    <w:r>
      <w:fldChar w:fldCharType="begin"/>
    </w:r>
    <w:r>
      <w:instrText xml:space="preserve"> TITLE   \* MERGEFORMAT </w:instrText>
    </w:r>
    <w:r>
      <w:fldChar w:fldCharType="separate"/>
    </w:r>
    <w:r w:rsidR="00FA54A1">
      <w:t>NWPIRR013 Construct and install irrigation delivery and stormwater drainage assets</w:t>
    </w:r>
    <w:r w:rsidR="00FA54A1">
      <w:fldChar w:fldCharType="end"/>
    </w:r>
    <w:r>
      <w:tab/>
      <w:t xml:space="preserve">Date this document was generated: </w:t>
    </w:r>
    <w:r>
      <w:fldChar w:fldCharType="begin"/>
    </w:r>
    <w:r>
      <w:instrText xml:space="preserve"> CREATEDATE  \@ "d MMMM yyyy"  \* MERGEFORMAT </w:instrText>
    </w:r>
    <w:r>
      <w:fldChar w:fldCharType="separate"/>
    </w:r>
    <w:r w:rsidR="00FA54A1">
      <w:rPr>
        <w:noProof/>
      </w:rPr>
      <w:t>2 March 2025</w:t>
    </w:r>
    <w:r>
      <w:fldChar w:fldCharType="end"/>
    </w:r>
  </w:p>
  <w:p w:rsidR="001C75C6" w:rsidP="001C7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45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32E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5C6"/>
    <w:pPr>
      <w:spacing w:before="360" w:after="60"/>
      <w:outlineLvl w:val="0"/>
    </w:pPr>
    <w:rPr>
      <w:sz w:val="32"/>
    </w:rPr>
  </w:style>
  <w:style w:type="paragraph" w:styleId="Heading2">
    <w:name w:val="heading 2"/>
    <w:basedOn w:val="HeadingBase"/>
    <w:next w:val="BodyText"/>
    <w:link w:val="Heading2Char"/>
    <w:qFormat/>
    <w:rsid w:val="001C75C6"/>
    <w:pPr>
      <w:keepLines/>
      <w:spacing w:before="240" w:after="120"/>
      <w:outlineLvl w:val="1"/>
    </w:pPr>
    <w:rPr>
      <w:sz w:val="28"/>
      <w:szCs w:val="40"/>
    </w:rPr>
  </w:style>
  <w:style w:type="paragraph" w:styleId="Heading3">
    <w:name w:val="heading 3"/>
    <w:basedOn w:val="HeadingBase"/>
    <w:next w:val="BodyText"/>
    <w:link w:val="Heading3Char"/>
    <w:qFormat/>
    <w:rsid w:val="001C75C6"/>
    <w:pPr>
      <w:spacing w:before="180" w:after="120"/>
      <w:outlineLvl w:val="2"/>
    </w:pPr>
    <w:rPr>
      <w:spacing w:val="-10"/>
      <w:kern w:val="32"/>
    </w:rPr>
  </w:style>
  <w:style w:type="paragraph" w:styleId="Heading4">
    <w:name w:val="heading 4"/>
    <w:basedOn w:val="HeadingBase"/>
    <w:next w:val="BodyText"/>
    <w:link w:val="Heading4Char"/>
    <w:qFormat/>
    <w:rsid w:val="001C75C6"/>
    <w:pPr>
      <w:spacing w:before="160" w:after="120"/>
      <w:outlineLvl w:val="3"/>
    </w:pPr>
    <w:rPr>
      <w:sz w:val="22"/>
    </w:rPr>
  </w:style>
  <w:style w:type="paragraph" w:styleId="Heading5">
    <w:name w:val="heading 5"/>
    <w:basedOn w:val="HeadingBase"/>
    <w:next w:val="Normal"/>
    <w:link w:val="Heading5Char"/>
    <w:qFormat/>
    <w:rsid w:val="001C75C6"/>
    <w:pPr>
      <w:spacing w:before="80"/>
      <w:outlineLvl w:val="4"/>
    </w:pPr>
    <w:rPr>
      <w:color w:val="918585"/>
      <w:sz w:val="20"/>
    </w:rPr>
  </w:style>
  <w:style w:type="paragraph" w:styleId="Heading6">
    <w:name w:val="heading 6"/>
    <w:basedOn w:val="HeadingBase"/>
    <w:next w:val="Normal"/>
    <w:link w:val="Heading6Char"/>
    <w:qFormat/>
    <w:rsid w:val="001C75C6"/>
    <w:pPr>
      <w:spacing w:before="60"/>
      <w:outlineLvl w:val="5"/>
    </w:pPr>
    <w:rPr>
      <w:color w:val="918585"/>
      <w:sz w:val="20"/>
    </w:rPr>
  </w:style>
  <w:style w:type="paragraph" w:styleId="Heading7">
    <w:name w:val="heading 7"/>
    <w:basedOn w:val="Normal"/>
    <w:next w:val="Normal"/>
    <w:link w:val="Heading7Char"/>
    <w:qFormat/>
    <w:rsid w:val="001C75C6"/>
    <w:pPr>
      <w:ind w:left="720"/>
      <w:outlineLvl w:val="6"/>
    </w:pPr>
    <w:rPr>
      <w:i/>
    </w:rPr>
  </w:style>
  <w:style w:type="paragraph" w:styleId="Heading8">
    <w:name w:val="heading 8"/>
    <w:basedOn w:val="Normal"/>
    <w:next w:val="Normal"/>
    <w:link w:val="Heading8Char"/>
    <w:qFormat/>
    <w:rsid w:val="001C75C6"/>
    <w:pPr>
      <w:ind w:left="720"/>
      <w:outlineLvl w:val="7"/>
    </w:pPr>
    <w:rPr>
      <w:i/>
    </w:rPr>
  </w:style>
  <w:style w:type="paragraph" w:styleId="Heading9">
    <w:name w:val="heading 9"/>
    <w:basedOn w:val="Normal"/>
    <w:next w:val="Normal"/>
    <w:link w:val="Heading9Char"/>
    <w:qFormat/>
    <w:rsid w:val="001C75C6"/>
    <w:pPr>
      <w:ind w:left="720"/>
      <w:outlineLvl w:val="8"/>
    </w:pPr>
    <w:rPr>
      <w:i/>
    </w:rPr>
  </w:style>
  <w:style w:type="character" w:default="1" w:styleId="DefaultParagraphFont">
    <w:name w:val="Default Paragraph Font"/>
    <w:uiPriority w:val="1"/>
    <w:unhideWhenUsed/>
    <w:rsid w:val="001C7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5C6"/>
  </w:style>
  <w:style w:type="character" w:customStyle="1" w:styleId="Heading1Char">
    <w:name w:val="Heading 1 Char"/>
    <w:basedOn w:val="DefaultParagraphFont"/>
    <w:link w:val="Heading1"/>
    <w:rsid w:val="001C75C6"/>
    <w:rPr>
      <w:rFonts w:ascii="Times New Roman" w:eastAsia="Times New Roman" w:hAnsi="Times New Roman" w:cs="Times New Roman"/>
      <w:b/>
      <w:sz w:val="32"/>
      <w:szCs w:val="20"/>
      <w:lang w:eastAsia="en-US"/>
    </w:rPr>
  </w:style>
  <w:style w:type="paragraph" w:styleId="BodyText">
    <w:name w:val="Body Text"/>
    <w:basedOn w:val="Normal"/>
    <w:link w:val="BodyTextChar"/>
    <w:rsid w:val="001C7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5C6"/>
    <w:rPr>
      <w:rFonts w:ascii="Times New Roman" w:eastAsia="Times New Roman" w:hAnsi="Times New Roman" w:cs="Times New Roman"/>
      <w:sz w:val="24"/>
      <w:lang w:eastAsia="en-US"/>
    </w:rPr>
  </w:style>
  <w:style w:type="paragraph" w:styleId="List">
    <w:name w:val="List"/>
    <w:basedOn w:val="BodyText"/>
    <w:next w:val="BodyText"/>
    <w:rsid w:val="001C75C6"/>
    <w:pPr>
      <w:tabs>
        <w:tab w:val="left" w:pos="340"/>
      </w:tabs>
      <w:spacing w:before="60" w:after="60"/>
      <w:ind w:left="340" w:hanging="340"/>
    </w:pPr>
  </w:style>
  <w:style w:type="paragraph" w:styleId="ListBullet">
    <w:name w:val="List Bullet"/>
    <w:basedOn w:val="List"/>
    <w:rsid w:val="001C75C6"/>
    <w:pPr>
      <w:numPr>
        <w:numId w:val="11"/>
      </w:numPr>
      <w:tabs>
        <w:tab w:val="clear" w:pos="340"/>
      </w:tabs>
      <w:spacing w:before="40" w:after="40"/>
    </w:pPr>
  </w:style>
  <w:style w:type="character" w:customStyle="1" w:styleId="SpecialBold">
    <w:name w:val="Special Bold"/>
    <w:basedOn w:val="DefaultParagraphFont"/>
    <w:rsid w:val="001C75C6"/>
    <w:rPr>
      <w:b/>
      <w:spacing w:val="0"/>
    </w:rPr>
  </w:style>
  <w:style w:type="paragraph" w:customStyle="1" w:styleId="SuperHeading">
    <w:name w:val="SuperHeading"/>
    <w:basedOn w:val="Normal"/>
    <w:rsid w:val="001C75C6"/>
    <w:pPr>
      <w:spacing w:before="240" w:after="120"/>
      <w:outlineLvl w:val="0"/>
    </w:pPr>
    <w:rPr>
      <w:rFonts w:ascii="Times New Roman" w:hAnsi="Times New Roman"/>
      <w:b/>
      <w:sz w:val="32"/>
    </w:rPr>
  </w:style>
  <w:style w:type="paragraph" w:customStyle="1" w:styleId="TableHeading">
    <w:name w:val="Table Heading"/>
    <w:basedOn w:val="HeadingBase"/>
    <w:rsid w:val="001C75C6"/>
    <w:pPr>
      <w:keepLines/>
      <w:pBdr>
        <w:bottom w:val="single" w:sz="6" w:space="1" w:color="918585"/>
      </w:pBdr>
      <w:spacing w:before="240"/>
    </w:pPr>
  </w:style>
  <w:style w:type="paragraph" w:customStyle="1" w:styleId="AllowPageBreak">
    <w:name w:val="AllowPageBreak"/>
    <w:rsid w:val="001C7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5C6"/>
    <w:rPr>
      <w:rFonts w:ascii="Courier New" w:eastAsia="Times New Roman" w:hAnsi="Courier New" w:cs="Times New Roman"/>
      <w:i/>
      <w:szCs w:val="20"/>
      <w:lang w:eastAsia="en-US"/>
    </w:rPr>
  </w:style>
  <w:style w:type="paragraph" w:customStyle="1" w:styleId="HeadingBase">
    <w:name w:val="Heading Base"/>
    <w:rsid w:val="001C7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5C6"/>
    <w:pPr>
      <w:tabs>
        <w:tab w:val="right" w:leader="dot" w:pos="9072"/>
      </w:tabs>
      <w:ind w:left="567"/>
    </w:pPr>
    <w:rPr>
      <w:szCs w:val="22"/>
    </w:rPr>
  </w:style>
  <w:style w:type="paragraph" w:customStyle="1" w:styleId="TOCBase">
    <w:name w:val="TOC Base"/>
    <w:rsid w:val="001C7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5C6"/>
    <w:pPr>
      <w:tabs>
        <w:tab w:val="right" w:leader="dot" w:pos="9072"/>
      </w:tabs>
      <w:spacing w:before="40" w:after="40"/>
      <w:ind w:left="284"/>
    </w:pPr>
    <w:rPr>
      <w:rFonts w:ascii="Times New Roman" w:hAnsi="Times New Roman"/>
    </w:rPr>
  </w:style>
  <w:style w:type="paragraph" w:styleId="TOC1">
    <w:name w:val="toc 1"/>
    <w:basedOn w:val="TOCBase"/>
    <w:next w:val="Normal"/>
    <w:rsid w:val="001C7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5C6"/>
    <w:rPr>
      <w:rFonts w:ascii="Times New Roman" w:eastAsia="Times New Roman" w:hAnsi="Times New Roman" w:cs="Times New Roman"/>
      <w:sz w:val="16"/>
      <w:lang w:eastAsia="en-US"/>
    </w:rPr>
  </w:style>
  <w:style w:type="paragraph" w:styleId="Title">
    <w:name w:val="Title"/>
    <w:basedOn w:val="HeadingBase"/>
    <w:link w:val="TitleChar"/>
    <w:qFormat/>
    <w:rsid w:val="001C75C6"/>
    <w:pPr>
      <w:spacing w:before="5040"/>
      <w:jc w:val="center"/>
    </w:pPr>
    <w:rPr>
      <w:sz w:val="48"/>
      <w:szCs w:val="72"/>
      <w:lang w:val="en-US"/>
    </w:rPr>
  </w:style>
  <w:style w:type="character" w:customStyle="1" w:styleId="TitleChar">
    <w:name w:val="Title Char"/>
    <w:basedOn w:val="DefaultParagraphFont"/>
    <w:link w:val="Title"/>
    <w:rsid w:val="001C7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5C6"/>
    <w:pPr>
      <w:tabs>
        <w:tab w:val="left" w:pos="3600"/>
        <w:tab w:val="left" w:pos="3958"/>
      </w:tabs>
    </w:pPr>
  </w:style>
  <w:style w:type="paragraph" w:customStyle="1" w:styleId="Note">
    <w:name w:val="Note"/>
    <w:basedOn w:val="BodyText"/>
    <w:rsid w:val="001C7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5C6"/>
    <w:pPr>
      <w:framePr w:wrap="auto" w:hAnchor="text" w:y="6049"/>
    </w:pPr>
    <w:rPr>
      <w:color w:val="000000"/>
      <w:sz w:val="40"/>
    </w:rPr>
  </w:style>
  <w:style w:type="paragraph" w:customStyle="1" w:styleId="TOCTitle">
    <w:name w:val="TOCTitle"/>
    <w:basedOn w:val="Heading1"/>
    <w:rsid w:val="001C75C6"/>
    <w:pPr>
      <w:spacing w:after="240"/>
      <w:jc w:val="center"/>
      <w:outlineLvl w:val="9"/>
    </w:pPr>
    <w:rPr>
      <w:caps/>
    </w:rPr>
  </w:style>
  <w:style w:type="paragraph" w:customStyle="1" w:styleId="Version">
    <w:name w:val="Version"/>
    <w:rsid w:val="001C75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5C6"/>
    <w:pPr>
      <w:numPr>
        <w:numId w:val="12"/>
      </w:numPr>
      <w:tabs>
        <w:tab w:val="clear" w:pos="680"/>
      </w:tabs>
    </w:pPr>
  </w:style>
  <w:style w:type="paragraph" w:styleId="Index1">
    <w:name w:val="index 1"/>
    <w:basedOn w:val="Normal"/>
    <w:next w:val="Normal"/>
    <w:semiHidden/>
    <w:rsid w:val="001C75C6"/>
    <w:pPr>
      <w:keepNext w:val="0"/>
      <w:tabs>
        <w:tab w:val="right" w:pos="4176"/>
      </w:tabs>
      <w:ind w:left="198" w:hanging="198"/>
    </w:pPr>
    <w:rPr>
      <w:rFonts w:ascii="Garamond" w:hAnsi="Garamond"/>
    </w:rPr>
  </w:style>
  <w:style w:type="paragraph" w:styleId="IndexHeading">
    <w:name w:val="index heading"/>
    <w:basedOn w:val="Normal"/>
    <w:next w:val="Index1"/>
    <w:semiHidden/>
    <w:rsid w:val="001C75C6"/>
    <w:pPr>
      <w:spacing w:before="120" w:after="120"/>
    </w:pPr>
    <w:rPr>
      <w:rFonts w:ascii="Arial" w:hAnsi="Arial"/>
      <w:b/>
      <w:color w:val="918585"/>
      <w:sz w:val="24"/>
    </w:rPr>
  </w:style>
  <w:style w:type="paragraph" w:styleId="Header">
    <w:name w:val="header"/>
    <w:basedOn w:val="Normal"/>
    <w:link w:val="HeaderChar"/>
    <w:rsid w:val="001C7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5C6"/>
    <w:rPr>
      <w:rFonts w:ascii="Times New Roman" w:eastAsia="Times New Roman" w:hAnsi="Times New Roman" w:cs="Times New Roman"/>
      <w:sz w:val="16"/>
      <w:szCs w:val="20"/>
      <w:lang w:val="en-GB" w:eastAsia="en-US"/>
    </w:rPr>
  </w:style>
  <w:style w:type="paragraph" w:customStyle="1" w:styleId="Chapter">
    <w:name w:val="Chapter"/>
    <w:basedOn w:val="Normal"/>
    <w:rsid w:val="001C75C6"/>
    <w:pPr>
      <w:spacing w:before="240"/>
    </w:pPr>
    <w:rPr>
      <w:rFonts w:ascii="Times New Roman" w:hAnsi="Times New Roman"/>
      <w:smallCaps/>
      <w:spacing w:val="80"/>
      <w:sz w:val="28"/>
    </w:rPr>
  </w:style>
  <w:style w:type="paragraph" w:customStyle="1" w:styleId="InChapter">
    <w:name w:val="InChapter"/>
    <w:basedOn w:val="Heading3"/>
    <w:rsid w:val="001C75C6"/>
    <w:pPr>
      <w:spacing w:after="240"/>
      <w:outlineLvl w:val="9"/>
    </w:pPr>
    <w:rPr>
      <w:noProof/>
    </w:rPr>
  </w:style>
  <w:style w:type="paragraph" w:styleId="Index2">
    <w:name w:val="index 2"/>
    <w:basedOn w:val="Normal"/>
    <w:next w:val="Normal"/>
    <w:semiHidden/>
    <w:rsid w:val="001C75C6"/>
    <w:pPr>
      <w:tabs>
        <w:tab w:val="right" w:pos="4176"/>
      </w:tabs>
      <w:ind w:left="568" w:hanging="284"/>
    </w:pPr>
    <w:rPr>
      <w:rFonts w:ascii="Garamond" w:hAnsi="Garamond"/>
    </w:rPr>
  </w:style>
  <w:style w:type="paragraph" w:customStyle="1" w:styleId="Byline">
    <w:name w:val="Byline"/>
    <w:rsid w:val="001C7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5C6"/>
    <w:pPr>
      <w:tabs>
        <w:tab w:val="clear" w:pos="3600"/>
        <w:tab w:val="clear" w:pos="3958"/>
      </w:tabs>
      <w:jc w:val="right"/>
    </w:pPr>
  </w:style>
  <w:style w:type="character" w:styleId="Emphasis">
    <w:name w:val="Emphasis"/>
    <w:basedOn w:val="DefaultParagraphFont"/>
    <w:qFormat/>
    <w:rsid w:val="001C75C6"/>
    <w:rPr>
      <w:i/>
    </w:rPr>
  </w:style>
  <w:style w:type="paragraph" w:styleId="Caption">
    <w:name w:val="caption"/>
    <w:basedOn w:val="BodyText"/>
    <w:next w:val="Normal"/>
    <w:qFormat/>
    <w:rsid w:val="001C75C6"/>
    <w:pPr>
      <w:framePr w:w="2268" w:hSpace="181" w:vSpace="181" w:wrap="around" w:vAnchor="text" w:hAnchor="page" w:x="1135" w:y="285" w:anchorLock="1"/>
    </w:pPr>
    <w:rPr>
      <w:i/>
    </w:rPr>
  </w:style>
  <w:style w:type="paragraph" w:customStyle="1" w:styleId="MiniTOCTitle">
    <w:name w:val="MiniTOCTitle"/>
    <w:basedOn w:val="Heading4"/>
    <w:rsid w:val="001C75C6"/>
    <w:pPr>
      <w:spacing w:before="240"/>
      <w:outlineLvl w:val="9"/>
    </w:pPr>
    <w:rPr>
      <w:noProof/>
      <w:sz w:val="24"/>
    </w:rPr>
  </w:style>
  <w:style w:type="paragraph" w:customStyle="1" w:styleId="MiniTOCItem">
    <w:name w:val="MiniTOCItem"/>
    <w:basedOn w:val="ListBullet"/>
    <w:rsid w:val="001C75C6"/>
    <w:pPr>
      <w:numPr>
        <w:numId w:val="0"/>
      </w:numPr>
      <w:tabs>
        <w:tab w:val="right" w:leader="dot" w:pos="6521"/>
      </w:tabs>
      <w:spacing w:before="0" w:after="0"/>
    </w:pPr>
  </w:style>
  <w:style w:type="paragraph" w:customStyle="1" w:styleId="TOFTitle">
    <w:name w:val="TOFTitle"/>
    <w:basedOn w:val="TOCTitle"/>
    <w:rsid w:val="001C75C6"/>
  </w:style>
  <w:style w:type="paragraph" w:styleId="TableofFigures">
    <w:name w:val="table of figures"/>
    <w:basedOn w:val="Normal"/>
    <w:next w:val="Normal"/>
    <w:semiHidden/>
    <w:rsid w:val="001C75C6"/>
    <w:pPr>
      <w:tabs>
        <w:tab w:val="right" w:leader="dot" w:pos="9072"/>
      </w:tabs>
      <w:ind w:left="970" w:hanging="403"/>
    </w:pPr>
    <w:rPr>
      <w:rFonts w:ascii="Times New Roman" w:hAnsi="Times New Roman"/>
      <w:b/>
    </w:rPr>
  </w:style>
  <w:style w:type="paragraph" w:styleId="ListNumber">
    <w:name w:val="List Number"/>
    <w:basedOn w:val="List"/>
    <w:rsid w:val="001C75C6"/>
    <w:pPr>
      <w:numPr>
        <w:numId w:val="14"/>
      </w:numPr>
      <w:tabs>
        <w:tab w:val="clear" w:pos="340"/>
      </w:tabs>
    </w:pPr>
  </w:style>
  <w:style w:type="character" w:customStyle="1" w:styleId="WingdingSymbols">
    <w:name w:val="Wingding Symbols"/>
    <w:rsid w:val="001C75C6"/>
    <w:rPr>
      <w:rFonts w:ascii="Wingdings" w:hAnsi="Wingdings"/>
    </w:rPr>
  </w:style>
  <w:style w:type="character" w:customStyle="1" w:styleId="HotSpot">
    <w:name w:val="HotSpot"/>
    <w:rsid w:val="001C75C6"/>
    <w:rPr>
      <w:color w:val="0033CC"/>
      <w:u w:val="none"/>
    </w:rPr>
  </w:style>
  <w:style w:type="paragraph" w:customStyle="1" w:styleId="BodyTextRight">
    <w:name w:val="Body Text Right"/>
    <w:basedOn w:val="BodyText"/>
    <w:rsid w:val="001C75C6"/>
    <w:pPr>
      <w:spacing w:before="0" w:after="0"/>
      <w:jc w:val="right"/>
    </w:pPr>
  </w:style>
  <w:style w:type="paragraph" w:styleId="Index3">
    <w:name w:val="index 3"/>
    <w:basedOn w:val="ListNumber2"/>
    <w:next w:val="Normal"/>
    <w:semiHidden/>
    <w:rsid w:val="001C75C6"/>
    <w:pPr>
      <w:numPr>
        <w:numId w:val="0"/>
      </w:numPr>
      <w:tabs>
        <w:tab w:val="right" w:leader="dot" w:pos="4176"/>
      </w:tabs>
    </w:pPr>
  </w:style>
  <w:style w:type="paragraph" w:styleId="ListNumber2">
    <w:name w:val="List Number 2"/>
    <w:basedOn w:val="List2"/>
    <w:rsid w:val="001C75C6"/>
    <w:pPr>
      <w:numPr>
        <w:numId w:val="9"/>
      </w:numPr>
      <w:tabs>
        <w:tab w:val="clear" w:pos="1060"/>
      </w:tabs>
    </w:pPr>
  </w:style>
  <w:style w:type="paragraph" w:customStyle="1" w:styleId="MarginNote">
    <w:name w:val="Margin Note"/>
    <w:basedOn w:val="BodyText"/>
    <w:rsid w:val="001C7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5C6"/>
    <w:rPr>
      <w:sz w:val="32"/>
    </w:rPr>
  </w:style>
  <w:style w:type="paragraph" w:customStyle="1" w:styleId="HeadingProcedure">
    <w:name w:val="Heading Procedure"/>
    <w:basedOn w:val="HeadingBase"/>
    <w:next w:val="Normal"/>
    <w:rsid w:val="001C75C6"/>
    <w:pPr>
      <w:tabs>
        <w:tab w:val="left" w:pos="0"/>
      </w:tabs>
      <w:spacing w:before="120" w:after="60"/>
    </w:pPr>
    <w:rPr>
      <w:i/>
      <w:color w:val="918585"/>
      <w:sz w:val="22"/>
    </w:rPr>
  </w:style>
  <w:style w:type="paragraph" w:customStyle="1" w:styleId="TableBodyText">
    <w:name w:val="Table Body Text"/>
    <w:basedOn w:val="BodyText"/>
    <w:rsid w:val="001C75C6"/>
    <w:pPr>
      <w:spacing w:before="60" w:after="60"/>
    </w:pPr>
  </w:style>
  <w:style w:type="paragraph" w:styleId="ListContinue">
    <w:name w:val="List Continue"/>
    <w:basedOn w:val="List"/>
    <w:rsid w:val="001C75C6"/>
    <w:pPr>
      <w:ind w:firstLine="0"/>
    </w:pPr>
  </w:style>
  <w:style w:type="paragraph" w:customStyle="1" w:styleId="ListNote">
    <w:name w:val="List Note"/>
    <w:basedOn w:val="List"/>
    <w:rsid w:val="001C75C6"/>
    <w:pPr>
      <w:pBdr>
        <w:top w:val="single" w:sz="6" w:space="2" w:color="918585"/>
        <w:bottom w:val="single" w:sz="6" w:space="2" w:color="918585"/>
      </w:pBdr>
      <w:tabs>
        <w:tab w:val="left" w:pos="1021"/>
      </w:tabs>
      <w:ind w:firstLine="0"/>
    </w:pPr>
  </w:style>
  <w:style w:type="paragraph" w:customStyle="1" w:styleId="Warning">
    <w:name w:val="Warning"/>
    <w:basedOn w:val="BodyText"/>
    <w:rsid w:val="001C75C6"/>
    <w:pPr>
      <w:shd w:val="clear" w:color="auto" w:fill="D9D9D9"/>
      <w:tabs>
        <w:tab w:val="left" w:pos="992"/>
      </w:tabs>
      <w:ind w:left="119" w:right="119"/>
    </w:pPr>
    <w:rPr>
      <w:sz w:val="20"/>
    </w:rPr>
  </w:style>
  <w:style w:type="paragraph" w:customStyle="1" w:styleId="MarginIcons">
    <w:name w:val="Margin Icons"/>
    <w:basedOn w:val="BodyText"/>
    <w:rsid w:val="001C7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5C6"/>
    <w:rPr>
      <w:rFonts w:ascii="Courier New" w:hAnsi="Courier New"/>
    </w:rPr>
  </w:style>
  <w:style w:type="paragraph" w:customStyle="1" w:styleId="NoteBullet">
    <w:name w:val="Note Bullet"/>
    <w:basedOn w:val="Note"/>
    <w:rsid w:val="001C75C6"/>
    <w:pPr>
      <w:tabs>
        <w:tab w:val="clear" w:pos="680"/>
      </w:tabs>
      <w:spacing w:before="60" w:after="60"/>
    </w:pPr>
  </w:style>
  <w:style w:type="paragraph" w:customStyle="1" w:styleId="SubHeading2">
    <w:name w:val="SubHeading2"/>
    <w:basedOn w:val="HeadingBase"/>
    <w:rsid w:val="001C75C6"/>
    <w:pPr>
      <w:spacing w:before="240" w:after="60"/>
    </w:pPr>
    <w:rPr>
      <w:sz w:val="20"/>
    </w:rPr>
  </w:style>
  <w:style w:type="paragraph" w:customStyle="1" w:styleId="SubHeading1">
    <w:name w:val="SubHeading1"/>
    <w:basedOn w:val="HeadingBase"/>
    <w:rsid w:val="001C75C6"/>
    <w:pPr>
      <w:spacing w:before="240" w:after="60"/>
    </w:pPr>
    <w:rPr>
      <w:color w:val="918585"/>
      <w:sz w:val="22"/>
    </w:rPr>
  </w:style>
  <w:style w:type="paragraph" w:customStyle="1" w:styleId="SideHeading">
    <w:name w:val="Side Heading"/>
    <w:basedOn w:val="HeadingBase"/>
    <w:rsid w:val="001C7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5C6"/>
    <w:pPr>
      <w:numPr>
        <w:numId w:val="10"/>
      </w:numPr>
    </w:pPr>
  </w:style>
  <w:style w:type="paragraph" w:styleId="PlainText">
    <w:name w:val="Plain Text"/>
    <w:basedOn w:val="Normal"/>
    <w:link w:val="PlainTextChar"/>
    <w:rsid w:val="001C75C6"/>
    <w:rPr>
      <w:sz w:val="20"/>
    </w:rPr>
  </w:style>
  <w:style w:type="character" w:customStyle="1" w:styleId="PlainTextChar">
    <w:name w:val="Plain Text Char"/>
    <w:basedOn w:val="DefaultParagraphFont"/>
    <w:link w:val="PlainText"/>
    <w:rsid w:val="001C75C6"/>
    <w:rPr>
      <w:rFonts w:ascii="Courier New" w:eastAsia="Times New Roman" w:hAnsi="Courier New" w:cs="Times New Roman"/>
      <w:sz w:val="20"/>
      <w:szCs w:val="20"/>
      <w:lang w:eastAsia="en-US"/>
    </w:rPr>
  </w:style>
  <w:style w:type="character" w:customStyle="1" w:styleId="MenuOption">
    <w:name w:val="Menu Option"/>
    <w:basedOn w:val="DefaultParagraphFont"/>
    <w:rsid w:val="001C75C6"/>
    <w:rPr>
      <w:b/>
      <w:smallCaps/>
    </w:rPr>
  </w:style>
  <w:style w:type="paragraph" w:customStyle="1" w:styleId="TableListNumber">
    <w:name w:val="Table List Number"/>
    <w:basedOn w:val="ListNumber"/>
    <w:rsid w:val="001C75C6"/>
    <w:pPr>
      <w:numPr>
        <w:numId w:val="0"/>
      </w:numPr>
    </w:pPr>
  </w:style>
  <w:style w:type="paragraph" w:styleId="TOC4">
    <w:name w:val="toc 4"/>
    <w:basedOn w:val="TOCBase"/>
    <w:next w:val="Normal"/>
    <w:semiHidden/>
    <w:rsid w:val="001C75C6"/>
    <w:pPr>
      <w:tabs>
        <w:tab w:val="right" w:leader="dot" w:pos="9071"/>
      </w:tabs>
      <w:ind w:left="1701"/>
    </w:pPr>
  </w:style>
  <w:style w:type="paragraph" w:customStyle="1" w:styleId="ListAlpha">
    <w:name w:val="List Alpha"/>
    <w:basedOn w:val="List"/>
    <w:rsid w:val="001C75C6"/>
    <w:pPr>
      <w:numPr>
        <w:numId w:val="8"/>
      </w:numPr>
    </w:pPr>
  </w:style>
  <w:style w:type="paragraph" w:customStyle="1" w:styleId="ListAlpha2">
    <w:name w:val="List Alpha 2"/>
    <w:basedOn w:val="List2"/>
    <w:rsid w:val="001C75C6"/>
    <w:pPr>
      <w:numPr>
        <w:numId w:val="7"/>
      </w:numPr>
    </w:pPr>
  </w:style>
  <w:style w:type="paragraph" w:styleId="List2">
    <w:name w:val="List 2"/>
    <w:basedOn w:val="BodyText"/>
    <w:rsid w:val="001C75C6"/>
    <w:pPr>
      <w:tabs>
        <w:tab w:val="left" w:pos="680"/>
      </w:tabs>
      <w:spacing w:before="60" w:after="60"/>
      <w:ind w:left="680" w:hanging="340"/>
    </w:pPr>
  </w:style>
  <w:style w:type="paragraph" w:styleId="List3">
    <w:name w:val="List 3"/>
    <w:basedOn w:val="BodyText"/>
    <w:rsid w:val="001C75C6"/>
    <w:pPr>
      <w:tabs>
        <w:tab w:val="left" w:pos="1021"/>
      </w:tabs>
      <w:spacing w:before="60" w:after="60"/>
      <w:ind w:left="1020" w:hanging="340"/>
    </w:pPr>
  </w:style>
  <w:style w:type="paragraph" w:styleId="List4">
    <w:name w:val="List 4"/>
    <w:basedOn w:val="BodyText"/>
    <w:rsid w:val="001C75C6"/>
    <w:pPr>
      <w:tabs>
        <w:tab w:val="left" w:pos="1361"/>
      </w:tabs>
      <w:spacing w:before="60" w:after="60"/>
      <w:ind w:left="1361" w:hanging="340"/>
    </w:pPr>
  </w:style>
  <w:style w:type="paragraph" w:styleId="List5">
    <w:name w:val="List 5"/>
    <w:basedOn w:val="BodyText"/>
    <w:rsid w:val="001C75C6"/>
    <w:pPr>
      <w:tabs>
        <w:tab w:val="left" w:pos="1701"/>
      </w:tabs>
      <w:spacing w:before="60" w:after="60"/>
      <w:ind w:left="1701" w:hanging="340"/>
    </w:pPr>
  </w:style>
  <w:style w:type="paragraph" w:styleId="ListBullet3">
    <w:name w:val="List Bullet 3"/>
    <w:basedOn w:val="List3"/>
    <w:rsid w:val="001C75C6"/>
    <w:pPr>
      <w:numPr>
        <w:numId w:val="13"/>
      </w:numPr>
      <w:tabs>
        <w:tab w:val="clear" w:pos="1021"/>
      </w:tabs>
      <w:ind w:left="1037" w:hanging="357"/>
    </w:pPr>
  </w:style>
  <w:style w:type="paragraph" w:styleId="ListBullet4">
    <w:name w:val="List Bullet 4"/>
    <w:basedOn w:val="List4"/>
    <w:rsid w:val="001C75C6"/>
    <w:pPr>
      <w:numPr>
        <w:numId w:val="2"/>
      </w:numPr>
      <w:tabs>
        <w:tab w:val="clear" w:pos="1361"/>
      </w:tabs>
    </w:pPr>
  </w:style>
  <w:style w:type="paragraph" w:styleId="ListBullet5">
    <w:name w:val="List Bullet 5"/>
    <w:basedOn w:val="List5"/>
    <w:rsid w:val="001C75C6"/>
    <w:pPr>
      <w:numPr>
        <w:numId w:val="3"/>
      </w:numPr>
    </w:pPr>
  </w:style>
  <w:style w:type="paragraph" w:styleId="ListContinue2">
    <w:name w:val="List Continue 2"/>
    <w:basedOn w:val="List2"/>
    <w:rsid w:val="001C75C6"/>
    <w:pPr>
      <w:ind w:firstLine="0"/>
    </w:pPr>
  </w:style>
  <w:style w:type="paragraph" w:styleId="ListContinue3">
    <w:name w:val="List Continue 3"/>
    <w:basedOn w:val="List3"/>
    <w:rsid w:val="001C75C6"/>
    <w:pPr>
      <w:ind w:left="1021" w:firstLine="0"/>
    </w:pPr>
  </w:style>
  <w:style w:type="paragraph" w:styleId="ListContinue4">
    <w:name w:val="List Continue 4"/>
    <w:basedOn w:val="List4"/>
    <w:rsid w:val="001C75C6"/>
    <w:pPr>
      <w:ind w:firstLine="0"/>
    </w:pPr>
  </w:style>
  <w:style w:type="paragraph" w:styleId="ListContinue5">
    <w:name w:val="List Continue 5"/>
    <w:basedOn w:val="List5"/>
    <w:rsid w:val="001C75C6"/>
    <w:pPr>
      <w:ind w:firstLine="0"/>
    </w:pPr>
  </w:style>
  <w:style w:type="paragraph" w:styleId="ListNumber3">
    <w:name w:val="List Number 3"/>
    <w:basedOn w:val="List3"/>
    <w:rsid w:val="001C75C6"/>
    <w:pPr>
      <w:numPr>
        <w:numId w:val="4"/>
      </w:numPr>
    </w:pPr>
  </w:style>
  <w:style w:type="paragraph" w:styleId="ListNumber4">
    <w:name w:val="List Number 4"/>
    <w:basedOn w:val="List4"/>
    <w:rsid w:val="001C75C6"/>
    <w:pPr>
      <w:numPr>
        <w:numId w:val="5"/>
      </w:numPr>
    </w:pPr>
  </w:style>
  <w:style w:type="paragraph" w:styleId="ListNumber5">
    <w:name w:val="List Number 5"/>
    <w:basedOn w:val="List5"/>
    <w:rsid w:val="001C75C6"/>
    <w:pPr>
      <w:numPr>
        <w:numId w:val="6"/>
      </w:numPr>
    </w:pPr>
  </w:style>
  <w:style w:type="paragraph" w:styleId="BlockText">
    <w:name w:val="Block Text"/>
    <w:basedOn w:val="Normal"/>
    <w:rsid w:val="001C75C6"/>
    <w:pPr>
      <w:spacing w:after="120"/>
      <w:ind w:left="1440" w:right="1440"/>
    </w:pPr>
  </w:style>
  <w:style w:type="character" w:customStyle="1" w:styleId="Subscript">
    <w:name w:val="Subscript"/>
    <w:basedOn w:val="DefaultParagraphFont"/>
    <w:rsid w:val="001C75C6"/>
    <w:rPr>
      <w:sz w:val="16"/>
      <w:vertAlign w:val="subscript"/>
    </w:rPr>
  </w:style>
  <w:style w:type="character" w:customStyle="1" w:styleId="Superscript">
    <w:name w:val="Superscript"/>
    <w:basedOn w:val="DefaultParagraphFont"/>
    <w:rsid w:val="001C75C6"/>
    <w:rPr>
      <w:sz w:val="16"/>
      <w:vertAlign w:val="superscript"/>
    </w:rPr>
  </w:style>
  <w:style w:type="character" w:customStyle="1" w:styleId="Symbols">
    <w:name w:val="Symbols"/>
    <w:basedOn w:val="DefaultParagraphFont"/>
    <w:rsid w:val="001C75C6"/>
    <w:rPr>
      <w:rFonts w:ascii="Symbol" w:hAnsi="Symbol"/>
    </w:rPr>
  </w:style>
  <w:style w:type="character" w:customStyle="1" w:styleId="MenuOptions">
    <w:name w:val="Menu Options"/>
    <w:basedOn w:val="DefaultParagraphFont"/>
    <w:rsid w:val="001C75C6"/>
    <w:rPr>
      <w:rFonts w:ascii="Arial Narrow" w:hAnsi="Arial Narrow"/>
      <w:smallCaps/>
    </w:rPr>
  </w:style>
  <w:style w:type="character" w:customStyle="1" w:styleId="Buttons">
    <w:name w:val="Buttons"/>
    <w:basedOn w:val="DefaultParagraphFont"/>
    <w:rsid w:val="001C75C6"/>
    <w:rPr>
      <w:b/>
    </w:rPr>
  </w:style>
  <w:style w:type="character" w:customStyle="1" w:styleId="Underlined">
    <w:name w:val="Underlined"/>
    <w:basedOn w:val="DefaultParagraphFont"/>
    <w:rsid w:val="001C75C6"/>
    <w:rPr>
      <w:u w:val="single"/>
    </w:rPr>
  </w:style>
  <w:style w:type="paragraph" w:customStyle="1" w:styleId="TableBodyTextRight">
    <w:name w:val="Table Body Text Right"/>
    <w:basedOn w:val="TableBodyText"/>
    <w:rsid w:val="001C75C6"/>
    <w:pPr>
      <w:widowControl w:val="0"/>
      <w:autoSpaceDE w:val="0"/>
      <w:autoSpaceDN w:val="0"/>
      <w:adjustRightInd w:val="0"/>
      <w:jc w:val="right"/>
    </w:pPr>
    <w:rPr>
      <w:rFonts w:cs="Arial"/>
      <w:szCs w:val="18"/>
    </w:rPr>
  </w:style>
  <w:style w:type="paragraph" w:customStyle="1" w:styleId="CopyrightText">
    <w:name w:val="Copyright Text"/>
    <w:basedOn w:val="BodyText"/>
    <w:rsid w:val="001C75C6"/>
    <w:rPr>
      <w:sz w:val="18"/>
    </w:rPr>
  </w:style>
  <w:style w:type="paragraph" w:customStyle="1" w:styleId="BodySmallRight">
    <w:name w:val="Body Small Right"/>
    <w:basedOn w:val="BodyTextRight"/>
    <w:rsid w:val="001C75C6"/>
    <w:rPr>
      <w:sz w:val="18"/>
      <w:szCs w:val="18"/>
    </w:rPr>
  </w:style>
  <w:style w:type="paragraph" w:customStyle="1" w:styleId="MarginEdition">
    <w:name w:val="Margin Edition"/>
    <w:basedOn w:val="MarginNote"/>
    <w:rsid w:val="001C75C6"/>
    <w:pPr>
      <w:spacing w:before="0" w:after="0"/>
    </w:pPr>
    <w:rPr>
      <w:rFonts w:ascii="Times New Roman" w:hAnsi="Times New Roman"/>
      <w:color w:val="999999"/>
    </w:rPr>
  </w:style>
  <w:style w:type="paragraph" w:customStyle="1" w:styleId="Spacer">
    <w:name w:val="Spacer"/>
    <w:basedOn w:val="Normal"/>
    <w:rsid w:val="001C75C6"/>
    <w:rPr>
      <w:sz w:val="2"/>
      <w:szCs w:val="2"/>
    </w:rPr>
  </w:style>
  <w:style w:type="character" w:customStyle="1" w:styleId="Small">
    <w:name w:val="Small"/>
    <w:basedOn w:val="DefaultParagraphFont"/>
    <w:rsid w:val="001C75C6"/>
    <w:rPr>
      <w:sz w:val="16"/>
    </w:rPr>
  </w:style>
  <w:style w:type="paragraph" w:customStyle="1" w:styleId="WideTable">
    <w:name w:val="Wide Table"/>
    <w:basedOn w:val="Normal"/>
    <w:rsid w:val="001C75C6"/>
    <w:pPr>
      <w:ind w:left="-1418"/>
    </w:pPr>
    <w:rPr>
      <w:sz w:val="2"/>
      <w:szCs w:val="2"/>
    </w:rPr>
  </w:style>
  <w:style w:type="character" w:styleId="PageNumber">
    <w:name w:val="page number"/>
    <w:basedOn w:val="DefaultParagraphFont"/>
    <w:rsid w:val="001C75C6"/>
  </w:style>
  <w:style w:type="paragraph" w:styleId="Quote">
    <w:name w:val="Quote"/>
    <w:basedOn w:val="Heading1"/>
    <w:link w:val="QuoteChar"/>
    <w:qFormat/>
    <w:rsid w:val="001C75C6"/>
    <w:rPr>
      <w:b w:val="0"/>
      <w:sz w:val="72"/>
      <w:szCs w:val="72"/>
      <w:lang w:val="en-NZ"/>
    </w:rPr>
  </w:style>
  <w:style w:type="character" w:customStyle="1" w:styleId="QuoteChar">
    <w:name w:val="Quote Char"/>
    <w:basedOn w:val="DefaultParagraphFont"/>
    <w:link w:val="Quote"/>
    <w:rsid w:val="001C7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5C6"/>
    <w:pPr>
      <w:pageBreakBefore/>
    </w:pPr>
  </w:style>
  <w:style w:type="paragraph" w:customStyle="1" w:styleId="Border">
    <w:name w:val="Border"/>
    <w:basedOn w:val="Normal"/>
    <w:qFormat/>
    <w:rsid w:val="001C7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5C6"/>
    <w:rPr>
      <w:b/>
      <w:bCs/>
      <w:i/>
      <w:iCs/>
      <w:color w:val="auto"/>
    </w:rPr>
  </w:style>
  <w:style w:type="paragraph" w:styleId="IntenseQuote">
    <w:name w:val="Intense Quote"/>
    <w:basedOn w:val="Normal"/>
    <w:next w:val="Normal"/>
    <w:link w:val="IntenseQuoteChar"/>
    <w:uiPriority w:val="30"/>
    <w:qFormat/>
    <w:rsid w:val="001C7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5C6"/>
    <w:rPr>
      <w:smallCaps/>
      <w:color w:val="auto"/>
      <w:u w:val="single"/>
    </w:rPr>
  </w:style>
  <w:style w:type="character" w:styleId="IntenseReference">
    <w:name w:val="Intense Reference"/>
    <w:basedOn w:val="DefaultParagraphFont"/>
    <w:uiPriority w:val="32"/>
    <w:qFormat/>
    <w:rsid w:val="001C75C6"/>
    <w:rPr>
      <w:b/>
      <w:bCs/>
      <w:smallCaps/>
      <w:color w:val="auto"/>
      <w:spacing w:val="5"/>
      <w:u w:val="single"/>
    </w:rPr>
  </w:style>
  <w:style w:type="paragraph" w:customStyle="1" w:styleId="2ColumnHeading">
    <w:name w:val="2Column Heading"/>
    <w:basedOn w:val="BodyText"/>
    <w:qFormat/>
    <w:rsid w:val="001C75C6"/>
    <w:pPr>
      <w:spacing w:after="60"/>
      <w:ind w:left="-2268"/>
    </w:pPr>
    <w:rPr>
      <w:b/>
    </w:rPr>
  </w:style>
  <w:style w:type="paragraph" w:customStyle="1" w:styleId="Heading1TOC">
    <w:name w:val="Heading1 TOC"/>
    <w:basedOn w:val="Normal"/>
    <w:qFormat/>
    <w:rsid w:val="001C75C6"/>
    <w:pPr>
      <w:spacing w:before="240" w:after="120"/>
    </w:pPr>
    <w:rPr>
      <w:rFonts w:ascii="Times New Roman" w:hAnsi="Times New Roman"/>
      <w:b/>
      <w:sz w:val="32"/>
    </w:rPr>
  </w:style>
  <w:style w:type="paragraph" w:customStyle="1" w:styleId="Heading2TOC">
    <w:name w:val="Heading2 TOC"/>
    <w:basedOn w:val="Normal"/>
    <w:qFormat/>
    <w:rsid w:val="001C75C6"/>
    <w:pPr>
      <w:spacing w:before="240" w:after="60"/>
    </w:pPr>
    <w:rPr>
      <w:rFonts w:ascii="Times New Roman" w:hAnsi="Times New Roman"/>
      <w:b/>
      <w:sz w:val="28"/>
    </w:rPr>
  </w:style>
  <w:style w:type="character" w:customStyle="1" w:styleId="Underline">
    <w:name w:val="Underline"/>
    <w:basedOn w:val="DefaultParagraphFont"/>
    <w:qFormat/>
    <w:rsid w:val="001C75C6"/>
    <w:rPr>
      <w:u w:val="single"/>
    </w:rPr>
  </w:style>
  <w:style w:type="character" w:customStyle="1" w:styleId="BoldandItalics">
    <w:name w:val="Bold and Italics"/>
    <w:qFormat/>
    <w:rsid w:val="001C75C6"/>
    <w:rPr>
      <w:b/>
      <w:i/>
      <w:u w:val="none"/>
    </w:rPr>
  </w:style>
  <w:style w:type="paragraph" w:styleId="BalloonText">
    <w:name w:val="Balloon Text"/>
    <w:basedOn w:val="Normal"/>
    <w:link w:val="BalloonTextChar"/>
    <w:rsid w:val="001C75C6"/>
    <w:rPr>
      <w:rFonts w:ascii="Tahoma" w:hAnsi="Tahoma" w:cs="Tahoma"/>
      <w:sz w:val="16"/>
      <w:szCs w:val="16"/>
    </w:rPr>
  </w:style>
  <w:style w:type="character" w:customStyle="1" w:styleId="BalloonTextChar">
    <w:name w:val="Balloon Text Char"/>
    <w:basedOn w:val="DefaultParagraphFont"/>
    <w:link w:val="BalloonText"/>
    <w:rsid w:val="001C7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5C6"/>
    <w:rPr>
      <w:b/>
      <w:color w:val="660033"/>
      <w:spacing w:val="0"/>
    </w:rPr>
  </w:style>
  <w:style w:type="paragraph" w:customStyle="1" w:styleId="Nameditemlist">
    <w:name w:val="Named item list"/>
    <w:basedOn w:val="BodyText"/>
    <w:qFormat/>
    <w:rsid w:val="001C75C6"/>
    <w:pPr>
      <w:tabs>
        <w:tab w:val="left" w:pos="2835"/>
      </w:tabs>
      <w:ind w:left="2835" w:hanging="2835"/>
    </w:pPr>
  </w:style>
  <w:style w:type="paragraph" w:customStyle="1" w:styleId="BodyTextnopadding">
    <w:name w:val="Body Text no padding"/>
    <w:basedOn w:val="BodyText"/>
    <w:qFormat/>
    <w:rsid w:val="001C75C6"/>
    <w:pPr>
      <w:spacing w:before="0" w:after="0"/>
    </w:pPr>
  </w:style>
  <w:style w:type="paragraph" w:customStyle="1" w:styleId="BodyTextBold">
    <w:name w:val="Body Text Bold"/>
    <w:basedOn w:val="BodyText"/>
    <w:qFormat/>
    <w:rsid w:val="001C75C6"/>
    <w:rPr>
      <w:b/>
    </w:rPr>
  </w:style>
  <w:style w:type="character" w:styleId="Hyperlink">
    <w:name w:val="Hyperlink"/>
    <w:basedOn w:val="DefaultParagraphFont"/>
    <w:uiPriority w:val="99"/>
    <w:unhideWhenUsed/>
    <w:rsid w:val="00FA54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6822</Characters>
  <Application>Microsoft Office Word</Application>
  <DocSecurity>0</DocSecurity>
  <Lines>200</Lines>
  <Paragraphs>127</Paragraphs>
  <ScaleCrop>false</ScaleCrop>
  <Company>Author-it Software Corporation Ltd.</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NWPIRR013 Construct and install irrigation delivery and stormwater drainage assets</dc:title>
  <dc:subject>Approved</dc:subject>
  <dc:creator>BuildSkills Australia</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